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9D" w:rsidRDefault="002A089D" w:rsidP="002A089D">
      <w:pPr>
        <w:adjustRightInd w:val="0"/>
        <w:snapToGrid w:val="0"/>
        <w:spacing w:before="156" w:after="156" w:line="360" w:lineRule="auto"/>
        <w:ind w:left="0" w:firstLineChars="0" w:firstLine="0"/>
        <w:rPr>
          <w:b/>
          <w:sz w:val="44"/>
          <w:szCs w:val="44"/>
        </w:rPr>
      </w:pPr>
      <w:r>
        <w:rPr>
          <w:rFonts w:hint="eastAsia"/>
          <w:b/>
          <w:sz w:val="44"/>
          <w:szCs w:val="44"/>
        </w:rPr>
        <w:t xml:space="preserve">  </w:t>
      </w:r>
      <w:r w:rsidR="0026055F" w:rsidRPr="00C8742E">
        <w:rPr>
          <w:rFonts w:hint="eastAsia"/>
          <w:b/>
          <w:sz w:val="44"/>
          <w:szCs w:val="44"/>
        </w:rPr>
        <w:t>《绿化市容专用轮式作业机具安全技术规范》</w:t>
      </w:r>
      <w:r>
        <w:rPr>
          <w:rFonts w:hint="eastAsia"/>
          <w:b/>
          <w:sz w:val="44"/>
          <w:szCs w:val="44"/>
        </w:rPr>
        <w:t xml:space="preserve"> </w:t>
      </w:r>
    </w:p>
    <w:p w:rsidR="00850253" w:rsidRDefault="002A089D" w:rsidP="002A089D">
      <w:pPr>
        <w:adjustRightInd w:val="0"/>
        <w:snapToGrid w:val="0"/>
        <w:spacing w:before="156" w:after="156" w:line="360" w:lineRule="auto"/>
        <w:ind w:left="0" w:firstLineChars="0" w:firstLine="0"/>
        <w:rPr>
          <w:b/>
          <w:sz w:val="44"/>
          <w:szCs w:val="44"/>
        </w:rPr>
      </w:pPr>
      <w:r>
        <w:rPr>
          <w:rFonts w:hint="eastAsia"/>
          <w:b/>
          <w:sz w:val="44"/>
          <w:szCs w:val="44"/>
        </w:rPr>
        <w:t xml:space="preserve">                 </w:t>
      </w:r>
      <w:r w:rsidR="0026055F" w:rsidRPr="00C8742E">
        <w:rPr>
          <w:rFonts w:hint="eastAsia"/>
          <w:b/>
          <w:sz w:val="44"/>
          <w:szCs w:val="44"/>
        </w:rPr>
        <w:t>编制说明</w:t>
      </w:r>
    </w:p>
    <w:p w:rsidR="002A089D" w:rsidRPr="002A089D" w:rsidRDefault="002A089D" w:rsidP="002A089D">
      <w:pPr>
        <w:numPr>
          <w:ilvl w:val="0"/>
          <w:numId w:val="2"/>
        </w:numPr>
        <w:tabs>
          <w:tab w:val="left" w:pos="993"/>
        </w:tabs>
        <w:adjustRightInd w:val="0"/>
        <w:snapToGrid w:val="0"/>
        <w:spacing w:beforeLines="0" w:afterLines="0" w:line="560" w:lineRule="exact"/>
        <w:ind w:left="0" w:firstLineChars="200" w:firstLine="600"/>
        <w:rPr>
          <w:rFonts w:ascii="黑体" w:eastAsia="黑体" w:hAnsi="黑体"/>
          <w:sz w:val="30"/>
          <w:szCs w:val="30"/>
        </w:rPr>
      </w:pPr>
      <w:r w:rsidRPr="002A089D">
        <w:rPr>
          <w:rFonts w:ascii="黑体" w:eastAsia="黑体" w:hAnsi="黑体" w:hint="eastAsia"/>
          <w:sz w:val="30"/>
          <w:szCs w:val="30"/>
        </w:rPr>
        <w:t>背景情况和起草过程</w:t>
      </w:r>
    </w:p>
    <w:p w:rsidR="002A089D" w:rsidRPr="002A089D" w:rsidRDefault="002A089D" w:rsidP="002A089D">
      <w:pPr>
        <w:tabs>
          <w:tab w:val="left" w:pos="993"/>
        </w:tabs>
        <w:adjustRightInd w:val="0"/>
        <w:snapToGrid w:val="0"/>
        <w:spacing w:beforeLines="0" w:afterLines="0" w:line="560" w:lineRule="exact"/>
        <w:ind w:left="600" w:firstLineChars="0" w:firstLine="0"/>
        <w:rPr>
          <w:rFonts w:ascii="仿宋_GB2312" w:eastAsia="仿宋_GB2312" w:hAnsi="黑体"/>
          <w:b/>
          <w:sz w:val="30"/>
          <w:szCs w:val="30"/>
        </w:rPr>
      </w:pPr>
      <w:r w:rsidRPr="002A089D">
        <w:rPr>
          <w:rFonts w:ascii="仿宋_GB2312" w:eastAsia="仿宋_GB2312" w:hAnsi="黑体" w:hint="eastAsia"/>
          <w:b/>
          <w:sz w:val="30"/>
          <w:szCs w:val="30"/>
        </w:rPr>
        <w:t>（一）背景情况</w:t>
      </w:r>
    </w:p>
    <w:p w:rsidR="002A089D" w:rsidRPr="002A089D" w:rsidRDefault="002A089D" w:rsidP="002A089D">
      <w:pPr>
        <w:spacing w:before="156" w:after="156"/>
        <w:ind w:left="0" w:firstLineChars="0" w:firstLine="0"/>
        <w:rPr>
          <w:rFonts w:ascii="宋体" w:eastAsia="宋体" w:hAnsi="宋体"/>
          <w:color w:val="E1F0FF"/>
          <w:sz w:val="30"/>
          <w:szCs w:val="30"/>
        </w:rPr>
      </w:pPr>
      <w:r w:rsidRPr="002A089D">
        <w:rPr>
          <w:rFonts w:ascii="宋体" w:eastAsia="宋体" w:hAnsi="宋体" w:hint="eastAsia"/>
          <w:sz w:val="30"/>
          <w:szCs w:val="30"/>
        </w:rPr>
        <w:t xml:space="preserve">    本标准自2015年发布实施以来，提升了绿化市容作业机械化水平，提高了环卫保洁和绿化养护作业效率，降低了作业人员劳动强度，规范作业机具的使用和管理</w:t>
      </w:r>
      <w:r w:rsidR="007551E8">
        <w:rPr>
          <w:rFonts w:ascii="宋体" w:eastAsia="宋体" w:hAnsi="宋体" w:hint="eastAsia"/>
          <w:sz w:val="30"/>
          <w:szCs w:val="30"/>
        </w:rPr>
        <w:t>，取得了显著的成效。随着作业机具产品的技术发展，新产品推陈出新，</w:t>
      </w:r>
      <w:r w:rsidRPr="002A089D">
        <w:rPr>
          <w:rFonts w:ascii="宋体" w:eastAsia="宋体" w:hAnsi="宋体" w:hint="eastAsia"/>
          <w:sz w:val="30"/>
          <w:szCs w:val="30"/>
        </w:rPr>
        <w:t>作业机具产品已不限于三轮和纯电动，功能更趋多样性。近年来</w:t>
      </w:r>
      <w:r w:rsidRPr="002A089D">
        <w:rPr>
          <w:rFonts w:ascii="宋体" w:eastAsia="宋体" w:hAnsi="宋体" w:hint="eastAsia"/>
          <w:color w:val="000000" w:themeColor="text1"/>
          <w:kern w:val="24"/>
          <w:sz w:val="30"/>
          <w:szCs w:val="30"/>
        </w:rPr>
        <w:t>随着垃圾分类的全面实行以及市委、市府领导对非机动车道</w:t>
      </w:r>
      <w:r w:rsidR="007551E8">
        <w:rPr>
          <w:rFonts w:ascii="宋体" w:eastAsia="宋体" w:hAnsi="宋体" w:hint="eastAsia"/>
          <w:color w:val="000000" w:themeColor="text1"/>
          <w:kern w:val="24"/>
          <w:sz w:val="30"/>
          <w:szCs w:val="30"/>
        </w:rPr>
        <w:t>、人行道的机械化清扫作业、背街小巷的强化清扫等不断地提出新要求，</w:t>
      </w:r>
      <w:r w:rsidRPr="002A089D">
        <w:rPr>
          <w:rFonts w:ascii="宋体" w:eastAsia="宋体" w:hAnsi="宋体" w:hint="eastAsia"/>
          <w:color w:val="000000" w:themeColor="text1"/>
          <w:kern w:val="24"/>
          <w:sz w:val="30"/>
          <w:szCs w:val="30"/>
        </w:rPr>
        <w:t>亟需根据垃圾分类的需求，调整原三轮机具规定的外形尺寸等条款。同时针对国内市场上供应的四轮道路保洁机具，明确安全技术要求，以适应本市绿化市容作业的实际需要。</w:t>
      </w:r>
    </w:p>
    <w:p w:rsidR="002A089D" w:rsidRPr="002A089D" w:rsidRDefault="002A089D" w:rsidP="002A089D">
      <w:pPr>
        <w:adjustRightInd w:val="0"/>
        <w:snapToGrid w:val="0"/>
        <w:spacing w:beforeLines="0" w:afterLines="0" w:line="560" w:lineRule="exact"/>
        <w:ind w:left="0" w:firstLineChars="200" w:firstLine="600"/>
        <w:rPr>
          <w:rFonts w:ascii="宋体" w:eastAsia="宋体" w:hAnsi="宋体"/>
          <w:sz w:val="30"/>
          <w:szCs w:val="30"/>
        </w:rPr>
      </w:pPr>
      <w:r w:rsidRPr="002A089D">
        <w:rPr>
          <w:rFonts w:ascii="宋体" w:eastAsia="宋体" w:hAnsi="宋体" w:hint="eastAsia"/>
          <w:sz w:val="30"/>
          <w:szCs w:val="30"/>
        </w:rPr>
        <w:t>本标准由上海市绿化和市容管理局提出，上海市市场监督管理局于2020年5月组织专家审定立项修订，列入《上海市市场监督管理局关于下达2020年度第四批上海市地方标准制修订项目计划的通知》（沪市监标技[2020]304号）。原标准为《绿化市容专用轮式电动作业机具安全技术规范》（DB31/T 923-2015）。</w:t>
      </w:r>
    </w:p>
    <w:p w:rsidR="002A089D" w:rsidRPr="002A089D" w:rsidRDefault="002A089D" w:rsidP="002A089D">
      <w:pPr>
        <w:tabs>
          <w:tab w:val="left" w:pos="993"/>
        </w:tabs>
        <w:adjustRightInd w:val="0"/>
        <w:snapToGrid w:val="0"/>
        <w:spacing w:beforeLines="0" w:afterLines="0" w:line="560" w:lineRule="exact"/>
        <w:ind w:firstLineChars="0" w:firstLine="211"/>
        <w:rPr>
          <w:rFonts w:ascii="宋体" w:eastAsia="宋体" w:hAnsi="宋体"/>
          <w:b/>
          <w:sz w:val="30"/>
          <w:szCs w:val="30"/>
        </w:rPr>
      </w:pPr>
      <w:r w:rsidRPr="002A089D">
        <w:rPr>
          <w:rFonts w:ascii="宋体" w:eastAsia="宋体" w:hAnsi="宋体" w:hint="eastAsia"/>
          <w:b/>
          <w:sz w:val="30"/>
          <w:szCs w:val="30"/>
        </w:rPr>
        <w:t>（二）原则和依据</w:t>
      </w:r>
    </w:p>
    <w:p w:rsidR="002A089D" w:rsidRPr="002A089D" w:rsidRDefault="002A089D" w:rsidP="002A089D">
      <w:pPr>
        <w:widowControl/>
        <w:adjustRightInd w:val="0"/>
        <w:snapToGrid w:val="0"/>
        <w:spacing w:beforeLines="0" w:afterLines="0" w:line="560" w:lineRule="exact"/>
        <w:ind w:left="0" w:firstLineChars="200" w:firstLine="602"/>
        <w:rPr>
          <w:rFonts w:ascii="宋体" w:eastAsia="宋体" w:hAnsi="宋体"/>
          <w:b/>
          <w:color w:val="000000"/>
          <w:sz w:val="30"/>
          <w:szCs w:val="30"/>
        </w:rPr>
      </w:pPr>
      <w:r w:rsidRPr="002A089D">
        <w:rPr>
          <w:rFonts w:ascii="宋体" w:eastAsia="宋体" w:hAnsi="宋体" w:hint="eastAsia"/>
          <w:b/>
          <w:color w:val="000000"/>
          <w:sz w:val="30"/>
          <w:szCs w:val="30"/>
        </w:rPr>
        <w:t>1、修订的原则</w:t>
      </w:r>
    </w:p>
    <w:p w:rsidR="002A089D" w:rsidRPr="002A089D" w:rsidRDefault="002A089D" w:rsidP="002A089D">
      <w:pPr>
        <w:widowControl/>
        <w:tabs>
          <w:tab w:val="center" w:pos="4201"/>
          <w:tab w:val="right" w:leader="dot" w:pos="9298"/>
        </w:tabs>
        <w:spacing w:beforeLines="0" w:afterLines="0" w:line="300" w:lineRule="auto"/>
        <w:ind w:left="0" w:firstLineChars="200" w:firstLine="600"/>
        <w:rPr>
          <w:rFonts w:ascii="宋体" w:eastAsia="宋体" w:hAnsi="宋体" w:cs="Times New Roman"/>
          <w:kern w:val="0"/>
          <w:sz w:val="30"/>
          <w:szCs w:val="30"/>
        </w:rPr>
      </w:pPr>
      <w:r w:rsidRPr="002A089D">
        <w:rPr>
          <w:rFonts w:ascii="宋体" w:eastAsia="宋体" w:hAnsi="宋体" w:cs="Times New Roman" w:hint="eastAsia"/>
          <w:kern w:val="0"/>
          <w:sz w:val="30"/>
          <w:szCs w:val="30"/>
        </w:rPr>
        <w:lastRenderedPageBreak/>
        <w:t>本标准依据GB/T1.1-2020《标准化工作导则 第1部分：标准化文件的结构和起草的规则》的规定进行编制和修订。修订过程兼顾了标准的先进性、公正性和可操作性。</w:t>
      </w:r>
    </w:p>
    <w:p w:rsidR="002A089D" w:rsidRPr="002A089D" w:rsidRDefault="002A089D" w:rsidP="002A089D">
      <w:pPr>
        <w:adjustRightInd w:val="0"/>
        <w:snapToGrid w:val="0"/>
        <w:spacing w:beforeLines="0" w:afterLines="0" w:line="560" w:lineRule="exact"/>
        <w:ind w:left="0" w:firstLineChars="200" w:firstLine="600"/>
        <w:rPr>
          <w:rFonts w:ascii="宋体" w:eastAsia="宋体" w:hAnsi="宋体"/>
          <w:sz w:val="30"/>
          <w:szCs w:val="30"/>
        </w:rPr>
      </w:pPr>
      <w:r w:rsidRPr="002A089D">
        <w:rPr>
          <w:rFonts w:ascii="宋体" w:eastAsia="宋体" w:hAnsi="宋体" w:hint="eastAsia"/>
          <w:sz w:val="30"/>
          <w:szCs w:val="30"/>
        </w:rPr>
        <w:t>（1）先进性：认真贯彻执行国家和本市的有关标准，对标准所涉及的安全、环保等技术要求，相对原标准原则上只提高，不降低。旨在引导企业提升产品安全和技术水平，提升使用单位使用的安全性。</w:t>
      </w:r>
    </w:p>
    <w:p w:rsidR="002A089D" w:rsidRPr="002A089D" w:rsidRDefault="002A089D" w:rsidP="002A089D">
      <w:pPr>
        <w:adjustRightInd w:val="0"/>
        <w:snapToGrid w:val="0"/>
        <w:spacing w:beforeLines="0" w:afterLines="0" w:line="560" w:lineRule="exact"/>
        <w:ind w:left="0" w:firstLineChars="200" w:firstLine="600"/>
        <w:rPr>
          <w:rFonts w:ascii="宋体" w:eastAsia="宋体" w:hAnsi="宋体"/>
          <w:sz w:val="30"/>
          <w:szCs w:val="30"/>
        </w:rPr>
      </w:pPr>
      <w:r w:rsidRPr="002A089D">
        <w:rPr>
          <w:rFonts w:ascii="宋体" w:eastAsia="宋体" w:hAnsi="宋体" w:hint="eastAsia"/>
          <w:sz w:val="30"/>
          <w:szCs w:val="30"/>
        </w:rPr>
        <w:t>（2）公正性：根据行业的特点，以行业作业的实际需求为导向，完善功能、提升操作安全性，为行业安全使用该类机具创造条件。不单方面照顾少数生产企业、使用单位的片面需求。</w:t>
      </w:r>
    </w:p>
    <w:p w:rsidR="002A089D" w:rsidRPr="002A089D" w:rsidRDefault="002A089D" w:rsidP="002A089D">
      <w:pPr>
        <w:adjustRightInd w:val="0"/>
        <w:snapToGrid w:val="0"/>
        <w:spacing w:beforeLines="0" w:afterLines="0" w:line="560" w:lineRule="exact"/>
        <w:ind w:left="0" w:firstLineChars="200" w:firstLine="600"/>
        <w:rPr>
          <w:rFonts w:ascii="宋体" w:eastAsia="宋体" w:hAnsi="宋体"/>
          <w:sz w:val="30"/>
          <w:szCs w:val="30"/>
        </w:rPr>
      </w:pPr>
      <w:r w:rsidRPr="002A089D">
        <w:rPr>
          <w:rFonts w:ascii="宋体" w:eastAsia="宋体" w:hAnsi="宋体" w:hint="eastAsia"/>
          <w:sz w:val="30"/>
          <w:szCs w:val="30"/>
        </w:rPr>
        <w:t>（3）可操作性：</w:t>
      </w:r>
      <w:r w:rsidRPr="002A089D">
        <w:rPr>
          <w:rFonts w:ascii="宋体" w:eastAsia="宋体" w:hAnsi="宋体"/>
          <w:sz w:val="30"/>
          <w:szCs w:val="30"/>
        </w:rPr>
        <w:t xml:space="preserve"> </w:t>
      </w:r>
      <w:r w:rsidRPr="002A089D">
        <w:rPr>
          <w:rFonts w:ascii="宋体" w:eastAsia="宋体" w:hAnsi="宋体" w:hint="eastAsia"/>
          <w:sz w:val="30"/>
          <w:szCs w:val="30"/>
        </w:rPr>
        <w:t>在归纳和总结国内此类产品的特点的基础上，通过此标准引导并规范生产企业的设计和制造、使用单位的安全使用，并为管理部门的日常管理提供技术支持，</w:t>
      </w:r>
      <w:r w:rsidRPr="002A089D">
        <w:rPr>
          <w:rFonts w:ascii="宋体" w:eastAsia="宋体" w:hAnsi="宋体"/>
          <w:sz w:val="30"/>
          <w:szCs w:val="30"/>
        </w:rPr>
        <w:t xml:space="preserve"> </w:t>
      </w:r>
    </w:p>
    <w:p w:rsidR="002A089D" w:rsidRPr="002A089D" w:rsidRDefault="002A089D" w:rsidP="002A089D">
      <w:pPr>
        <w:adjustRightInd w:val="0"/>
        <w:snapToGrid w:val="0"/>
        <w:spacing w:beforeLines="0" w:afterLines="0" w:line="560" w:lineRule="exact"/>
        <w:ind w:left="0" w:firstLineChars="200" w:firstLine="602"/>
        <w:rPr>
          <w:rFonts w:ascii="宋体" w:eastAsia="宋体" w:hAnsi="宋体"/>
          <w:sz w:val="30"/>
          <w:szCs w:val="30"/>
        </w:rPr>
      </w:pPr>
      <w:r w:rsidRPr="002A089D">
        <w:rPr>
          <w:rFonts w:ascii="宋体" w:eastAsia="宋体" w:hAnsi="宋体" w:hint="eastAsia"/>
          <w:b/>
          <w:sz w:val="30"/>
          <w:szCs w:val="30"/>
        </w:rPr>
        <w:t>2、依据的法规及标准</w:t>
      </w:r>
    </w:p>
    <w:p w:rsidR="002A089D" w:rsidRPr="002A089D" w:rsidRDefault="002A089D" w:rsidP="002A089D">
      <w:pPr>
        <w:widowControl/>
        <w:spacing w:before="156" w:after="156" w:line="560" w:lineRule="exact"/>
        <w:ind w:left="0" w:firstLineChars="0" w:firstLine="0"/>
        <w:rPr>
          <w:rFonts w:ascii="宋体" w:eastAsia="宋体" w:hAnsi="宋体" w:cs="宋体"/>
          <w:color w:val="E1F0FF"/>
          <w:kern w:val="0"/>
          <w:sz w:val="30"/>
          <w:szCs w:val="30"/>
        </w:rPr>
      </w:pPr>
      <w:r w:rsidRPr="002A089D">
        <w:rPr>
          <w:rFonts w:ascii="宋体" w:eastAsia="宋体" w:hAnsi="宋体" w:hint="eastAsia"/>
          <w:bCs/>
          <w:color w:val="000000" w:themeColor="text1"/>
          <w:kern w:val="24"/>
          <w:sz w:val="30"/>
          <w:szCs w:val="30"/>
        </w:rPr>
        <w:t xml:space="preserve">    《上海市市容环境卫生管理条例》要求“</w:t>
      </w:r>
      <w:r w:rsidRPr="002A089D">
        <w:rPr>
          <w:rFonts w:ascii="宋体" w:eastAsia="宋体" w:hAnsi="宋体" w:hint="eastAsia"/>
          <w:color w:val="000000" w:themeColor="text1"/>
          <w:kern w:val="24"/>
          <w:sz w:val="30"/>
          <w:szCs w:val="30"/>
        </w:rPr>
        <w:t>从事市容环境卫生作业服务，应当遵循市容环境卫生作业服务规范，达到城市容貌标准和城市环境卫生质量标准，做到文明、清洁、卫生、及时。”“道路和公共场所的清扫、保洁，应当在规定的时间进行，减少对道路交通和市民休息的影响，减少对环境的污染。垃圾应当及时清除”。</w:t>
      </w:r>
    </w:p>
    <w:p w:rsidR="002A089D" w:rsidRPr="002A089D" w:rsidRDefault="002A089D" w:rsidP="002A089D">
      <w:pPr>
        <w:widowControl/>
        <w:spacing w:before="156" w:after="156" w:line="560" w:lineRule="exact"/>
        <w:ind w:left="0" w:firstLineChars="0" w:firstLine="0"/>
        <w:rPr>
          <w:rFonts w:ascii="宋体" w:eastAsia="宋体" w:hAnsi="宋体" w:cs="宋体"/>
          <w:color w:val="E1F0FF"/>
          <w:kern w:val="0"/>
          <w:sz w:val="30"/>
          <w:szCs w:val="30"/>
        </w:rPr>
      </w:pPr>
      <w:r w:rsidRPr="002A089D">
        <w:rPr>
          <w:rFonts w:ascii="宋体" w:eastAsia="宋体" w:hAnsi="宋体" w:hint="eastAsia"/>
          <w:color w:val="000000" w:themeColor="text1"/>
          <w:kern w:val="24"/>
          <w:sz w:val="30"/>
          <w:szCs w:val="30"/>
        </w:rPr>
        <w:t xml:space="preserve">   《上海市生活垃圾管理条例》要求“收运单位必须使用专用车辆和船舶实行密闭运输，不得混装混运”。</w:t>
      </w:r>
    </w:p>
    <w:p w:rsidR="002A089D" w:rsidRPr="002A089D" w:rsidRDefault="002A089D" w:rsidP="002A089D">
      <w:pPr>
        <w:widowControl/>
        <w:snapToGrid w:val="0"/>
        <w:spacing w:beforeLines="0" w:afterLines="0" w:line="560" w:lineRule="exact"/>
        <w:ind w:left="0" w:firstLineChars="0" w:firstLine="0"/>
        <w:rPr>
          <w:rFonts w:ascii="宋体" w:eastAsia="宋体" w:hAnsi="宋体" w:cs="宋体"/>
          <w:color w:val="E1F0FF"/>
          <w:kern w:val="0"/>
          <w:sz w:val="30"/>
          <w:szCs w:val="30"/>
        </w:rPr>
      </w:pPr>
      <w:r w:rsidRPr="002A089D">
        <w:rPr>
          <w:rFonts w:ascii="宋体" w:eastAsia="宋体" w:hAnsi="宋体" w:hint="eastAsia"/>
          <w:bCs/>
          <w:color w:val="000000" w:themeColor="text1"/>
          <w:kern w:val="24"/>
          <w:sz w:val="30"/>
          <w:szCs w:val="30"/>
        </w:rPr>
        <w:t xml:space="preserve">   《上海市道路和公共场所清扫保洁服务管理办法（沪府2012年83号令）》</w:t>
      </w:r>
      <w:r w:rsidRPr="002A089D">
        <w:rPr>
          <w:rFonts w:ascii="宋体" w:eastAsia="宋体" w:hAnsi="宋体" w:hint="eastAsia"/>
          <w:color w:val="000000" w:themeColor="text1"/>
          <w:kern w:val="24"/>
          <w:sz w:val="30"/>
          <w:szCs w:val="30"/>
        </w:rPr>
        <w:t>要求“作业设施、设备清洁、安全、有效</w:t>
      </w:r>
      <w:r w:rsidRPr="002A089D">
        <w:rPr>
          <w:rFonts w:ascii="宋体" w:eastAsia="宋体" w:hAnsi="宋体"/>
          <w:color w:val="000000" w:themeColor="text1"/>
          <w:kern w:val="24"/>
          <w:sz w:val="30"/>
          <w:szCs w:val="30"/>
        </w:rPr>
        <w:t>”</w:t>
      </w:r>
      <w:r w:rsidRPr="002A089D">
        <w:rPr>
          <w:rFonts w:ascii="宋体" w:eastAsia="宋体" w:hAnsi="宋体" w:hint="eastAsia"/>
          <w:color w:val="000000" w:themeColor="text1"/>
          <w:kern w:val="24"/>
          <w:sz w:val="30"/>
          <w:szCs w:val="30"/>
        </w:rPr>
        <w:t>； “车辆的作业噪声符合国家和本市环境噪声标准”；“作业时无明显扬尘现象”。等。</w:t>
      </w:r>
    </w:p>
    <w:p w:rsidR="002A089D" w:rsidRPr="002A089D" w:rsidRDefault="002A089D" w:rsidP="002A089D">
      <w:pPr>
        <w:widowControl/>
        <w:spacing w:before="156" w:after="156" w:line="560" w:lineRule="exact"/>
        <w:ind w:left="300" w:hangingChars="100" w:hanging="300"/>
        <w:rPr>
          <w:rFonts w:ascii="宋体" w:eastAsia="宋体" w:hAnsi="宋体" w:cs="宋体"/>
          <w:color w:val="E1F0FF"/>
          <w:kern w:val="0"/>
          <w:sz w:val="30"/>
          <w:szCs w:val="30"/>
        </w:rPr>
      </w:pPr>
      <w:r w:rsidRPr="002A089D">
        <w:rPr>
          <w:rFonts w:ascii="宋体" w:eastAsia="宋体" w:hAnsi="宋体" w:hint="eastAsia"/>
          <w:sz w:val="30"/>
          <w:szCs w:val="30"/>
        </w:rPr>
        <w:lastRenderedPageBreak/>
        <w:t xml:space="preserve">    国家工信部发布的JB/T 10856-2018《道路施工与养护机械设备 扫路机》行业标准等。</w:t>
      </w:r>
    </w:p>
    <w:p w:rsidR="002A089D" w:rsidRPr="002A089D" w:rsidRDefault="002A089D" w:rsidP="002A089D">
      <w:pPr>
        <w:adjustRightInd w:val="0"/>
        <w:snapToGrid w:val="0"/>
        <w:spacing w:beforeLines="0" w:afterLines="0" w:line="560" w:lineRule="exact"/>
        <w:ind w:left="0" w:firstLineChars="200" w:firstLine="602"/>
        <w:rPr>
          <w:rFonts w:ascii="宋体" w:eastAsia="宋体" w:hAnsi="宋体"/>
          <w:b/>
          <w:sz w:val="30"/>
          <w:szCs w:val="30"/>
        </w:rPr>
      </w:pPr>
      <w:r w:rsidRPr="002A089D">
        <w:rPr>
          <w:rFonts w:ascii="宋体" w:eastAsia="宋体" w:hAnsi="宋体" w:hint="eastAsia"/>
          <w:b/>
          <w:sz w:val="30"/>
          <w:szCs w:val="30"/>
        </w:rPr>
        <w:t>（三）修订过程</w:t>
      </w:r>
    </w:p>
    <w:p w:rsidR="002A089D" w:rsidRPr="002A089D" w:rsidRDefault="002A089D" w:rsidP="002A089D">
      <w:pPr>
        <w:adjustRightInd w:val="0"/>
        <w:snapToGrid w:val="0"/>
        <w:spacing w:beforeLines="0" w:afterLines="0" w:line="560" w:lineRule="exact"/>
        <w:ind w:left="0" w:firstLineChars="200" w:firstLine="600"/>
        <w:rPr>
          <w:rFonts w:ascii="宋体" w:eastAsia="宋体" w:hAnsi="宋体"/>
          <w:sz w:val="30"/>
          <w:szCs w:val="30"/>
        </w:rPr>
      </w:pPr>
      <w:r w:rsidRPr="002A089D">
        <w:rPr>
          <w:rFonts w:ascii="宋体" w:eastAsia="宋体" w:hAnsi="宋体" w:hint="eastAsia"/>
          <w:sz w:val="30"/>
          <w:szCs w:val="30"/>
        </w:rPr>
        <w:t>本标准为原有标准的修订，不涉及关键技术实证试验。2019年7月正式成立修订工作小组，开展的主要工作如下：</w:t>
      </w:r>
    </w:p>
    <w:p w:rsidR="002A089D" w:rsidRPr="002A089D" w:rsidRDefault="002A089D" w:rsidP="002A089D">
      <w:pPr>
        <w:adjustRightInd w:val="0"/>
        <w:snapToGrid w:val="0"/>
        <w:spacing w:beforeLines="0" w:afterLines="0" w:line="560" w:lineRule="exact"/>
        <w:ind w:left="0" w:firstLineChars="200" w:firstLine="600"/>
        <w:rPr>
          <w:rFonts w:ascii="宋体" w:eastAsia="宋体" w:hAnsi="宋体"/>
          <w:sz w:val="30"/>
          <w:szCs w:val="30"/>
        </w:rPr>
      </w:pPr>
      <w:r w:rsidRPr="002A089D">
        <w:rPr>
          <w:rFonts w:ascii="宋体" w:eastAsia="宋体" w:hAnsi="宋体" w:hint="eastAsia"/>
          <w:sz w:val="30"/>
          <w:szCs w:val="30"/>
        </w:rPr>
        <w:t>2019年7月中旬，标准提出及参与修订的单位的领导、专家召开第一次会议。制订了标准修订的工作计划。</w:t>
      </w:r>
    </w:p>
    <w:p w:rsidR="002A089D" w:rsidRPr="002A089D" w:rsidRDefault="002A089D" w:rsidP="002A089D">
      <w:pPr>
        <w:adjustRightInd w:val="0"/>
        <w:snapToGrid w:val="0"/>
        <w:spacing w:beforeLines="0" w:afterLines="0" w:line="560" w:lineRule="exact"/>
        <w:ind w:left="0" w:firstLineChars="200" w:firstLine="600"/>
        <w:rPr>
          <w:rFonts w:ascii="宋体" w:eastAsia="宋体" w:hAnsi="宋体"/>
          <w:sz w:val="30"/>
          <w:szCs w:val="30"/>
        </w:rPr>
      </w:pPr>
      <w:r w:rsidRPr="002A089D">
        <w:rPr>
          <w:rFonts w:ascii="宋体" w:eastAsia="宋体" w:hAnsi="宋体" w:hint="eastAsia"/>
          <w:sz w:val="30"/>
          <w:szCs w:val="30"/>
        </w:rPr>
        <w:t>2019年7月底，召开第二次会议。对原标准执行的情况进行了评估，并提出了先进性、公正性、可操作性的标准修订原则，会议收集了各参编单位提出的修改建议。</w:t>
      </w:r>
    </w:p>
    <w:p w:rsidR="002A089D" w:rsidRPr="002A089D" w:rsidRDefault="002A089D" w:rsidP="002A089D">
      <w:pPr>
        <w:adjustRightInd w:val="0"/>
        <w:snapToGrid w:val="0"/>
        <w:spacing w:beforeLines="0" w:afterLines="0" w:line="560" w:lineRule="exact"/>
        <w:ind w:left="0" w:firstLineChars="200" w:firstLine="600"/>
        <w:rPr>
          <w:rFonts w:ascii="宋体" w:eastAsia="宋体" w:hAnsi="宋体"/>
          <w:sz w:val="30"/>
          <w:szCs w:val="30"/>
        </w:rPr>
      </w:pPr>
      <w:r w:rsidRPr="002A089D">
        <w:rPr>
          <w:rFonts w:ascii="宋体" w:eastAsia="宋体" w:hAnsi="宋体" w:hint="eastAsia"/>
          <w:sz w:val="30"/>
          <w:szCs w:val="30"/>
        </w:rPr>
        <w:t>2019年8月至9月上旬，完成“讨论一稿”的起草。召开第三次会议，在对“讨论一稿”进行了逐条讨论的基础上，确定了机具清扫测试用固体颗粒模拟物的组成成份，讨论了作业噪声的限值和检测方法。</w:t>
      </w:r>
    </w:p>
    <w:p w:rsidR="002A089D" w:rsidRPr="002A089D" w:rsidRDefault="002A089D" w:rsidP="002A089D">
      <w:pPr>
        <w:adjustRightInd w:val="0"/>
        <w:snapToGrid w:val="0"/>
        <w:spacing w:beforeLines="0" w:afterLines="0" w:line="560" w:lineRule="exact"/>
        <w:ind w:left="0" w:firstLineChars="200" w:firstLine="600"/>
        <w:rPr>
          <w:rFonts w:ascii="宋体" w:eastAsia="宋体" w:hAnsi="宋体"/>
          <w:sz w:val="30"/>
          <w:szCs w:val="30"/>
        </w:rPr>
      </w:pPr>
      <w:r w:rsidRPr="002A089D">
        <w:rPr>
          <w:rFonts w:ascii="宋体" w:eastAsia="宋体" w:hAnsi="宋体" w:hint="eastAsia"/>
          <w:sz w:val="30"/>
          <w:szCs w:val="30"/>
        </w:rPr>
        <w:t>2019年10月中旬，召开第四次会议。对上次会议后形成的“讨论二稿”的进行讨论。确定了噪声限值要求、扬尘的限值及检测方法。</w:t>
      </w:r>
    </w:p>
    <w:p w:rsidR="002A089D" w:rsidRPr="002A089D" w:rsidRDefault="002A089D" w:rsidP="002A089D">
      <w:pPr>
        <w:adjustRightInd w:val="0"/>
        <w:snapToGrid w:val="0"/>
        <w:spacing w:beforeLines="0" w:afterLines="0" w:line="560" w:lineRule="exact"/>
        <w:ind w:left="0" w:firstLineChars="200" w:firstLine="600"/>
        <w:rPr>
          <w:rFonts w:ascii="宋体" w:eastAsia="宋体" w:hAnsi="宋体"/>
          <w:sz w:val="30"/>
          <w:szCs w:val="30"/>
        </w:rPr>
      </w:pPr>
      <w:r w:rsidRPr="002A089D">
        <w:rPr>
          <w:rFonts w:ascii="宋体" w:eastAsia="宋体" w:hAnsi="宋体" w:hint="eastAsia"/>
          <w:sz w:val="30"/>
          <w:szCs w:val="30"/>
        </w:rPr>
        <w:t>2019年11月下旬，召开第五次会议。对上次会议后形成的“讨论三稿”的进行讨论。重点讨论并确定了作业机具生产企业应具备的条件，标准的术语，电动机具的防水安全等。</w:t>
      </w:r>
    </w:p>
    <w:p w:rsidR="002A089D" w:rsidRPr="002A089D" w:rsidRDefault="002A089D" w:rsidP="002A089D">
      <w:pPr>
        <w:adjustRightInd w:val="0"/>
        <w:snapToGrid w:val="0"/>
        <w:spacing w:beforeLines="0" w:afterLines="0" w:line="560" w:lineRule="exact"/>
        <w:ind w:left="0" w:firstLineChars="200" w:firstLine="600"/>
        <w:rPr>
          <w:rFonts w:ascii="宋体" w:eastAsia="宋体" w:hAnsi="宋体"/>
          <w:sz w:val="30"/>
          <w:szCs w:val="30"/>
        </w:rPr>
      </w:pPr>
      <w:r w:rsidRPr="002A089D">
        <w:rPr>
          <w:rFonts w:ascii="宋体" w:eastAsia="宋体" w:hAnsi="宋体" w:hint="eastAsia"/>
          <w:sz w:val="30"/>
          <w:szCs w:val="30"/>
        </w:rPr>
        <w:t>2019年12月初，完成了“征求意见初稿”。邀请了上海市多位行业专家、使用单位领导进行了会议讨论。</w:t>
      </w:r>
    </w:p>
    <w:p w:rsidR="002A089D" w:rsidRPr="002A089D" w:rsidRDefault="002A089D" w:rsidP="002A089D">
      <w:pPr>
        <w:adjustRightInd w:val="0"/>
        <w:snapToGrid w:val="0"/>
        <w:spacing w:beforeLines="0" w:afterLines="0" w:line="560" w:lineRule="exact"/>
        <w:ind w:left="0" w:firstLineChars="200" w:firstLine="600"/>
        <w:rPr>
          <w:rFonts w:ascii="宋体" w:eastAsia="宋体" w:hAnsi="宋体"/>
          <w:sz w:val="30"/>
          <w:szCs w:val="30"/>
        </w:rPr>
      </w:pPr>
      <w:r w:rsidRPr="002A089D">
        <w:rPr>
          <w:rFonts w:ascii="宋体" w:eastAsia="宋体" w:hAnsi="宋体" w:hint="eastAsia"/>
          <w:sz w:val="30"/>
          <w:szCs w:val="30"/>
        </w:rPr>
        <w:t>2020年6月，将“征求意见初稿”印发送市公安局、市应急管理局、市经信委、市交通委听取意见。同时市市容环卫协会通过微信向100</w:t>
      </w:r>
      <w:r w:rsidRPr="006B59B7">
        <w:rPr>
          <w:rFonts w:ascii="宋体" w:eastAsia="宋体" w:hAnsi="宋体" w:hint="eastAsia"/>
          <w:sz w:val="30"/>
          <w:szCs w:val="30"/>
        </w:rPr>
        <w:t>多家从事绿化市容</w:t>
      </w:r>
      <w:r w:rsidRPr="002A089D">
        <w:rPr>
          <w:rFonts w:ascii="宋体" w:eastAsia="宋体" w:hAnsi="宋体" w:hint="eastAsia"/>
          <w:sz w:val="30"/>
          <w:szCs w:val="30"/>
        </w:rPr>
        <w:t>作业的企业会员单位、向制造作业机具的会员单位发送广泛听取意见。</w:t>
      </w:r>
    </w:p>
    <w:p w:rsidR="002A089D" w:rsidRPr="002A089D" w:rsidRDefault="002A089D" w:rsidP="002A089D">
      <w:pPr>
        <w:adjustRightInd w:val="0"/>
        <w:snapToGrid w:val="0"/>
        <w:spacing w:beforeLines="0" w:afterLines="0" w:line="560" w:lineRule="exact"/>
        <w:ind w:left="0" w:firstLineChars="200" w:firstLine="600"/>
        <w:rPr>
          <w:rFonts w:ascii="宋体" w:eastAsia="宋体" w:hAnsi="宋体"/>
          <w:sz w:val="30"/>
          <w:szCs w:val="30"/>
        </w:rPr>
      </w:pPr>
      <w:r w:rsidRPr="002A089D">
        <w:rPr>
          <w:rFonts w:ascii="宋体" w:eastAsia="宋体" w:hAnsi="宋体" w:hint="eastAsia"/>
          <w:sz w:val="30"/>
          <w:szCs w:val="30"/>
        </w:rPr>
        <w:lastRenderedPageBreak/>
        <w:t>2020年7月16</w:t>
      </w:r>
      <w:r w:rsidRPr="006B59B7">
        <w:rPr>
          <w:rFonts w:ascii="宋体" w:eastAsia="宋体" w:hAnsi="宋体" w:hint="eastAsia"/>
          <w:sz w:val="30"/>
          <w:szCs w:val="30"/>
        </w:rPr>
        <w:t>日，召开专家意见征询会，</w:t>
      </w:r>
      <w:r w:rsidRPr="002A089D">
        <w:rPr>
          <w:rFonts w:ascii="宋体" w:eastAsia="宋体" w:hAnsi="宋体" w:hint="eastAsia"/>
          <w:sz w:val="30"/>
          <w:szCs w:val="30"/>
        </w:rPr>
        <w:t>听取专家意见。</w:t>
      </w:r>
    </w:p>
    <w:p w:rsidR="002A089D" w:rsidRPr="002A089D" w:rsidRDefault="002A089D" w:rsidP="002A089D">
      <w:pPr>
        <w:adjustRightInd w:val="0"/>
        <w:snapToGrid w:val="0"/>
        <w:spacing w:beforeLines="0" w:afterLines="0" w:line="560" w:lineRule="exact"/>
        <w:ind w:left="0" w:firstLineChars="0" w:firstLine="0"/>
        <w:rPr>
          <w:rFonts w:ascii="宋体" w:eastAsia="宋体" w:hAnsi="宋体"/>
          <w:sz w:val="30"/>
          <w:szCs w:val="30"/>
        </w:rPr>
      </w:pPr>
      <w:r w:rsidRPr="002A089D">
        <w:rPr>
          <w:rFonts w:ascii="宋体" w:eastAsia="宋体" w:hAnsi="宋体" w:hint="eastAsia"/>
          <w:sz w:val="30"/>
          <w:szCs w:val="30"/>
        </w:rPr>
        <w:t>汇总分析各方意见后，形成“报批稿”。</w:t>
      </w:r>
    </w:p>
    <w:p w:rsidR="002A089D" w:rsidRPr="002A089D" w:rsidRDefault="002A089D" w:rsidP="002A089D">
      <w:pPr>
        <w:tabs>
          <w:tab w:val="left" w:pos="993"/>
        </w:tabs>
        <w:adjustRightInd w:val="0"/>
        <w:snapToGrid w:val="0"/>
        <w:spacing w:beforeLines="0" w:afterLines="0" w:line="560" w:lineRule="exact"/>
        <w:ind w:left="600" w:firstLineChars="0" w:firstLine="0"/>
        <w:rPr>
          <w:rFonts w:ascii="宋体" w:eastAsia="宋体" w:hAnsi="宋体"/>
          <w:sz w:val="30"/>
          <w:szCs w:val="30"/>
        </w:rPr>
      </w:pPr>
      <w:r w:rsidRPr="002A089D">
        <w:rPr>
          <w:rFonts w:ascii="宋体" w:eastAsia="宋体" w:hAnsi="宋体" w:hint="eastAsia"/>
          <w:sz w:val="30"/>
          <w:szCs w:val="30"/>
        </w:rPr>
        <w:t>二、主要条款说明</w:t>
      </w:r>
    </w:p>
    <w:p w:rsidR="002A089D" w:rsidRPr="002A089D" w:rsidRDefault="002A089D" w:rsidP="002A089D">
      <w:pPr>
        <w:numPr>
          <w:ilvl w:val="0"/>
          <w:numId w:val="3"/>
        </w:numPr>
        <w:tabs>
          <w:tab w:val="left" w:pos="1134"/>
        </w:tabs>
        <w:adjustRightInd w:val="0"/>
        <w:snapToGrid w:val="0"/>
        <w:spacing w:beforeLines="0" w:afterLines="0" w:line="560" w:lineRule="exact"/>
        <w:ind w:left="0" w:firstLineChars="200" w:firstLine="602"/>
        <w:rPr>
          <w:rFonts w:ascii="宋体" w:eastAsia="宋体" w:hAnsi="宋体"/>
          <w:b/>
          <w:sz w:val="30"/>
          <w:szCs w:val="30"/>
        </w:rPr>
      </w:pPr>
      <w:r w:rsidRPr="002A089D">
        <w:rPr>
          <w:rFonts w:ascii="宋体" w:eastAsia="宋体" w:hAnsi="宋体" w:hint="eastAsia"/>
          <w:b/>
          <w:sz w:val="30"/>
          <w:szCs w:val="30"/>
        </w:rPr>
        <w:t>标准名称</w:t>
      </w:r>
    </w:p>
    <w:p w:rsidR="002A089D" w:rsidRPr="002A089D" w:rsidRDefault="002A089D" w:rsidP="002A089D">
      <w:pPr>
        <w:adjustRightInd w:val="0"/>
        <w:snapToGrid w:val="0"/>
        <w:spacing w:beforeLines="0" w:afterLines="0" w:line="560" w:lineRule="exact"/>
        <w:ind w:left="0" w:firstLineChars="200" w:firstLine="600"/>
        <w:rPr>
          <w:rFonts w:ascii="宋体" w:eastAsia="宋体" w:hAnsi="宋体"/>
          <w:sz w:val="30"/>
          <w:szCs w:val="30"/>
        </w:rPr>
      </w:pPr>
      <w:r w:rsidRPr="002A089D">
        <w:rPr>
          <w:rFonts w:ascii="宋体" w:eastAsia="宋体" w:hAnsi="宋体" w:hint="eastAsia"/>
          <w:sz w:val="30"/>
          <w:szCs w:val="30"/>
        </w:rPr>
        <w:t>删除了原名称中的“电动”二字。将范围扩大到由内燃机驱动和作业的四轮作业机具。</w:t>
      </w:r>
    </w:p>
    <w:p w:rsidR="002A089D" w:rsidRPr="002A089D" w:rsidRDefault="002A089D" w:rsidP="002A089D">
      <w:pPr>
        <w:numPr>
          <w:ilvl w:val="0"/>
          <w:numId w:val="3"/>
        </w:numPr>
        <w:tabs>
          <w:tab w:val="left" w:pos="1134"/>
        </w:tabs>
        <w:adjustRightInd w:val="0"/>
        <w:snapToGrid w:val="0"/>
        <w:spacing w:beforeLines="0" w:afterLines="0" w:line="560" w:lineRule="exact"/>
        <w:ind w:left="0" w:firstLineChars="200" w:firstLine="602"/>
        <w:rPr>
          <w:rFonts w:ascii="宋体" w:eastAsia="宋体" w:hAnsi="宋体"/>
          <w:b/>
          <w:sz w:val="30"/>
          <w:szCs w:val="30"/>
        </w:rPr>
      </w:pPr>
      <w:r w:rsidRPr="002A089D">
        <w:rPr>
          <w:rFonts w:ascii="宋体" w:eastAsia="宋体" w:hAnsi="宋体" w:hint="eastAsia"/>
          <w:b/>
          <w:sz w:val="30"/>
          <w:szCs w:val="30"/>
        </w:rPr>
        <w:t>术语及定义</w:t>
      </w:r>
    </w:p>
    <w:p w:rsidR="002A089D" w:rsidRPr="002A089D" w:rsidRDefault="002A089D" w:rsidP="002A089D">
      <w:pPr>
        <w:tabs>
          <w:tab w:val="left" w:pos="1134"/>
        </w:tabs>
        <w:adjustRightInd w:val="0"/>
        <w:snapToGrid w:val="0"/>
        <w:spacing w:beforeLines="0" w:afterLines="0" w:line="560" w:lineRule="exact"/>
        <w:ind w:left="0" w:firstLineChars="200" w:firstLine="600"/>
        <w:rPr>
          <w:rFonts w:ascii="宋体" w:eastAsia="宋体" w:hAnsi="宋体" w:cs="Times New Roman"/>
          <w:sz w:val="30"/>
          <w:szCs w:val="30"/>
        </w:rPr>
      </w:pPr>
      <w:r w:rsidRPr="002A089D">
        <w:rPr>
          <w:rFonts w:ascii="宋体" w:eastAsia="宋体" w:hAnsi="宋体" w:cs="Times New Roman"/>
          <w:sz w:val="30"/>
          <w:szCs w:val="30"/>
        </w:rPr>
        <w:t>更改原“绿化市容专用轮式电动作业机具”为“绿化市容专用轮式作业机具”，简称“作业机具”。定义增加定语前缀“选用非</w:t>
      </w:r>
      <w:r w:rsidR="00495901" w:rsidRPr="006B59B7">
        <w:rPr>
          <w:rFonts w:ascii="宋体" w:eastAsia="宋体" w:hAnsi="宋体" w:cs="Times New Roman" w:hint="eastAsia"/>
          <w:sz w:val="30"/>
          <w:szCs w:val="30"/>
        </w:rPr>
        <w:t>汽</w:t>
      </w:r>
      <w:r w:rsidR="007551E8">
        <w:rPr>
          <w:rFonts w:ascii="宋体" w:eastAsia="宋体" w:hAnsi="宋体" w:cs="Times New Roman"/>
          <w:sz w:val="30"/>
          <w:szCs w:val="30"/>
        </w:rPr>
        <w:t>车类</w:t>
      </w:r>
      <w:r w:rsidRPr="002A089D">
        <w:rPr>
          <w:rFonts w:ascii="宋体" w:eastAsia="宋体" w:hAnsi="宋体" w:cs="Times New Roman"/>
          <w:sz w:val="30"/>
          <w:szCs w:val="30"/>
        </w:rPr>
        <w:t xml:space="preserve">专用底盘” </w:t>
      </w:r>
      <w:r w:rsidR="00495901" w:rsidRPr="006B59B7">
        <w:rPr>
          <w:rFonts w:ascii="宋体" w:eastAsia="宋体" w:hAnsi="宋体" w:cs="Times New Roman"/>
          <w:sz w:val="30"/>
          <w:szCs w:val="30"/>
        </w:rPr>
        <w:t>。因国家对于</w:t>
      </w:r>
      <w:r w:rsidR="00495901" w:rsidRPr="006B59B7">
        <w:rPr>
          <w:rFonts w:ascii="宋体" w:eastAsia="宋体" w:hAnsi="宋体" w:cs="Times New Roman" w:hint="eastAsia"/>
          <w:sz w:val="30"/>
          <w:szCs w:val="30"/>
        </w:rPr>
        <w:t>汽</w:t>
      </w:r>
      <w:r w:rsidRPr="002A089D">
        <w:rPr>
          <w:rFonts w:ascii="宋体" w:eastAsia="宋体" w:hAnsi="宋体" w:cs="Times New Roman"/>
          <w:sz w:val="30"/>
          <w:szCs w:val="30"/>
        </w:rPr>
        <w:t>车的管理，有一整套成熟的标准和制度，</w:t>
      </w:r>
      <w:r w:rsidR="00BD200C" w:rsidRPr="006B59B7">
        <w:rPr>
          <w:rFonts w:ascii="宋体" w:eastAsia="宋体" w:hAnsi="宋体" w:cs="Times New Roman"/>
          <w:sz w:val="30"/>
          <w:szCs w:val="30"/>
        </w:rPr>
        <w:t>国家工信部</w:t>
      </w:r>
      <w:r w:rsidR="00BD200C" w:rsidRPr="006B59B7">
        <w:rPr>
          <w:rFonts w:ascii="宋体" w:eastAsia="宋体" w:hAnsi="宋体" w:cs="Times New Roman" w:hint="eastAsia"/>
          <w:sz w:val="30"/>
          <w:szCs w:val="30"/>
        </w:rPr>
        <w:t>对经检测合格的</w:t>
      </w:r>
      <w:r w:rsidR="00495901" w:rsidRPr="006B59B7">
        <w:rPr>
          <w:rFonts w:ascii="宋体" w:eastAsia="宋体" w:hAnsi="宋体" w:cs="Times New Roman" w:hint="eastAsia"/>
          <w:sz w:val="30"/>
          <w:szCs w:val="30"/>
        </w:rPr>
        <w:t>汽车</w:t>
      </w:r>
      <w:r w:rsidR="00BD200C" w:rsidRPr="006B59B7">
        <w:rPr>
          <w:rFonts w:ascii="宋体" w:eastAsia="宋体" w:hAnsi="宋体" w:cs="Times New Roman" w:hint="eastAsia"/>
          <w:sz w:val="30"/>
          <w:szCs w:val="30"/>
        </w:rPr>
        <w:t>底盘及整车产品，会定期</w:t>
      </w:r>
      <w:r w:rsidR="00E1323B" w:rsidRPr="006B59B7">
        <w:rPr>
          <w:rFonts w:ascii="宋体" w:eastAsia="宋体" w:hAnsi="宋体" w:cs="Times New Roman" w:hint="eastAsia"/>
          <w:sz w:val="30"/>
          <w:szCs w:val="30"/>
        </w:rPr>
        <w:t>发布</w:t>
      </w:r>
      <w:r w:rsidRPr="002A089D">
        <w:rPr>
          <w:rFonts w:ascii="宋体" w:eastAsia="宋体" w:hAnsi="宋体" w:cs="Times New Roman"/>
          <w:sz w:val="30"/>
          <w:szCs w:val="30"/>
        </w:rPr>
        <w:t>《车辆生产企业及产品》公告</w:t>
      </w:r>
      <w:r w:rsidR="00E1323B" w:rsidRPr="006B59B7">
        <w:rPr>
          <w:rFonts w:ascii="宋体" w:eastAsia="宋体" w:hAnsi="宋体" w:cs="Times New Roman" w:hint="eastAsia"/>
          <w:sz w:val="30"/>
          <w:szCs w:val="30"/>
        </w:rPr>
        <w:t>，如该公告</w:t>
      </w:r>
      <w:r w:rsidRPr="002A089D">
        <w:rPr>
          <w:rFonts w:ascii="宋体" w:eastAsia="宋体" w:hAnsi="宋体" w:cs="Times New Roman"/>
          <w:sz w:val="30"/>
          <w:szCs w:val="30"/>
        </w:rPr>
        <w:t>上</w:t>
      </w:r>
      <w:r w:rsidR="00E1323B" w:rsidRPr="006B59B7">
        <w:rPr>
          <w:rFonts w:ascii="宋体" w:eastAsia="宋体" w:hAnsi="宋体" w:cs="Times New Roman"/>
          <w:sz w:val="30"/>
          <w:szCs w:val="30"/>
        </w:rPr>
        <w:t>有尺寸适合的底盘，制造企业应优先选用</w:t>
      </w:r>
      <w:r w:rsidR="00E1323B" w:rsidRPr="006B59B7">
        <w:rPr>
          <w:rFonts w:ascii="宋体" w:eastAsia="宋体" w:hAnsi="宋体" w:cs="Times New Roman" w:hint="eastAsia"/>
          <w:sz w:val="30"/>
          <w:szCs w:val="30"/>
        </w:rPr>
        <w:t>，产品纳入汽车管理范畴。</w:t>
      </w:r>
    </w:p>
    <w:p w:rsidR="002A089D" w:rsidRPr="002A089D" w:rsidRDefault="002A089D" w:rsidP="002A089D">
      <w:pPr>
        <w:adjustRightInd w:val="0"/>
        <w:snapToGrid w:val="0"/>
        <w:spacing w:beforeLines="0" w:afterLines="0" w:line="560" w:lineRule="exact"/>
        <w:ind w:left="0" w:firstLineChars="200" w:firstLine="600"/>
        <w:rPr>
          <w:rFonts w:ascii="宋体" w:eastAsia="宋体" w:hAnsi="宋体"/>
          <w:sz w:val="30"/>
          <w:szCs w:val="30"/>
        </w:rPr>
      </w:pPr>
      <w:r w:rsidRPr="002A089D">
        <w:rPr>
          <w:rFonts w:ascii="宋体" w:eastAsia="宋体" w:hAnsi="宋体" w:hint="eastAsia"/>
          <w:sz w:val="30"/>
          <w:szCs w:val="30"/>
        </w:rPr>
        <w:t>增加了四轮作业机具、四轮清扫机具、四轮清洗机具、作业宽度和手持作业装置”等术语和定义。</w:t>
      </w:r>
    </w:p>
    <w:p w:rsidR="002A089D" w:rsidRPr="002A089D" w:rsidRDefault="002A089D" w:rsidP="002A089D">
      <w:pPr>
        <w:numPr>
          <w:ilvl w:val="0"/>
          <w:numId w:val="3"/>
        </w:numPr>
        <w:tabs>
          <w:tab w:val="left" w:pos="1134"/>
        </w:tabs>
        <w:adjustRightInd w:val="0"/>
        <w:snapToGrid w:val="0"/>
        <w:spacing w:beforeLines="0" w:afterLines="0" w:line="560" w:lineRule="exact"/>
        <w:ind w:left="0" w:firstLineChars="200" w:firstLine="600"/>
        <w:rPr>
          <w:rFonts w:ascii="宋体" w:eastAsia="宋体" w:hAnsi="宋体"/>
          <w:sz w:val="30"/>
          <w:szCs w:val="30"/>
        </w:rPr>
      </w:pPr>
      <w:r w:rsidRPr="002A089D">
        <w:rPr>
          <w:rFonts w:ascii="宋体" w:eastAsia="宋体" w:hAnsi="宋体" w:hint="eastAsia"/>
          <w:sz w:val="30"/>
          <w:szCs w:val="30"/>
        </w:rPr>
        <w:t>技术要求</w:t>
      </w:r>
    </w:p>
    <w:p w:rsidR="002A089D" w:rsidRPr="007551E8" w:rsidRDefault="002A089D" w:rsidP="002A089D">
      <w:pPr>
        <w:widowControl/>
        <w:spacing w:beforeLines="0" w:afterLines="0" w:line="300" w:lineRule="auto"/>
        <w:ind w:left="0" w:firstLineChars="0" w:firstLine="0"/>
        <w:jc w:val="left"/>
        <w:outlineLvl w:val="3"/>
        <w:rPr>
          <w:rFonts w:ascii="宋体" w:eastAsia="宋体" w:hAnsi="宋体" w:cs="Times New Roman"/>
          <w:color w:val="000000" w:themeColor="text1"/>
          <w:kern w:val="0"/>
          <w:sz w:val="30"/>
          <w:szCs w:val="30"/>
        </w:rPr>
      </w:pPr>
      <w:r w:rsidRPr="002A089D">
        <w:rPr>
          <w:rFonts w:ascii="宋体" w:eastAsia="宋体" w:hAnsi="宋体" w:cs="Times New Roman" w:hint="eastAsia"/>
          <w:color w:val="000000" w:themeColor="text1"/>
          <w:kern w:val="0"/>
          <w:sz w:val="30"/>
          <w:szCs w:val="30"/>
        </w:rPr>
        <w:t xml:space="preserve">    1、更改了对作业机具生产企业的要求。因四轮的清扫、清洗机具的结构和功能、技术要求已接近扫路车和清洗车，因此增加了生产企业应通过</w:t>
      </w:r>
      <w:r w:rsidRPr="007551E8">
        <w:rPr>
          <w:rFonts w:ascii="宋体" w:eastAsia="宋体" w:hAnsi="宋体" w:cs="Times New Roman" w:hint="eastAsia"/>
          <w:color w:val="000000" w:themeColor="text1"/>
          <w:kern w:val="0"/>
          <w:sz w:val="30"/>
          <w:szCs w:val="30"/>
        </w:rPr>
        <w:t>国家工信部的《道路机动车辆生产企业  专用车类企业》或国家质量监督检验检疫总局的《特种设备制造许可证   场（厂）内专用机动车辆》的论证。因一些企业是通过组装国外进口的元、器件进行生产的，因此增加了该类生产企业应通过国际相关质量体系认证。</w:t>
      </w:r>
    </w:p>
    <w:p w:rsidR="00850253" w:rsidRPr="006B59B7" w:rsidRDefault="00850253" w:rsidP="006B59B7">
      <w:pPr>
        <w:tabs>
          <w:tab w:val="left" w:pos="1134"/>
        </w:tabs>
        <w:adjustRightInd w:val="0"/>
        <w:snapToGrid w:val="0"/>
        <w:spacing w:beforeLines="0" w:afterLines="0" w:line="560" w:lineRule="exact"/>
        <w:ind w:left="0" w:firstLineChars="0" w:firstLine="0"/>
        <w:rPr>
          <w:rFonts w:ascii="宋体" w:eastAsia="宋体" w:hAnsi="宋体"/>
          <w:b/>
          <w:sz w:val="30"/>
          <w:szCs w:val="30"/>
        </w:rPr>
      </w:pPr>
    </w:p>
    <w:p w:rsidR="00850253" w:rsidRPr="00336751" w:rsidRDefault="00336751" w:rsidP="00B1375E">
      <w:pPr>
        <w:pStyle w:val="ae"/>
        <w:numPr>
          <w:ilvl w:val="0"/>
          <w:numId w:val="0"/>
        </w:numPr>
        <w:spacing w:before="156" w:after="156" w:line="300" w:lineRule="auto"/>
        <w:rPr>
          <w:sz w:val="30"/>
          <w:szCs w:val="30"/>
        </w:rPr>
      </w:pPr>
      <w:r>
        <w:rPr>
          <w:rFonts w:hAnsi="宋体" w:hint="eastAsia"/>
          <w:color w:val="000000" w:themeColor="text1"/>
          <w:sz w:val="30"/>
          <w:szCs w:val="30"/>
        </w:rPr>
        <w:lastRenderedPageBreak/>
        <w:t xml:space="preserve">    </w:t>
      </w:r>
      <w:r w:rsidR="006B59B7">
        <w:rPr>
          <w:rFonts w:hAnsi="宋体" w:hint="eastAsia"/>
          <w:color w:val="000000" w:themeColor="text1"/>
          <w:sz w:val="30"/>
          <w:szCs w:val="30"/>
        </w:rPr>
        <w:t>2、</w:t>
      </w:r>
      <w:r w:rsidR="0026055F" w:rsidRPr="00FD7131">
        <w:rPr>
          <w:rFonts w:hAnsi="宋体" w:hint="eastAsia"/>
          <w:color w:val="000000" w:themeColor="text1"/>
          <w:sz w:val="30"/>
          <w:szCs w:val="30"/>
        </w:rPr>
        <w:t>更改</w:t>
      </w:r>
      <w:r w:rsidR="007912AA" w:rsidRPr="00FD7131">
        <w:rPr>
          <w:rFonts w:hAnsi="宋体" w:hint="eastAsia"/>
          <w:color w:val="000000" w:themeColor="text1"/>
          <w:sz w:val="30"/>
          <w:szCs w:val="30"/>
        </w:rPr>
        <w:t>了对作业机具生产企业的</w:t>
      </w:r>
      <w:r w:rsidR="00B1375E" w:rsidRPr="00FD7131">
        <w:rPr>
          <w:rFonts w:hAnsi="宋体" w:hint="eastAsia"/>
          <w:color w:val="000000" w:themeColor="text1"/>
          <w:sz w:val="30"/>
          <w:szCs w:val="30"/>
        </w:rPr>
        <w:t>要求</w:t>
      </w:r>
      <w:r w:rsidR="00FB119D">
        <w:rPr>
          <w:rFonts w:hAnsi="宋体" w:hint="eastAsia"/>
          <w:color w:val="000000" w:themeColor="text1"/>
          <w:sz w:val="30"/>
          <w:szCs w:val="30"/>
        </w:rPr>
        <w:t>。因四轮清扫和</w:t>
      </w:r>
      <w:r w:rsidR="007912AA" w:rsidRPr="00FD7131">
        <w:rPr>
          <w:rFonts w:hAnsi="宋体" w:hint="eastAsia"/>
          <w:color w:val="000000" w:themeColor="text1"/>
          <w:sz w:val="30"/>
          <w:szCs w:val="30"/>
        </w:rPr>
        <w:t>清洗机</w:t>
      </w:r>
      <w:r w:rsidR="007912AA" w:rsidRPr="008E02E8">
        <w:rPr>
          <w:rFonts w:hAnsi="宋体" w:hint="eastAsia"/>
          <w:color w:val="000000" w:themeColor="text1"/>
          <w:sz w:val="30"/>
          <w:szCs w:val="30"/>
        </w:rPr>
        <w:t>具</w:t>
      </w:r>
      <w:r w:rsidR="0026055F" w:rsidRPr="008E02E8">
        <w:rPr>
          <w:rFonts w:hAnsi="宋体" w:hint="eastAsia"/>
          <w:color w:val="000000" w:themeColor="text1"/>
          <w:sz w:val="30"/>
          <w:szCs w:val="30"/>
        </w:rPr>
        <w:t>的</w:t>
      </w:r>
      <w:r w:rsidR="007912AA" w:rsidRPr="008E02E8">
        <w:rPr>
          <w:rFonts w:hAnsi="宋体" w:hint="eastAsia"/>
          <w:color w:val="000000" w:themeColor="text1"/>
          <w:sz w:val="30"/>
          <w:szCs w:val="30"/>
        </w:rPr>
        <w:t>结构和</w:t>
      </w:r>
      <w:r w:rsidR="00FB119D" w:rsidRPr="008E02E8">
        <w:rPr>
          <w:rFonts w:hAnsi="宋体" w:hint="eastAsia"/>
          <w:color w:val="000000" w:themeColor="text1"/>
          <w:sz w:val="30"/>
          <w:szCs w:val="30"/>
        </w:rPr>
        <w:t>其</w:t>
      </w:r>
      <w:r w:rsidR="007912AA" w:rsidRPr="008E02E8">
        <w:rPr>
          <w:rFonts w:hAnsi="宋体" w:hint="eastAsia"/>
          <w:color w:val="000000" w:themeColor="text1"/>
          <w:sz w:val="30"/>
          <w:szCs w:val="30"/>
        </w:rPr>
        <w:t>功能</w:t>
      </w:r>
      <w:r w:rsidR="0026055F" w:rsidRPr="008E02E8">
        <w:rPr>
          <w:rFonts w:hAnsi="宋体" w:hint="eastAsia"/>
          <w:color w:val="000000" w:themeColor="text1"/>
          <w:sz w:val="30"/>
          <w:szCs w:val="30"/>
        </w:rPr>
        <w:t>、</w:t>
      </w:r>
      <w:r w:rsidR="007912AA" w:rsidRPr="008E02E8">
        <w:rPr>
          <w:rFonts w:hAnsi="宋体" w:hint="eastAsia"/>
          <w:color w:val="000000" w:themeColor="text1"/>
          <w:sz w:val="30"/>
          <w:szCs w:val="30"/>
        </w:rPr>
        <w:t>技术</w:t>
      </w:r>
      <w:r w:rsidR="0026055F" w:rsidRPr="008E02E8">
        <w:rPr>
          <w:rFonts w:hAnsi="宋体" w:hint="eastAsia"/>
          <w:color w:val="000000" w:themeColor="text1"/>
          <w:sz w:val="30"/>
          <w:szCs w:val="30"/>
        </w:rPr>
        <w:t>要求已接近扫路车和清洗车，因此增加了</w:t>
      </w:r>
      <w:r w:rsidR="00FB119D" w:rsidRPr="008E02E8">
        <w:rPr>
          <w:rFonts w:hAnsi="宋体" w:hint="eastAsia"/>
          <w:color w:val="000000" w:themeColor="text1"/>
          <w:sz w:val="30"/>
          <w:szCs w:val="30"/>
        </w:rPr>
        <w:t>生产企业</w:t>
      </w:r>
      <w:r w:rsidR="008E02E8">
        <w:rPr>
          <w:rFonts w:hAnsi="宋体" w:hint="eastAsia"/>
          <w:color w:val="000000" w:themeColor="text1"/>
          <w:sz w:val="30"/>
          <w:szCs w:val="30"/>
        </w:rPr>
        <w:t>应</w:t>
      </w:r>
      <w:r w:rsidR="00FB119D" w:rsidRPr="008E02E8">
        <w:rPr>
          <w:rFonts w:hAnsi="宋体" w:hint="eastAsia"/>
          <w:color w:val="000000" w:themeColor="text1"/>
          <w:sz w:val="30"/>
          <w:szCs w:val="30"/>
        </w:rPr>
        <w:t>通过</w:t>
      </w:r>
      <w:r w:rsidR="007912AA" w:rsidRPr="008E02E8">
        <w:rPr>
          <w:rFonts w:hAnsi="宋体" w:hint="eastAsia"/>
          <w:color w:val="000000" w:themeColor="text1"/>
          <w:sz w:val="30"/>
          <w:szCs w:val="30"/>
        </w:rPr>
        <w:t>国家工信部的《道路机动车辆生产企业  专用车类企</w:t>
      </w:r>
      <w:r w:rsidR="007912AA" w:rsidRPr="00336751">
        <w:rPr>
          <w:rFonts w:hAnsi="宋体" w:hint="eastAsia"/>
          <w:color w:val="000000" w:themeColor="text1"/>
          <w:sz w:val="30"/>
          <w:szCs w:val="30"/>
        </w:rPr>
        <w:t>业》</w:t>
      </w:r>
      <w:r w:rsidR="00FB119D" w:rsidRPr="00336751">
        <w:rPr>
          <w:rFonts w:hAnsi="宋体" w:hint="eastAsia"/>
          <w:color w:val="000000" w:themeColor="text1"/>
          <w:sz w:val="30"/>
          <w:szCs w:val="30"/>
        </w:rPr>
        <w:t>认证</w:t>
      </w:r>
      <w:r w:rsidRPr="00336751">
        <w:rPr>
          <w:rFonts w:hAnsi="宋体" w:hint="eastAsia"/>
          <w:color w:val="000000" w:themeColor="text1"/>
          <w:sz w:val="30"/>
          <w:szCs w:val="30"/>
        </w:rPr>
        <w:t>或</w:t>
      </w:r>
      <w:r w:rsidRPr="00336751">
        <w:rPr>
          <w:rFonts w:hint="eastAsia"/>
          <w:color w:val="000000"/>
          <w:sz w:val="30"/>
          <w:szCs w:val="30"/>
        </w:rPr>
        <w:t>国家市场监督管理总局的《特种设备制造许可证  场（厂）内专用机动车辆》</w:t>
      </w:r>
      <w:r w:rsidRPr="00336751">
        <w:rPr>
          <w:rFonts w:hAnsi="宋体" w:hint="eastAsia"/>
          <w:color w:val="000000" w:themeColor="text1"/>
          <w:sz w:val="30"/>
          <w:szCs w:val="30"/>
        </w:rPr>
        <w:t>认证</w:t>
      </w:r>
      <w:r w:rsidR="0026055F" w:rsidRPr="008E02E8">
        <w:rPr>
          <w:rFonts w:hAnsi="宋体" w:hint="eastAsia"/>
          <w:color w:val="000000" w:themeColor="text1"/>
          <w:sz w:val="30"/>
          <w:szCs w:val="30"/>
        </w:rPr>
        <w:t>。又因一些企业是通</w:t>
      </w:r>
      <w:r w:rsidR="00FB119D" w:rsidRPr="008E02E8">
        <w:rPr>
          <w:rFonts w:hAnsi="宋体" w:hint="eastAsia"/>
          <w:color w:val="000000" w:themeColor="text1"/>
          <w:sz w:val="30"/>
          <w:szCs w:val="30"/>
        </w:rPr>
        <w:t>过组装国外进口的元、器件进行生产的，因此增加了该类生产企业应通过</w:t>
      </w:r>
      <w:r w:rsidR="007912AA" w:rsidRPr="008E02E8">
        <w:rPr>
          <w:rFonts w:hAnsi="宋体" w:hint="eastAsia"/>
          <w:color w:val="000000" w:themeColor="text1"/>
          <w:sz w:val="30"/>
          <w:szCs w:val="30"/>
        </w:rPr>
        <w:t>国际相关质量体系认证</w:t>
      </w:r>
      <w:r w:rsidR="0026055F" w:rsidRPr="008E02E8">
        <w:rPr>
          <w:rFonts w:hAnsi="宋体" w:hint="eastAsia"/>
          <w:color w:val="000000" w:themeColor="text1"/>
          <w:sz w:val="30"/>
          <w:szCs w:val="30"/>
        </w:rPr>
        <w:t>。</w:t>
      </w:r>
    </w:p>
    <w:p w:rsidR="00CA6F62" w:rsidRPr="00CA6F62" w:rsidRDefault="006B59B7" w:rsidP="006B59B7">
      <w:pPr>
        <w:pStyle w:val="ae"/>
        <w:numPr>
          <w:ilvl w:val="0"/>
          <w:numId w:val="0"/>
        </w:numPr>
        <w:spacing w:before="156" w:after="156" w:line="300" w:lineRule="auto"/>
        <w:rPr>
          <w:sz w:val="30"/>
          <w:szCs w:val="30"/>
        </w:rPr>
      </w:pPr>
      <w:r>
        <w:rPr>
          <w:rFonts w:hAnsi="宋体" w:cstheme="minorBidi" w:hint="eastAsia"/>
          <w:kern w:val="2"/>
          <w:sz w:val="30"/>
          <w:szCs w:val="30"/>
        </w:rPr>
        <w:t xml:space="preserve">    </w:t>
      </w:r>
      <w:r w:rsidR="00CA6F62" w:rsidRPr="00CA6F62">
        <w:rPr>
          <w:rFonts w:hint="eastAsia"/>
          <w:sz w:val="30"/>
          <w:szCs w:val="30"/>
        </w:rPr>
        <w:t>3</w:t>
      </w:r>
      <w:r>
        <w:rPr>
          <w:rFonts w:hint="eastAsia"/>
          <w:sz w:val="30"/>
          <w:szCs w:val="30"/>
        </w:rPr>
        <w:t>、</w:t>
      </w:r>
      <w:r w:rsidR="00CA6F62" w:rsidRPr="00CA6F62">
        <w:rPr>
          <w:rFonts w:hint="eastAsia"/>
          <w:sz w:val="30"/>
          <w:szCs w:val="30"/>
        </w:rPr>
        <w:t>增加了应在机架上不易锈</w:t>
      </w:r>
      <w:r w:rsidR="00CA6F62">
        <w:rPr>
          <w:rFonts w:hint="eastAsia"/>
          <w:sz w:val="30"/>
          <w:szCs w:val="30"/>
        </w:rPr>
        <w:t>蚀、磨损的部位，至少打刻一个能永久保持的与产品标牌完全相同的产品出厂编码。</w:t>
      </w:r>
    </w:p>
    <w:p w:rsidR="00CA6F62" w:rsidRPr="00CA6F62" w:rsidRDefault="00CA6F62" w:rsidP="00BC23C6">
      <w:pPr>
        <w:pStyle w:val="ad"/>
        <w:autoSpaceDE/>
        <w:autoSpaceDN/>
        <w:spacing w:line="300" w:lineRule="auto"/>
        <w:ind w:firstLine="600"/>
        <w:rPr>
          <w:sz w:val="30"/>
          <w:szCs w:val="30"/>
        </w:rPr>
      </w:pPr>
      <w:r w:rsidRPr="00CA6F62">
        <w:rPr>
          <w:rFonts w:hint="eastAsia"/>
          <w:sz w:val="30"/>
          <w:szCs w:val="30"/>
        </w:rPr>
        <w:t>4</w:t>
      </w:r>
      <w:r w:rsidR="006B59B7">
        <w:rPr>
          <w:rFonts w:hint="eastAsia"/>
          <w:sz w:val="30"/>
          <w:szCs w:val="30"/>
        </w:rPr>
        <w:t>、</w:t>
      </w:r>
      <w:r>
        <w:rPr>
          <w:rFonts w:hint="eastAsia"/>
          <w:sz w:val="30"/>
          <w:szCs w:val="30"/>
        </w:rPr>
        <w:t>更改三轮</w:t>
      </w:r>
      <w:r w:rsidR="00153EAF">
        <w:rPr>
          <w:rFonts w:hint="eastAsia"/>
          <w:sz w:val="30"/>
          <w:szCs w:val="30"/>
        </w:rPr>
        <w:t>机具</w:t>
      </w:r>
      <w:r>
        <w:rPr>
          <w:rFonts w:hint="eastAsia"/>
          <w:sz w:val="30"/>
          <w:szCs w:val="30"/>
        </w:rPr>
        <w:t>外廓尺寸，由长2700mm改为2900mm，使之能载运2只240</w:t>
      </w:r>
      <w:r w:rsidR="00153EAF">
        <w:rPr>
          <w:rFonts w:hint="eastAsia"/>
          <w:sz w:val="30"/>
          <w:szCs w:val="30"/>
        </w:rPr>
        <w:t>L的垃圾桶，以满足生活垃圾干、湿分类后分类收运的需求。</w:t>
      </w:r>
      <w:r w:rsidR="008E02E8">
        <w:rPr>
          <w:rFonts w:hint="eastAsia"/>
          <w:sz w:val="30"/>
          <w:szCs w:val="30"/>
        </w:rPr>
        <w:t>参考</w:t>
      </w:r>
      <w:r w:rsidR="008E02E8">
        <w:rPr>
          <w:sz w:val="30"/>
          <w:szCs w:val="30"/>
        </w:rPr>
        <w:t>GB1589-2016</w:t>
      </w:r>
      <w:r w:rsidR="008E02E8">
        <w:rPr>
          <w:rFonts w:hint="eastAsia"/>
          <w:sz w:val="30"/>
          <w:szCs w:val="30"/>
        </w:rPr>
        <w:t>《汽车、挂车及汽车</w:t>
      </w:r>
      <w:r w:rsidR="00733E8E">
        <w:rPr>
          <w:rFonts w:hint="eastAsia"/>
          <w:sz w:val="30"/>
          <w:szCs w:val="30"/>
        </w:rPr>
        <w:t>列车外廓尺寸、轴荷及质量限值》，在归纳并汇总市场上供应的四轮作业机具的外廓尺寸的基础上，按“</w:t>
      </w:r>
      <w:r w:rsidR="006B59B7">
        <w:rPr>
          <w:rFonts w:hint="eastAsia"/>
          <w:sz w:val="30"/>
          <w:szCs w:val="30"/>
        </w:rPr>
        <w:t>作业机具外廓尺寸应</w:t>
      </w:r>
      <w:r w:rsidR="00733E8E">
        <w:rPr>
          <w:rFonts w:hint="eastAsia"/>
          <w:sz w:val="30"/>
          <w:szCs w:val="30"/>
        </w:rPr>
        <w:t>小于汽车</w:t>
      </w:r>
      <w:r w:rsidR="006B59B7">
        <w:rPr>
          <w:rFonts w:hint="eastAsia"/>
          <w:sz w:val="30"/>
          <w:szCs w:val="30"/>
        </w:rPr>
        <w:t>”的原则，</w:t>
      </w:r>
      <w:r w:rsidR="00153EAF">
        <w:rPr>
          <w:rFonts w:hint="eastAsia"/>
          <w:sz w:val="30"/>
          <w:szCs w:val="30"/>
        </w:rPr>
        <w:t>增加</w:t>
      </w:r>
      <w:r w:rsidR="006B59B7">
        <w:rPr>
          <w:rFonts w:hint="eastAsia"/>
          <w:sz w:val="30"/>
          <w:szCs w:val="30"/>
        </w:rPr>
        <w:t>了四轮作业机具外廓尺寸。</w:t>
      </w:r>
      <w:r w:rsidR="00BC23C6" w:rsidRPr="00BC23C6">
        <w:rPr>
          <w:rFonts w:hint="eastAsia"/>
          <w:sz w:val="30"/>
          <w:szCs w:val="30"/>
        </w:rPr>
        <w:t>依据</w:t>
      </w:r>
      <w:r w:rsidR="00BC23C6">
        <w:rPr>
          <w:rFonts w:hint="eastAsia"/>
          <w:sz w:val="30"/>
          <w:szCs w:val="30"/>
        </w:rPr>
        <w:t>QC/T 758 规定了</w:t>
      </w:r>
      <w:r w:rsidR="00153EAF">
        <w:rPr>
          <w:rFonts w:hint="eastAsia"/>
          <w:sz w:val="30"/>
          <w:szCs w:val="30"/>
        </w:rPr>
        <w:t>空载最高行驶速度的限值。</w:t>
      </w:r>
      <w:r w:rsidRPr="00CA6F62">
        <w:rPr>
          <w:rFonts w:hint="eastAsia"/>
          <w:sz w:val="30"/>
          <w:szCs w:val="30"/>
        </w:rPr>
        <w:t>增加了</w:t>
      </w:r>
      <w:r w:rsidR="00153EAF">
        <w:rPr>
          <w:rFonts w:hint="eastAsia"/>
          <w:sz w:val="30"/>
          <w:szCs w:val="30"/>
        </w:rPr>
        <w:t>作业机具</w:t>
      </w:r>
      <w:r w:rsidRPr="00CA6F62">
        <w:rPr>
          <w:rFonts w:hint="eastAsia"/>
          <w:sz w:val="30"/>
          <w:szCs w:val="30"/>
        </w:rPr>
        <w:t>爬坡能力要求，用表1替代叙述。</w:t>
      </w:r>
    </w:p>
    <w:p w:rsidR="00CA6F62" w:rsidRPr="00C8742E" w:rsidRDefault="00153EAF" w:rsidP="00153EAF">
      <w:pPr>
        <w:pStyle w:val="ad"/>
        <w:autoSpaceDE/>
        <w:autoSpaceDN/>
        <w:spacing w:line="300" w:lineRule="auto"/>
        <w:ind w:firstLineChars="150" w:firstLine="450"/>
        <w:rPr>
          <w:color w:val="000000" w:themeColor="text1"/>
          <w:sz w:val="30"/>
          <w:szCs w:val="30"/>
        </w:rPr>
      </w:pPr>
      <w:r w:rsidRPr="00CA6F62">
        <w:rPr>
          <w:rFonts w:hint="eastAsia"/>
          <w:sz w:val="30"/>
          <w:szCs w:val="30"/>
        </w:rPr>
        <w:t>5</w:t>
      </w:r>
      <w:r w:rsidR="006B59B7">
        <w:rPr>
          <w:rFonts w:hint="eastAsia"/>
          <w:sz w:val="30"/>
          <w:szCs w:val="30"/>
        </w:rPr>
        <w:t>、</w:t>
      </w:r>
      <w:r w:rsidRPr="00C8742E">
        <w:rPr>
          <w:rFonts w:hint="eastAsia"/>
          <w:color w:val="000000" w:themeColor="text1"/>
          <w:sz w:val="30"/>
          <w:szCs w:val="30"/>
        </w:rPr>
        <w:t>增加了配置手持</w:t>
      </w:r>
      <w:r w:rsidR="00CA6F62" w:rsidRPr="00C8742E">
        <w:rPr>
          <w:rFonts w:hint="eastAsia"/>
          <w:color w:val="000000" w:themeColor="text1"/>
          <w:sz w:val="30"/>
          <w:szCs w:val="30"/>
        </w:rPr>
        <w:t>作业装置的四轮</w:t>
      </w:r>
      <w:r w:rsidR="00CA6F62" w:rsidRPr="007551E8">
        <w:rPr>
          <w:rFonts w:hint="eastAsia"/>
          <w:color w:val="000000" w:themeColor="text1"/>
          <w:sz w:val="30"/>
          <w:szCs w:val="30"/>
        </w:rPr>
        <w:t>作业机具的驾驶室限坐</w:t>
      </w:r>
      <w:r w:rsidRPr="007551E8">
        <w:rPr>
          <w:rFonts w:hint="eastAsia"/>
          <w:color w:val="000000" w:themeColor="text1"/>
          <w:sz w:val="30"/>
          <w:szCs w:val="30"/>
        </w:rPr>
        <w:t>2人的</w:t>
      </w:r>
      <w:r w:rsidR="00CA6F62" w:rsidRPr="007551E8">
        <w:rPr>
          <w:rFonts w:hint="eastAsia"/>
          <w:color w:val="000000" w:themeColor="text1"/>
          <w:sz w:val="30"/>
          <w:szCs w:val="30"/>
        </w:rPr>
        <w:t>规定。</w:t>
      </w:r>
    </w:p>
    <w:p w:rsidR="00CA6F62" w:rsidRPr="00CA6F62" w:rsidRDefault="00CA6F62" w:rsidP="00153EAF">
      <w:pPr>
        <w:pStyle w:val="ad"/>
        <w:autoSpaceDE/>
        <w:autoSpaceDN/>
        <w:spacing w:line="300" w:lineRule="auto"/>
        <w:ind w:firstLineChars="140"/>
        <w:rPr>
          <w:sz w:val="30"/>
          <w:szCs w:val="30"/>
        </w:rPr>
      </w:pPr>
      <w:r w:rsidRPr="00CA6F62">
        <w:rPr>
          <w:rFonts w:hint="eastAsia"/>
          <w:sz w:val="30"/>
          <w:szCs w:val="30"/>
        </w:rPr>
        <w:t>6</w:t>
      </w:r>
      <w:r w:rsidR="006B59B7">
        <w:rPr>
          <w:rFonts w:hint="eastAsia"/>
          <w:sz w:val="30"/>
          <w:szCs w:val="30"/>
        </w:rPr>
        <w:t>、</w:t>
      </w:r>
      <w:r w:rsidRPr="00CA6F62">
        <w:rPr>
          <w:rFonts w:hint="eastAsia"/>
          <w:sz w:val="30"/>
          <w:szCs w:val="30"/>
        </w:rPr>
        <w:t>增加了内燃机型作业机具的仪表配置要求。</w:t>
      </w:r>
    </w:p>
    <w:p w:rsidR="00CA6F62" w:rsidRPr="00CA6F62" w:rsidRDefault="00CA6F62" w:rsidP="00153EAF">
      <w:pPr>
        <w:pStyle w:val="ad"/>
        <w:autoSpaceDE/>
        <w:autoSpaceDN/>
        <w:spacing w:line="300" w:lineRule="auto"/>
        <w:ind w:firstLineChars="140"/>
        <w:rPr>
          <w:sz w:val="30"/>
          <w:szCs w:val="30"/>
        </w:rPr>
      </w:pPr>
      <w:r w:rsidRPr="00CA6F62">
        <w:rPr>
          <w:rFonts w:hint="eastAsia"/>
          <w:sz w:val="30"/>
          <w:szCs w:val="30"/>
        </w:rPr>
        <w:t>7</w:t>
      </w:r>
      <w:r w:rsidR="006B59B7">
        <w:rPr>
          <w:rFonts w:hint="eastAsia"/>
          <w:sz w:val="30"/>
          <w:szCs w:val="30"/>
        </w:rPr>
        <w:t>、</w:t>
      </w:r>
      <w:r w:rsidR="00153EAF" w:rsidRPr="00153EAF">
        <w:rPr>
          <w:rFonts w:hint="eastAsia"/>
          <w:sz w:val="30"/>
          <w:szCs w:val="30"/>
        </w:rPr>
        <w:t>依据 DB31/T 681</w:t>
      </w:r>
      <w:r w:rsidR="00153EAF">
        <w:rPr>
          <w:rFonts w:hint="eastAsia"/>
          <w:sz w:val="30"/>
          <w:szCs w:val="30"/>
        </w:rPr>
        <w:t>，</w:t>
      </w:r>
      <w:r w:rsidRPr="00CA6F62">
        <w:rPr>
          <w:rFonts w:hint="eastAsia"/>
          <w:sz w:val="30"/>
          <w:szCs w:val="30"/>
        </w:rPr>
        <w:t>增加了</w:t>
      </w:r>
      <w:r w:rsidR="00153EAF">
        <w:rPr>
          <w:rFonts w:hint="eastAsia"/>
          <w:sz w:val="30"/>
          <w:szCs w:val="30"/>
        </w:rPr>
        <w:t>作业机具的</w:t>
      </w:r>
      <w:r w:rsidRPr="00CA6F62">
        <w:rPr>
          <w:rFonts w:hint="eastAsia"/>
          <w:sz w:val="30"/>
          <w:szCs w:val="30"/>
        </w:rPr>
        <w:t>涂装表面光泽度的要求。</w:t>
      </w:r>
    </w:p>
    <w:p w:rsidR="00CA6F62" w:rsidRPr="00CA6F62" w:rsidRDefault="00CA6F62" w:rsidP="00153EAF">
      <w:pPr>
        <w:pStyle w:val="ad"/>
        <w:autoSpaceDE/>
        <w:autoSpaceDN/>
        <w:spacing w:line="300" w:lineRule="auto"/>
        <w:ind w:firstLineChars="140"/>
        <w:rPr>
          <w:sz w:val="30"/>
          <w:szCs w:val="30"/>
        </w:rPr>
      </w:pPr>
      <w:r w:rsidRPr="00CA6F62">
        <w:rPr>
          <w:rFonts w:hint="eastAsia"/>
          <w:sz w:val="30"/>
          <w:szCs w:val="30"/>
        </w:rPr>
        <w:t>8</w:t>
      </w:r>
      <w:r w:rsidR="006B59B7">
        <w:rPr>
          <w:rFonts w:hint="eastAsia"/>
          <w:sz w:val="30"/>
          <w:szCs w:val="30"/>
        </w:rPr>
        <w:t>、</w:t>
      </w:r>
      <w:r w:rsidR="00153EAF" w:rsidRPr="00153EAF">
        <w:rPr>
          <w:rFonts w:hint="eastAsia"/>
          <w:sz w:val="30"/>
          <w:szCs w:val="30"/>
        </w:rPr>
        <w:t>依据DB31/T 681</w:t>
      </w:r>
      <w:r w:rsidRPr="00CA6F62">
        <w:rPr>
          <w:rFonts w:hint="eastAsia"/>
          <w:sz w:val="30"/>
          <w:szCs w:val="30"/>
        </w:rPr>
        <w:t>增加了清扫机具清扫洁净率的要求。</w:t>
      </w:r>
    </w:p>
    <w:p w:rsidR="001174F5" w:rsidRPr="00460F71" w:rsidRDefault="001174F5" w:rsidP="001174F5">
      <w:pPr>
        <w:adjustRightInd w:val="0"/>
        <w:snapToGrid w:val="0"/>
        <w:spacing w:beforeLines="0" w:afterLines="0" w:line="560" w:lineRule="exact"/>
        <w:ind w:left="0" w:firstLineChars="0" w:firstLine="0"/>
        <w:rPr>
          <w:rFonts w:ascii="宋体" w:eastAsia="宋体" w:hAnsi="宋体"/>
          <w:sz w:val="30"/>
          <w:szCs w:val="30"/>
        </w:rPr>
      </w:pPr>
      <w:r>
        <w:rPr>
          <w:rFonts w:hint="eastAsia"/>
          <w:sz w:val="30"/>
          <w:szCs w:val="30"/>
        </w:rPr>
        <w:t xml:space="preserve">   </w:t>
      </w:r>
      <w:r w:rsidR="006B59B7">
        <w:rPr>
          <w:rFonts w:ascii="宋体" w:eastAsia="宋体" w:hAnsi="宋体" w:hint="eastAsia"/>
          <w:sz w:val="30"/>
          <w:szCs w:val="30"/>
        </w:rPr>
        <w:t>9、</w:t>
      </w:r>
      <w:r w:rsidR="00687D07">
        <w:rPr>
          <w:rFonts w:ascii="宋体" w:eastAsia="宋体" w:hAnsi="宋体" w:hint="eastAsia"/>
          <w:sz w:val="30"/>
          <w:szCs w:val="30"/>
        </w:rPr>
        <w:t>增加了对四轮作业机具制动距离的限值要求。根据</w:t>
      </w:r>
      <w:r w:rsidRPr="00460F71">
        <w:rPr>
          <w:rFonts w:ascii="宋体" w:eastAsia="宋体" w:hAnsi="宋体" w:hint="eastAsia"/>
          <w:sz w:val="30"/>
          <w:szCs w:val="30"/>
        </w:rPr>
        <w:t>GB7258</w:t>
      </w:r>
      <w:r w:rsidR="00687D07">
        <w:rPr>
          <w:rFonts w:ascii="宋体" w:eastAsia="宋体" w:hAnsi="宋体" w:hint="eastAsia"/>
          <w:sz w:val="30"/>
          <w:szCs w:val="30"/>
        </w:rPr>
        <w:t>《机动车运行安全技术条件》，</w:t>
      </w:r>
      <w:r w:rsidRPr="00460F71">
        <w:rPr>
          <w:rFonts w:ascii="宋体" w:eastAsia="宋体" w:hAnsi="宋体" w:hint="eastAsia"/>
          <w:sz w:val="30"/>
          <w:szCs w:val="30"/>
        </w:rPr>
        <w:t>在</w:t>
      </w:r>
      <w:r w:rsidRPr="00460F71">
        <w:rPr>
          <w:rFonts w:hint="eastAsia"/>
          <w:sz w:val="30"/>
          <w:szCs w:val="30"/>
        </w:rPr>
        <w:t>制动初始速度为</w:t>
      </w:r>
      <w:r w:rsidRPr="00460F71">
        <w:rPr>
          <w:rFonts w:hint="eastAsia"/>
          <w:sz w:val="30"/>
          <w:szCs w:val="30"/>
        </w:rPr>
        <w:t>20km/h</w:t>
      </w:r>
      <w:r w:rsidRPr="00460F71">
        <w:rPr>
          <w:rFonts w:hint="eastAsia"/>
          <w:sz w:val="30"/>
          <w:szCs w:val="30"/>
        </w:rPr>
        <w:t>时，额（满）载</w:t>
      </w:r>
      <w:r w:rsidRPr="00460F71">
        <w:rPr>
          <w:rFonts w:hint="eastAsia"/>
          <w:sz w:val="30"/>
          <w:szCs w:val="30"/>
        </w:rPr>
        <w:lastRenderedPageBreak/>
        <w:t>制动距离</w:t>
      </w:r>
      <w:r w:rsidR="00687D07">
        <w:rPr>
          <w:rFonts w:hint="eastAsia"/>
          <w:sz w:val="30"/>
          <w:szCs w:val="30"/>
        </w:rPr>
        <w:t>：三轮汽车不</w:t>
      </w:r>
      <w:r w:rsidRPr="00460F71">
        <w:rPr>
          <w:rFonts w:hint="eastAsia"/>
          <w:sz w:val="30"/>
          <w:szCs w:val="30"/>
        </w:rPr>
        <w:t>超过</w:t>
      </w:r>
      <w:r w:rsidR="00687D07">
        <w:rPr>
          <w:rFonts w:hint="eastAsia"/>
          <w:sz w:val="30"/>
          <w:szCs w:val="30"/>
        </w:rPr>
        <w:t>5.0</w:t>
      </w:r>
      <w:r w:rsidRPr="00460F71">
        <w:rPr>
          <w:rFonts w:hint="eastAsia"/>
          <w:sz w:val="30"/>
          <w:szCs w:val="30"/>
        </w:rPr>
        <w:t>m</w:t>
      </w:r>
      <w:r w:rsidR="00687D07">
        <w:rPr>
          <w:rFonts w:hint="eastAsia"/>
          <w:sz w:val="30"/>
          <w:szCs w:val="30"/>
        </w:rPr>
        <w:t>；轻便摩托车不</w:t>
      </w:r>
      <w:r w:rsidR="00687D07" w:rsidRPr="00460F71">
        <w:rPr>
          <w:rFonts w:hint="eastAsia"/>
          <w:sz w:val="30"/>
          <w:szCs w:val="30"/>
        </w:rPr>
        <w:t>超过</w:t>
      </w:r>
      <w:r w:rsidR="00687D07">
        <w:rPr>
          <w:rFonts w:hint="eastAsia"/>
          <w:sz w:val="30"/>
          <w:szCs w:val="30"/>
        </w:rPr>
        <w:t>4.0</w:t>
      </w:r>
      <w:r w:rsidR="00687D07" w:rsidRPr="00460F71">
        <w:rPr>
          <w:rFonts w:hint="eastAsia"/>
          <w:sz w:val="30"/>
          <w:szCs w:val="30"/>
        </w:rPr>
        <w:t>m</w:t>
      </w:r>
      <w:r w:rsidR="00687D07">
        <w:rPr>
          <w:rFonts w:hint="eastAsia"/>
          <w:sz w:val="30"/>
          <w:szCs w:val="30"/>
        </w:rPr>
        <w:t>；轮式拖拉机运输机组不</w:t>
      </w:r>
      <w:r w:rsidR="00687D07" w:rsidRPr="00460F71">
        <w:rPr>
          <w:rFonts w:hint="eastAsia"/>
          <w:sz w:val="30"/>
          <w:szCs w:val="30"/>
        </w:rPr>
        <w:t>超过</w:t>
      </w:r>
      <w:r w:rsidR="00687D07">
        <w:rPr>
          <w:rFonts w:hint="eastAsia"/>
          <w:sz w:val="30"/>
          <w:szCs w:val="30"/>
        </w:rPr>
        <w:t>6.5</w:t>
      </w:r>
      <w:r w:rsidR="00687D07" w:rsidRPr="00460F71">
        <w:rPr>
          <w:rFonts w:hint="eastAsia"/>
          <w:sz w:val="30"/>
          <w:szCs w:val="30"/>
        </w:rPr>
        <w:t>m</w:t>
      </w:r>
      <w:r w:rsidR="00687D07">
        <w:rPr>
          <w:rFonts w:hint="eastAsia"/>
          <w:sz w:val="30"/>
          <w:szCs w:val="30"/>
        </w:rPr>
        <w:t>。本市</w:t>
      </w:r>
      <w:r w:rsidR="00115A1F">
        <w:rPr>
          <w:rFonts w:hint="eastAsia"/>
          <w:sz w:val="30"/>
          <w:szCs w:val="30"/>
        </w:rPr>
        <w:t>2019</w:t>
      </w:r>
      <w:r w:rsidR="00115A1F">
        <w:rPr>
          <w:rFonts w:hint="eastAsia"/>
          <w:sz w:val="30"/>
          <w:szCs w:val="30"/>
        </w:rPr>
        <w:t>年实际检测</w:t>
      </w:r>
      <w:r w:rsidR="00460F71">
        <w:rPr>
          <w:rFonts w:hint="eastAsia"/>
          <w:sz w:val="30"/>
          <w:szCs w:val="30"/>
        </w:rPr>
        <w:t>了</w:t>
      </w:r>
      <w:r w:rsidR="00460F71" w:rsidRPr="00460F71">
        <w:rPr>
          <w:rFonts w:hint="eastAsia"/>
          <w:sz w:val="30"/>
          <w:szCs w:val="30"/>
        </w:rPr>
        <w:t>38</w:t>
      </w:r>
      <w:r w:rsidR="00460F71" w:rsidRPr="00460F71">
        <w:rPr>
          <w:rFonts w:hint="eastAsia"/>
          <w:sz w:val="30"/>
          <w:szCs w:val="30"/>
        </w:rPr>
        <w:t>款</w:t>
      </w:r>
      <w:r w:rsidR="00687D07">
        <w:rPr>
          <w:rFonts w:hint="eastAsia"/>
          <w:sz w:val="30"/>
          <w:szCs w:val="30"/>
        </w:rPr>
        <w:t>四轮作业机具</w:t>
      </w:r>
      <w:r w:rsidR="00460F71" w:rsidRPr="00460F71">
        <w:rPr>
          <w:rFonts w:hint="eastAsia"/>
          <w:sz w:val="30"/>
          <w:szCs w:val="30"/>
        </w:rPr>
        <w:t>，只有</w:t>
      </w:r>
      <w:r w:rsidR="00460F71" w:rsidRPr="00460F71">
        <w:rPr>
          <w:rFonts w:hint="eastAsia"/>
          <w:sz w:val="30"/>
          <w:szCs w:val="30"/>
        </w:rPr>
        <w:t>3</w:t>
      </w:r>
      <w:r w:rsidR="00687D07">
        <w:rPr>
          <w:rFonts w:hint="eastAsia"/>
          <w:sz w:val="30"/>
          <w:szCs w:val="30"/>
        </w:rPr>
        <w:t>款达</w:t>
      </w:r>
      <w:r w:rsidR="00460F71" w:rsidRPr="00460F71">
        <w:rPr>
          <w:rFonts w:hint="eastAsia"/>
          <w:sz w:val="30"/>
          <w:szCs w:val="30"/>
        </w:rPr>
        <w:t>4.5 m</w:t>
      </w:r>
      <w:r w:rsidR="00460F71">
        <w:rPr>
          <w:rFonts w:hint="eastAsia"/>
          <w:sz w:val="30"/>
          <w:szCs w:val="30"/>
        </w:rPr>
        <w:t>，其它均小于</w:t>
      </w:r>
      <w:r w:rsidR="00460F71" w:rsidRPr="00460F71">
        <w:rPr>
          <w:rFonts w:hint="eastAsia"/>
          <w:sz w:val="30"/>
          <w:szCs w:val="30"/>
        </w:rPr>
        <w:t>4.5 m</w:t>
      </w:r>
      <w:r w:rsidR="00460F71">
        <w:rPr>
          <w:rFonts w:hint="eastAsia"/>
          <w:sz w:val="30"/>
          <w:szCs w:val="30"/>
        </w:rPr>
        <w:t>。考虑到四轮作业机具的作业场所主要为广场、非机动车道和人行道，接近行人，故定为制动距离</w:t>
      </w:r>
      <w:r w:rsidR="00460F71" w:rsidRPr="00460F71">
        <w:rPr>
          <w:rFonts w:hint="eastAsia"/>
          <w:sz w:val="30"/>
          <w:szCs w:val="30"/>
        </w:rPr>
        <w:t>不超过</w:t>
      </w:r>
      <w:r w:rsidR="00460F71">
        <w:rPr>
          <w:rFonts w:hint="eastAsia"/>
          <w:sz w:val="30"/>
          <w:szCs w:val="30"/>
        </w:rPr>
        <w:t>4.5</w:t>
      </w:r>
      <w:r w:rsidR="00460F71">
        <w:rPr>
          <w:rFonts w:hint="eastAsia"/>
          <w:sz w:val="30"/>
          <w:szCs w:val="30"/>
        </w:rPr>
        <w:t>米。</w:t>
      </w:r>
    </w:p>
    <w:p w:rsidR="00CA6F62" w:rsidRPr="00CA6F62" w:rsidRDefault="001174F5" w:rsidP="00687D07">
      <w:pPr>
        <w:pStyle w:val="ae"/>
        <w:numPr>
          <w:ilvl w:val="0"/>
          <w:numId w:val="0"/>
        </w:numPr>
        <w:spacing w:before="156" w:after="156" w:line="300" w:lineRule="auto"/>
        <w:ind w:left="210"/>
        <w:rPr>
          <w:sz w:val="30"/>
          <w:szCs w:val="30"/>
        </w:rPr>
      </w:pPr>
      <w:r>
        <w:rPr>
          <w:rFonts w:hint="eastAsia"/>
          <w:sz w:val="30"/>
          <w:szCs w:val="30"/>
        </w:rPr>
        <w:t xml:space="preserve">  </w:t>
      </w:r>
      <w:r w:rsidR="00687D07">
        <w:rPr>
          <w:rFonts w:hint="eastAsia"/>
          <w:sz w:val="30"/>
          <w:szCs w:val="30"/>
        </w:rPr>
        <w:t>10、</w:t>
      </w:r>
      <w:r>
        <w:rPr>
          <w:rFonts w:hint="eastAsia"/>
          <w:sz w:val="30"/>
          <w:szCs w:val="30"/>
        </w:rPr>
        <w:t>更改“</w:t>
      </w:r>
      <w:r w:rsidRPr="009F3C15">
        <w:rPr>
          <w:rFonts w:hint="eastAsia"/>
          <w:sz w:val="30"/>
          <w:szCs w:val="30"/>
        </w:rPr>
        <w:t>三轮作业机具的后制动器应采用碟式制动器</w:t>
      </w:r>
      <w:r>
        <w:rPr>
          <w:rFonts w:hint="eastAsia"/>
          <w:sz w:val="30"/>
          <w:szCs w:val="30"/>
        </w:rPr>
        <w:t>”，为“宜</w:t>
      </w:r>
      <w:r w:rsidRPr="009F3C15">
        <w:rPr>
          <w:rFonts w:hint="eastAsia"/>
          <w:sz w:val="30"/>
          <w:szCs w:val="30"/>
        </w:rPr>
        <w:t>采用</w:t>
      </w:r>
      <w:r>
        <w:rPr>
          <w:rFonts w:hint="eastAsia"/>
          <w:sz w:val="30"/>
          <w:szCs w:val="30"/>
        </w:rPr>
        <w:t>”，因在实践中发现有其它型式的制动器也能达到“</w:t>
      </w:r>
      <w:r w:rsidRPr="009F3C15">
        <w:rPr>
          <w:rFonts w:hint="eastAsia"/>
          <w:sz w:val="30"/>
          <w:szCs w:val="30"/>
        </w:rPr>
        <w:t>初始速度为10km/h时，额载制动距离应小于2</w:t>
      </w:r>
      <w:r w:rsidRPr="009F3C15">
        <w:rPr>
          <w:sz w:val="30"/>
          <w:szCs w:val="30"/>
        </w:rPr>
        <w:t xml:space="preserve"> m</w:t>
      </w:r>
      <w:r w:rsidRPr="009F3C15">
        <w:rPr>
          <w:rFonts w:hint="eastAsia"/>
          <w:sz w:val="30"/>
          <w:szCs w:val="30"/>
        </w:rPr>
        <w:t>，空载制动距离应小于1.</w:t>
      </w:r>
      <w:r w:rsidRPr="009F3C15">
        <w:rPr>
          <w:sz w:val="30"/>
          <w:szCs w:val="30"/>
        </w:rPr>
        <w:t>5 m</w:t>
      </w:r>
      <w:r>
        <w:rPr>
          <w:rFonts w:hint="eastAsia"/>
          <w:sz w:val="30"/>
          <w:szCs w:val="30"/>
        </w:rPr>
        <w:t xml:space="preserve">”的要求。 </w:t>
      </w:r>
    </w:p>
    <w:p w:rsidR="00FF74CB" w:rsidRPr="007551E8" w:rsidRDefault="00687D07" w:rsidP="00FF74CB">
      <w:pPr>
        <w:pStyle w:val="ad"/>
        <w:autoSpaceDE/>
        <w:autoSpaceDN/>
        <w:spacing w:before="156" w:after="156" w:line="300" w:lineRule="auto"/>
        <w:ind w:firstLine="600"/>
        <w:rPr>
          <w:sz w:val="30"/>
          <w:szCs w:val="30"/>
        </w:rPr>
      </w:pPr>
      <w:r w:rsidRPr="007551E8">
        <w:rPr>
          <w:rFonts w:hint="eastAsia"/>
          <w:sz w:val="30"/>
          <w:szCs w:val="30"/>
        </w:rPr>
        <w:t>11、</w:t>
      </w:r>
      <w:r w:rsidR="0050696E" w:rsidRPr="007551E8">
        <w:rPr>
          <w:rFonts w:hint="eastAsia"/>
          <w:sz w:val="30"/>
          <w:szCs w:val="30"/>
        </w:rPr>
        <w:t>依据GA 36 《中华人民共和国机动车号牌  普通摩托车号牌》，增加</w:t>
      </w:r>
      <w:r w:rsidR="00CA6F62" w:rsidRPr="007551E8">
        <w:rPr>
          <w:rFonts w:hint="eastAsia"/>
          <w:sz w:val="30"/>
          <w:szCs w:val="30"/>
        </w:rPr>
        <w:t>了所装号牌板的规格尺寸</w:t>
      </w:r>
      <w:r w:rsidR="00FF74CB" w:rsidRPr="007551E8">
        <w:rPr>
          <w:rFonts w:hint="eastAsia"/>
          <w:sz w:val="30"/>
          <w:szCs w:val="30"/>
        </w:rPr>
        <w:t>见图1</w:t>
      </w:r>
      <w:r w:rsidR="00CA6F62" w:rsidRPr="007551E8">
        <w:rPr>
          <w:rFonts w:hint="eastAsia"/>
          <w:sz w:val="30"/>
          <w:szCs w:val="30"/>
        </w:rPr>
        <w:t>。</w:t>
      </w:r>
    </w:p>
    <w:p w:rsidR="00FF74CB" w:rsidRPr="00874F99" w:rsidRDefault="00874F99" w:rsidP="00C9346D">
      <w:pPr>
        <w:pStyle w:val="ad"/>
        <w:autoSpaceDE/>
        <w:autoSpaceDN/>
        <w:spacing w:before="156" w:after="156" w:line="300" w:lineRule="auto"/>
        <w:jc w:val="center"/>
        <w:rPr>
          <w:szCs w:val="21"/>
          <w:highlight w:val="yellow"/>
        </w:rPr>
      </w:pPr>
      <w:r w:rsidRPr="00874F99">
        <w:rPr>
          <w:rFonts w:hint="eastAsia"/>
          <w:szCs w:val="21"/>
        </w:rPr>
        <w:t>图1  号牌板外廓尺寸、安装孔尺寸示意图</w:t>
      </w:r>
      <w:r w:rsidR="00FF74CB" w:rsidRPr="00874F99">
        <w:rPr>
          <w:rFonts w:hint="eastAsia"/>
          <w:noProof/>
          <w:szCs w:val="21"/>
        </w:rPr>
        <w:drawing>
          <wp:anchor distT="0" distB="0" distL="288290" distR="114300" simplePos="0" relativeHeight="251659264" behindDoc="0" locked="0" layoutInCell="1" allowOverlap="1">
            <wp:simplePos x="0" y="0"/>
            <wp:positionH relativeFrom="column">
              <wp:posOffset>1163320</wp:posOffset>
            </wp:positionH>
            <wp:positionV relativeFrom="paragraph">
              <wp:posOffset>179705</wp:posOffset>
            </wp:positionV>
            <wp:extent cx="2600325" cy="1962150"/>
            <wp:effectExtent l="19050" t="0" r="9525" b="0"/>
            <wp:wrapTopAndBottom/>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noChangeArrowheads="1"/>
                    </pic:cNvPicPr>
                  </pic:nvPicPr>
                  <pic:blipFill>
                    <a:blip r:embed="rId8" cstate="print"/>
                    <a:srcRect/>
                    <a:stretch>
                      <a:fillRect/>
                    </a:stretch>
                  </pic:blipFill>
                  <pic:spPr>
                    <a:xfrm>
                      <a:off x="0" y="0"/>
                      <a:ext cx="2600325" cy="1962150"/>
                    </a:xfrm>
                    <a:prstGeom prst="rect">
                      <a:avLst/>
                    </a:prstGeom>
                    <a:noFill/>
                    <a:ln w="9525">
                      <a:noFill/>
                      <a:miter lim="800000"/>
                      <a:headEnd/>
                      <a:tailEnd/>
                    </a:ln>
                  </pic:spPr>
                </pic:pic>
              </a:graphicData>
            </a:graphic>
          </wp:anchor>
        </w:drawing>
      </w:r>
    </w:p>
    <w:p w:rsidR="00CA6F62" w:rsidRPr="00CA6F62" w:rsidRDefault="00115A1F" w:rsidP="0050696E">
      <w:pPr>
        <w:pStyle w:val="ad"/>
        <w:autoSpaceDE/>
        <w:autoSpaceDN/>
        <w:spacing w:line="300" w:lineRule="auto"/>
        <w:ind w:firstLineChars="140"/>
        <w:rPr>
          <w:sz w:val="30"/>
          <w:szCs w:val="30"/>
        </w:rPr>
      </w:pPr>
      <w:r>
        <w:rPr>
          <w:rFonts w:hint="eastAsia"/>
          <w:sz w:val="30"/>
          <w:szCs w:val="30"/>
        </w:rPr>
        <w:t>12、</w:t>
      </w:r>
      <w:r w:rsidR="00CA6F62" w:rsidRPr="00CA6F62">
        <w:rPr>
          <w:rFonts w:hint="eastAsia"/>
          <w:sz w:val="30"/>
          <w:szCs w:val="30"/>
        </w:rPr>
        <w:t>增加了行驶驱动</w:t>
      </w:r>
      <w:r w:rsidR="00CA6F62" w:rsidRPr="007551E8">
        <w:rPr>
          <w:rFonts w:hint="eastAsia"/>
          <w:sz w:val="30"/>
          <w:szCs w:val="30"/>
        </w:rPr>
        <w:t>电机应经有相关资质检测机构</w:t>
      </w:r>
      <w:r w:rsidR="0050696E" w:rsidRPr="007551E8">
        <w:rPr>
          <w:rFonts w:hint="eastAsia"/>
          <w:sz w:val="30"/>
          <w:szCs w:val="30"/>
        </w:rPr>
        <w:t>检测</w:t>
      </w:r>
      <w:r w:rsidR="00CA6F62" w:rsidRPr="007551E8">
        <w:rPr>
          <w:rFonts w:hint="eastAsia"/>
          <w:sz w:val="30"/>
          <w:szCs w:val="30"/>
        </w:rPr>
        <w:t>的要求。</w:t>
      </w:r>
    </w:p>
    <w:p w:rsidR="00CA6F62" w:rsidRPr="00CA6F62" w:rsidRDefault="00115A1F" w:rsidP="0050696E">
      <w:pPr>
        <w:pStyle w:val="ad"/>
        <w:autoSpaceDE/>
        <w:autoSpaceDN/>
        <w:spacing w:line="300" w:lineRule="auto"/>
        <w:ind w:firstLineChars="140"/>
        <w:rPr>
          <w:sz w:val="30"/>
          <w:szCs w:val="30"/>
        </w:rPr>
      </w:pPr>
      <w:r>
        <w:rPr>
          <w:rFonts w:hint="eastAsia"/>
          <w:sz w:val="30"/>
          <w:szCs w:val="30"/>
        </w:rPr>
        <w:t>13、</w:t>
      </w:r>
      <w:r w:rsidR="00CA6F62" w:rsidRPr="00CA6F62">
        <w:rPr>
          <w:rFonts w:hint="eastAsia"/>
          <w:sz w:val="30"/>
          <w:szCs w:val="30"/>
        </w:rPr>
        <w:t>增加了内燃机的排放控制</w:t>
      </w:r>
      <w:r w:rsidR="0050696E">
        <w:rPr>
          <w:rFonts w:hint="eastAsia"/>
          <w:sz w:val="30"/>
          <w:szCs w:val="30"/>
        </w:rPr>
        <w:t>应达到国家和本市环保部门的</w:t>
      </w:r>
      <w:r w:rsidR="00CA6F62" w:rsidRPr="00CA6F62">
        <w:rPr>
          <w:rFonts w:hint="eastAsia"/>
          <w:sz w:val="30"/>
          <w:szCs w:val="30"/>
        </w:rPr>
        <w:t>要求。</w:t>
      </w:r>
    </w:p>
    <w:p w:rsidR="00CA6F62" w:rsidRPr="00CA6F62" w:rsidRDefault="00115A1F" w:rsidP="0050696E">
      <w:pPr>
        <w:pStyle w:val="ad"/>
        <w:autoSpaceDE/>
        <w:autoSpaceDN/>
        <w:spacing w:line="300" w:lineRule="auto"/>
        <w:ind w:firstLineChars="150" w:firstLine="450"/>
        <w:rPr>
          <w:sz w:val="30"/>
          <w:szCs w:val="30"/>
        </w:rPr>
      </w:pPr>
      <w:r>
        <w:rPr>
          <w:rFonts w:hint="eastAsia"/>
          <w:sz w:val="30"/>
          <w:szCs w:val="30"/>
        </w:rPr>
        <w:t>14、提高</w:t>
      </w:r>
      <w:r w:rsidR="00CA6F62" w:rsidRPr="00CA6F62">
        <w:rPr>
          <w:rFonts w:hint="eastAsia"/>
          <w:sz w:val="30"/>
          <w:szCs w:val="30"/>
        </w:rPr>
        <w:t>了</w:t>
      </w:r>
      <w:r w:rsidR="0003319C">
        <w:rPr>
          <w:rFonts w:hint="eastAsia"/>
          <w:sz w:val="30"/>
          <w:szCs w:val="30"/>
        </w:rPr>
        <w:t>纯</w:t>
      </w:r>
      <w:r w:rsidR="0050696E">
        <w:rPr>
          <w:rFonts w:hint="eastAsia"/>
          <w:sz w:val="30"/>
          <w:szCs w:val="30"/>
        </w:rPr>
        <w:t>电动作业机具</w:t>
      </w:r>
      <w:r>
        <w:rPr>
          <w:rFonts w:hint="eastAsia"/>
          <w:sz w:val="30"/>
          <w:szCs w:val="30"/>
        </w:rPr>
        <w:t>冷态绝缘电阻值的要求。</w:t>
      </w:r>
    </w:p>
    <w:p w:rsidR="00CA6F62" w:rsidRPr="00CA6F62" w:rsidRDefault="00115A1F" w:rsidP="00115A1F">
      <w:pPr>
        <w:pStyle w:val="ad"/>
        <w:autoSpaceDE/>
        <w:autoSpaceDN/>
        <w:spacing w:line="300" w:lineRule="auto"/>
        <w:ind w:firstLineChars="100" w:firstLine="300"/>
        <w:rPr>
          <w:sz w:val="30"/>
          <w:szCs w:val="30"/>
        </w:rPr>
      </w:pPr>
      <w:r>
        <w:rPr>
          <w:rFonts w:hint="eastAsia"/>
          <w:sz w:val="30"/>
          <w:szCs w:val="30"/>
        </w:rPr>
        <w:lastRenderedPageBreak/>
        <w:t xml:space="preserve"> 15、</w:t>
      </w:r>
      <w:r w:rsidR="00CA6F62" w:rsidRPr="00CA6F62">
        <w:rPr>
          <w:rFonts w:hint="eastAsia"/>
          <w:sz w:val="30"/>
          <w:szCs w:val="30"/>
        </w:rPr>
        <w:t>增加了四轮</w:t>
      </w:r>
      <w:bookmarkStart w:id="0" w:name="_GoBack"/>
      <w:bookmarkEnd w:id="0"/>
      <w:r w:rsidR="00CA6F62" w:rsidRPr="00CA6F62">
        <w:rPr>
          <w:rFonts w:hint="eastAsia"/>
          <w:sz w:val="30"/>
          <w:szCs w:val="30"/>
        </w:rPr>
        <w:t>机具须在停车档或空挡方能启动行驶的发动机或驱动电动机的要求。</w:t>
      </w:r>
      <w:r>
        <w:rPr>
          <w:rFonts w:hint="eastAsia"/>
          <w:sz w:val="30"/>
          <w:szCs w:val="30"/>
        </w:rPr>
        <w:t>避免出现因在行驶档发动，作业机具造成突然起步、冲出的危险情况发生。</w:t>
      </w:r>
    </w:p>
    <w:p w:rsidR="00CA6F62" w:rsidRPr="00CA6F62" w:rsidRDefault="00CA6F62" w:rsidP="00570A7C">
      <w:pPr>
        <w:pStyle w:val="ad"/>
        <w:autoSpaceDE/>
        <w:autoSpaceDN/>
        <w:spacing w:line="300" w:lineRule="auto"/>
        <w:ind w:firstLineChars="100" w:firstLine="300"/>
        <w:rPr>
          <w:sz w:val="30"/>
          <w:szCs w:val="30"/>
        </w:rPr>
      </w:pPr>
      <w:r w:rsidRPr="00CA6F62">
        <w:rPr>
          <w:rFonts w:hint="eastAsia"/>
          <w:sz w:val="30"/>
          <w:szCs w:val="30"/>
        </w:rPr>
        <w:t>16</w:t>
      </w:r>
      <w:r w:rsidR="00115A1F">
        <w:rPr>
          <w:rFonts w:hint="eastAsia"/>
          <w:sz w:val="30"/>
          <w:szCs w:val="30"/>
        </w:rPr>
        <w:t>、</w:t>
      </w:r>
      <w:r w:rsidR="00570A7C" w:rsidRPr="00CA6F62">
        <w:rPr>
          <w:sz w:val="30"/>
          <w:szCs w:val="30"/>
        </w:rPr>
        <w:t xml:space="preserve"> </w:t>
      </w:r>
      <w:r w:rsidR="00570A7C" w:rsidRPr="00153EAF">
        <w:rPr>
          <w:rFonts w:hint="eastAsia"/>
          <w:sz w:val="30"/>
          <w:szCs w:val="30"/>
        </w:rPr>
        <w:t>依据 DB31/T 681</w:t>
      </w:r>
      <w:r w:rsidR="00570A7C">
        <w:rPr>
          <w:rFonts w:hint="eastAsia"/>
          <w:sz w:val="30"/>
          <w:szCs w:val="30"/>
        </w:rPr>
        <w:t>，</w:t>
      </w:r>
      <w:r w:rsidR="00570A7C" w:rsidRPr="00CA6F62">
        <w:rPr>
          <w:rFonts w:hint="eastAsia"/>
          <w:sz w:val="30"/>
          <w:szCs w:val="30"/>
        </w:rPr>
        <w:t>增加了对</w:t>
      </w:r>
      <w:r w:rsidR="00570A7C">
        <w:rPr>
          <w:rFonts w:hint="eastAsia"/>
          <w:sz w:val="30"/>
          <w:szCs w:val="30"/>
        </w:rPr>
        <w:t>四轮</w:t>
      </w:r>
      <w:r w:rsidR="00570A7C" w:rsidRPr="00CA6F62">
        <w:rPr>
          <w:rFonts w:hint="eastAsia"/>
          <w:sz w:val="30"/>
          <w:szCs w:val="30"/>
        </w:rPr>
        <w:t>清扫机具作业扬尘的限值要求。</w:t>
      </w:r>
    </w:p>
    <w:p w:rsidR="00C8742E" w:rsidRDefault="00CA6F62" w:rsidP="00BC23C6">
      <w:pPr>
        <w:pStyle w:val="ad"/>
        <w:autoSpaceDE/>
        <w:autoSpaceDN/>
        <w:spacing w:line="300" w:lineRule="auto"/>
        <w:ind w:firstLineChars="100" w:firstLine="300"/>
        <w:rPr>
          <w:sz w:val="30"/>
          <w:szCs w:val="30"/>
        </w:rPr>
      </w:pPr>
      <w:r w:rsidRPr="00CA6F62">
        <w:rPr>
          <w:rFonts w:hint="eastAsia"/>
          <w:sz w:val="30"/>
          <w:szCs w:val="30"/>
        </w:rPr>
        <w:t>17</w:t>
      </w:r>
      <w:r w:rsidR="00115A1F">
        <w:rPr>
          <w:rFonts w:hint="eastAsia"/>
          <w:sz w:val="30"/>
          <w:szCs w:val="30"/>
        </w:rPr>
        <w:t>、</w:t>
      </w:r>
      <w:r w:rsidR="0050696E">
        <w:rPr>
          <w:rFonts w:hint="eastAsia"/>
          <w:sz w:val="30"/>
          <w:szCs w:val="30"/>
        </w:rPr>
        <w:t>参照</w:t>
      </w:r>
      <w:r w:rsidR="0050696E" w:rsidRPr="00153EAF">
        <w:rPr>
          <w:rFonts w:hint="eastAsia"/>
          <w:sz w:val="30"/>
          <w:szCs w:val="30"/>
        </w:rPr>
        <w:t>DB31/T 681</w:t>
      </w:r>
      <w:r w:rsidR="00115A1F">
        <w:rPr>
          <w:rFonts w:hint="eastAsia"/>
          <w:sz w:val="30"/>
          <w:szCs w:val="30"/>
        </w:rPr>
        <w:t>，</w:t>
      </w:r>
      <w:r w:rsidR="00AE5B64">
        <w:rPr>
          <w:rFonts w:hint="eastAsia"/>
          <w:sz w:val="30"/>
          <w:szCs w:val="30"/>
        </w:rPr>
        <w:t>2019年实际</w:t>
      </w:r>
      <w:r w:rsidR="008320EF">
        <w:rPr>
          <w:rFonts w:hint="eastAsia"/>
          <w:sz w:val="30"/>
          <w:szCs w:val="30"/>
        </w:rPr>
        <w:t>检测38台的</w:t>
      </w:r>
      <w:r w:rsidR="00115A1F">
        <w:rPr>
          <w:rFonts w:hint="eastAsia"/>
          <w:sz w:val="30"/>
          <w:szCs w:val="30"/>
        </w:rPr>
        <w:t>情况</w:t>
      </w:r>
      <w:r w:rsidR="001174F5">
        <w:rPr>
          <w:rFonts w:hint="eastAsia"/>
          <w:sz w:val="30"/>
          <w:szCs w:val="30"/>
        </w:rPr>
        <w:t>见下</w:t>
      </w:r>
      <w:r w:rsidR="008320EF">
        <w:rPr>
          <w:rFonts w:hint="eastAsia"/>
          <w:sz w:val="30"/>
          <w:szCs w:val="30"/>
        </w:rPr>
        <w:t>表：</w:t>
      </w:r>
    </w:p>
    <w:p w:rsidR="008320EF" w:rsidRDefault="00AB7C9D" w:rsidP="00C8742E">
      <w:pPr>
        <w:pStyle w:val="ad"/>
        <w:autoSpaceDE/>
        <w:autoSpaceDN/>
        <w:spacing w:line="300" w:lineRule="auto"/>
        <w:ind w:firstLineChars="700" w:firstLine="2100"/>
        <w:rPr>
          <w:sz w:val="30"/>
          <w:szCs w:val="30"/>
        </w:rPr>
      </w:pPr>
      <w:r>
        <w:rPr>
          <w:rFonts w:hint="eastAsia"/>
          <w:sz w:val="30"/>
          <w:szCs w:val="30"/>
        </w:rPr>
        <w:t>表</w:t>
      </w:r>
      <w:r w:rsidR="006958E7">
        <w:rPr>
          <w:rFonts w:hint="eastAsia"/>
          <w:sz w:val="30"/>
          <w:szCs w:val="30"/>
        </w:rPr>
        <w:t>：四轮机具作业</w:t>
      </w:r>
      <w:r w:rsidR="006958E7" w:rsidRPr="00CA6F62">
        <w:rPr>
          <w:rFonts w:hint="eastAsia"/>
          <w:sz w:val="30"/>
          <w:szCs w:val="30"/>
        </w:rPr>
        <w:t>噪声</w:t>
      </w:r>
      <w:r w:rsidR="001174F5">
        <w:rPr>
          <w:rFonts w:hint="eastAsia"/>
          <w:sz w:val="30"/>
          <w:szCs w:val="30"/>
        </w:rPr>
        <w:t>实测情况</w:t>
      </w:r>
    </w:p>
    <w:p w:rsidR="00D6484A" w:rsidRDefault="00D6484A" w:rsidP="0050696E">
      <w:pPr>
        <w:pStyle w:val="ad"/>
        <w:autoSpaceDE/>
        <w:autoSpaceDN/>
        <w:spacing w:line="300" w:lineRule="auto"/>
        <w:ind w:firstLineChars="100" w:firstLine="300"/>
        <w:rPr>
          <w:sz w:val="30"/>
          <w:szCs w:val="30"/>
        </w:rPr>
      </w:pPr>
      <w:r>
        <w:rPr>
          <w:rFonts w:hint="eastAsia"/>
          <w:sz w:val="30"/>
          <w:szCs w:val="30"/>
        </w:rPr>
        <w:t xml:space="preserve">                                             单位：</w:t>
      </w:r>
      <w:r w:rsidRPr="00D6484A">
        <w:rPr>
          <w:rFonts w:hint="eastAsia"/>
          <w:sz w:val="30"/>
          <w:szCs w:val="30"/>
        </w:rPr>
        <w:t>dB(A)</w:t>
      </w:r>
    </w:p>
    <w:tbl>
      <w:tblPr>
        <w:tblStyle w:val="af"/>
        <w:tblW w:w="9214" w:type="dxa"/>
        <w:tblInd w:w="-5" w:type="dxa"/>
        <w:tblLook w:val="04A0"/>
      </w:tblPr>
      <w:tblGrid>
        <w:gridCol w:w="2098"/>
        <w:gridCol w:w="850"/>
        <w:gridCol w:w="426"/>
        <w:gridCol w:w="426"/>
        <w:gridCol w:w="426"/>
        <w:gridCol w:w="426"/>
        <w:gridCol w:w="426"/>
        <w:gridCol w:w="426"/>
        <w:gridCol w:w="426"/>
        <w:gridCol w:w="562"/>
        <w:gridCol w:w="426"/>
        <w:gridCol w:w="426"/>
        <w:gridCol w:w="426"/>
        <w:gridCol w:w="426"/>
        <w:gridCol w:w="1018"/>
      </w:tblGrid>
      <w:tr w:rsidR="00AB7C9D" w:rsidTr="001174F5">
        <w:tc>
          <w:tcPr>
            <w:tcW w:w="2098" w:type="dxa"/>
            <w:tcBorders>
              <w:tl2br w:val="single" w:sz="4" w:space="0" w:color="auto"/>
            </w:tcBorders>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机型</w:t>
            </w:r>
            <w:r w:rsidR="001174F5">
              <w:rPr>
                <w:rFonts w:hint="eastAsia"/>
                <w:szCs w:val="21"/>
              </w:rPr>
              <w:t xml:space="preserve">     </w:t>
            </w:r>
            <w:r w:rsidR="001174F5" w:rsidRPr="001174F5">
              <w:rPr>
                <w:rFonts w:hint="eastAsia"/>
                <w:szCs w:val="21"/>
              </w:rPr>
              <w:t>作业噪声</w:t>
            </w:r>
          </w:p>
        </w:tc>
        <w:tc>
          <w:tcPr>
            <w:tcW w:w="850"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共检测台数</w:t>
            </w:r>
          </w:p>
        </w:tc>
        <w:tc>
          <w:tcPr>
            <w:tcW w:w="426"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83</w:t>
            </w:r>
          </w:p>
        </w:tc>
        <w:tc>
          <w:tcPr>
            <w:tcW w:w="426"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82</w:t>
            </w:r>
          </w:p>
        </w:tc>
        <w:tc>
          <w:tcPr>
            <w:tcW w:w="426"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81</w:t>
            </w:r>
          </w:p>
        </w:tc>
        <w:tc>
          <w:tcPr>
            <w:tcW w:w="426"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80</w:t>
            </w:r>
          </w:p>
        </w:tc>
        <w:tc>
          <w:tcPr>
            <w:tcW w:w="426"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79</w:t>
            </w:r>
          </w:p>
        </w:tc>
        <w:tc>
          <w:tcPr>
            <w:tcW w:w="426"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78</w:t>
            </w:r>
          </w:p>
        </w:tc>
        <w:tc>
          <w:tcPr>
            <w:tcW w:w="426"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77</w:t>
            </w:r>
          </w:p>
        </w:tc>
        <w:tc>
          <w:tcPr>
            <w:tcW w:w="562"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76</w:t>
            </w:r>
          </w:p>
        </w:tc>
        <w:tc>
          <w:tcPr>
            <w:tcW w:w="426"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75</w:t>
            </w:r>
          </w:p>
        </w:tc>
        <w:tc>
          <w:tcPr>
            <w:tcW w:w="426" w:type="dxa"/>
          </w:tcPr>
          <w:p w:rsidR="00AB7C9D" w:rsidRPr="00A855F8" w:rsidRDefault="00AB7C9D" w:rsidP="0050696E">
            <w:pPr>
              <w:pStyle w:val="ad"/>
              <w:autoSpaceDE/>
              <w:autoSpaceDN/>
              <w:spacing w:line="300" w:lineRule="auto"/>
              <w:ind w:firstLineChars="0" w:firstLine="0"/>
              <w:rPr>
                <w:szCs w:val="21"/>
              </w:rPr>
            </w:pPr>
            <w:r>
              <w:rPr>
                <w:rFonts w:hint="eastAsia"/>
                <w:szCs w:val="21"/>
              </w:rPr>
              <w:t>74</w:t>
            </w:r>
          </w:p>
        </w:tc>
        <w:tc>
          <w:tcPr>
            <w:tcW w:w="426" w:type="dxa"/>
          </w:tcPr>
          <w:p w:rsidR="00AB7C9D" w:rsidRPr="00A855F8" w:rsidRDefault="00AB7C9D" w:rsidP="0050696E">
            <w:pPr>
              <w:pStyle w:val="ad"/>
              <w:autoSpaceDE/>
              <w:autoSpaceDN/>
              <w:spacing w:line="300" w:lineRule="auto"/>
              <w:ind w:firstLineChars="0" w:firstLine="0"/>
              <w:rPr>
                <w:szCs w:val="21"/>
              </w:rPr>
            </w:pPr>
            <w:r>
              <w:rPr>
                <w:rFonts w:hint="eastAsia"/>
                <w:szCs w:val="21"/>
              </w:rPr>
              <w:t>73</w:t>
            </w:r>
          </w:p>
        </w:tc>
        <w:tc>
          <w:tcPr>
            <w:tcW w:w="426" w:type="dxa"/>
          </w:tcPr>
          <w:p w:rsidR="00AB7C9D" w:rsidRPr="00A855F8" w:rsidRDefault="00AB7C9D" w:rsidP="0050696E">
            <w:pPr>
              <w:pStyle w:val="ad"/>
              <w:autoSpaceDE/>
              <w:autoSpaceDN/>
              <w:spacing w:line="300" w:lineRule="auto"/>
              <w:ind w:firstLineChars="0" w:firstLine="0"/>
              <w:rPr>
                <w:szCs w:val="21"/>
              </w:rPr>
            </w:pPr>
            <w:r>
              <w:rPr>
                <w:rFonts w:hint="eastAsia"/>
                <w:szCs w:val="21"/>
              </w:rPr>
              <w:t>72</w:t>
            </w:r>
          </w:p>
        </w:tc>
        <w:tc>
          <w:tcPr>
            <w:tcW w:w="1018" w:type="dxa"/>
          </w:tcPr>
          <w:p w:rsidR="00AB7C9D" w:rsidRPr="00A855F8" w:rsidRDefault="00AB7C9D" w:rsidP="0050696E">
            <w:pPr>
              <w:pStyle w:val="ad"/>
              <w:autoSpaceDE/>
              <w:autoSpaceDN/>
              <w:spacing w:line="300" w:lineRule="auto"/>
              <w:ind w:firstLineChars="0" w:firstLine="0"/>
              <w:rPr>
                <w:szCs w:val="21"/>
              </w:rPr>
            </w:pPr>
            <w:r>
              <w:rPr>
                <w:rFonts w:hint="eastAsia"/>
                <w:szCs w:val="21"/>
              </w:rPr>
              <w:t>备注</w:t>
            </w:r>
          </w:p>
        </w:tc>
      </w:tr>
      <w:tr w:rsidR="00AB7C9D" w:rsidTr="001174F5">
        <w:tc>
          <w:tcPr>
            <w:tcW w:w="2098"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纯电动清扫机</w:t>
            </w:r>
          </w:p>
        </w:tc>
        <w:tc>
          <w:tcPr>
            <w:tcW w:w="850"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9</w:t>
            </w: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1</w:t>
            </w:r>
          </w:p>
        </w:tc>
        <w:tc>
          <w:tcPr>
            <w:tcW w:w="426"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2</w:t>
            </w:r>
          </w:p>
        </w:tc>
        <w:tc>
          <w:tcPr>
            <w:tcW w:w="426"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1</w:t>
            </w:r>
          </w:p>
        </w:tc>
        <w:tc>
          <w:tcPr>
            <w:tcW w:w="562"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5</w:t>
            </w: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1018" w:type="dxa"/>
          </w:tcPr>
          <w:p w:rsidR="00AB7C9D" w:rsidRPr="00A855F8" w:rsidRDefault="00AB7C9D" w:rsidP="0050696E">
            <w:pPr>
              <w:pStyle w:val="ad"/>
              <w:autoSpaceDE/>
              <w:autoSpaceDN/>
              <w:spacing w:line="300" w:lineRule="auto"/>
              <w:ind w:firstLineChars="0" w:firstLine="0"/>
              <w:rPr>
                <w:szCs w:val="21"/>
              </w:rPr>
            </w:pPr>
          </w:p>
        </w:tc>
      </w:tr>
      <w:tr w:rsidR="00AB7C9D" w:rsidTr="001174F5">
        <w:tc>
          <w:tcPr>
            <w:tcW w:w="2098"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纯电动清洗机</w:t>
            </w:r>
          </w:p>
        </w:tc>
        <w:tc>
          <w:tcPr>
            <w:tcW w:w="850"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11</w:t>
            </w: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6</w:t>
            </w:r>
          </w:p>
        </w:tc>
        <w:tc>
          <w:tcPr>
            <w:tcW w:w="426"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1</w:t>
            </w:r>
          </w:p>
        </w:tc>
        <w:tc>
          <w:tcPr>
            <w:tcW w:w="426"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1</w:t>
            </w: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562"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r>
              <w:rPr>
                <w:rFonts w:hint="eastAsia"/>
                <w:szCs w:val="21"/>
              </w:rPr>
              <w:t>1</w:t>
            </w:r>
          </w:p>
        </w:tc>
        <w:tc>
          <w:tcPr>
            <w:tcW w:w="426" w:type="dxa"/>
          </w:tcPr>
          <w:p w:rsidR="00AB7C9D" w:rsidRPr="00A855F8" w:rsidRDefault="00AB7C9D" w:rsidP="0050696E">
            <w:pPr>
              <w:pStyle w:val="ad"/>
              <w:autoSpaceDE/>
              <w:autoSpaceDN/>
              <w:spacing w:line="300" w:lineRule="auto"/>
              <w:ind w:firstLineChars="0" w:firstLine="0"/>
              <w:rPr>
                <w:szCs w:val="21"/>
              </w:rPr>
            </w:pPr>
            <w:r>
              <w:rPr>
                <w:rFonts w:hint="eastAsia"/>
                <w:szCs w:val="21"/>
              </w:rPr>
              <w:t>1</w:t>
            </w:r>
          </w:p>
        </w:tc>
        <w:tc>
          <w:tcPr>
            <w:tcW w:w="426" w:type="dxa"/>
          </w:tcPr>
          <w:p w:rsidR="00AB7C9D" w:rsidRPr="00A855F8" w:rsidRDefault="00AB7C9D" w:rsidP="0050696E">
            <w:pPr>
              <w:pStyle w:val="ad"/>
              <w:autoSpaceDE/>
              <w:autoSpaceDN/>
              <w:spacing w:line="300" w:lineRule="auto"/>
              <w:ind w:firstLineChars="0" w:firstLine="0"/>
              <w:rPr>
                <w:szCs w:val="21"/>
              </w:rPr>
            </w:pPr>
            <w:r>
              <w:rPr>
                <w:rFonts w:hint="eastAsia"/>
                <w:szCs w:val="21"/>
              </w:rPr>
              <w:t>1</w:t>
            </w:r>
          </w:p>
        </w:tc>
        <w:tc>
          <w:tcPr>
            <w:tcW w:w="1018" w:type="dxa"/>
          </w:tcPr>
          <w:p w:rsidR="00AB7C9D" w:rsidRPr="00A855F8" w:rsidRDefault="00AB7C9D" w:rsidP="0050696E">
            <w:pPr>
              <w:pStyle w:val="ad"/>
              <w:autoSpaceDE/>
              <w:autoSpaceDN/>
              <w:spacing w:line="300" w:lineRule="auto"/>
              <w:ind w:firstLineChars="0" w:firstLine="0"/>
              <w:rPr>
                <w:szCs w:val="21"/>
              </w:rPr>
            </w:pPr>
          </w:p>
        </w:tc>
      </w:tr>
      <w:tr w:rsidR="00AB7C9D" w:rsidTr="001174F5">
        <w:tc>
          <w:tcPr>
            <w:tcW w:w="2098"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内燃清扫机</w:t>
            </w:r>
          </w:p>
        </w:tc>
        <w:tc>
          <w:tcPr>
            <w:tcW w:w="850"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17</w:t>
            </w:r>
          </w:p>
        </w:tc>
        <w:tc>
          <w:tcPr>
            <w:tcW w:w="426" w:type="dxa"/>
          </w:tcPr>
          <w:p w:rsidR="00AB7C9D" w:rsidRPr="00A855F8" w:rsidRDefault="00AB7C9D" w:rsidP="0050696E">
            <w:pPr>
              <w:pStyle w:val="ad"/>
              <w:autoSpaceDE/>
              <w:autoSpaceDN/>
              <w:spacing w:line="300" w:lineRule="auto"/>
              <w:ind w:firstLineChars="0" w:firstLine="0"/>
              <w:rPr>
                <w:szCs w:val="21"/>
              </w:rPr>
            </w:pPr>
            <w:r>
              <w:rPr>
                <w:rFonts w:hint="eastAsia"/>
                <w:szCs w:val="21"/>
              </w:rPr>
              <w:t>3</w:t>
            </w:r>
          </w:p>
        </w:tc>
        <w:tc>
          <w:tcPr>
            <w:tcW w:w="426" w:type="dxa"/>
          </w:tcPr>
          <w:p w:rsidR="00AB7C9D" w:rsidRPr="00A855F8" w:rsidRDefault="00AB7C9D" w:rsidP="0050696E">
            <w:pPr>
              <w:pStyle w:val="ad"/>
              <w:autoSpaceDE/>
              <w:autoSpaceDN/>
              <w:spacing w:line="300" w:lineRule="auto"/>
              <w:ind w:firstLineChars="0" w:firstLine="0"/>
              <w:rPr>
                <w:szCs w:val="21"/>
              </w:rPr>
            </w:pPr>
            <w:r>
              <w:rPr>
                <w:rFonts w:hint="eastAsia"/>
                <w:szCs w:val="21"/>
              </w:rPr>
              <w:t>6</w:t>
            </w:r>
          </w:p>
        </w:tc>
        <w:tc>
          <w:tcPr>
            <w:tcW w:w="426" w:type="dxa"/>
          </w:tcPr>
          <w:p w:rsidR="00AB7C9D" w:rsidRPr="00A855F8" w:rsidRDefault="00AB7C9D" w:rsidP="0050696E">
            <w:pPr>
              <w:pStyle w:val="ad"/>
              <w:autoSpaceDE/>
              <w:autoSpaceDN/>
              <w:spacing w:line="300" w:lineRule="auto"/>
              <w:ind w:firstLineChars="0" w:firstLine="0"/>
              <w:rPr>
                <w:szCs w:val="21"/>
              </w:rPr>
            </w:pPr>
            <w:r>
              <w:rPr>
                <w:rFonts w:hint="eastAsia"/>
                <w:szCs w:val="21"/>
              </w:rPr>
              <w:t>1</w:t>
            </w:r>
          </w:p>
        </w:tc>
        <w:tc>
          <w:tcPr>
            <w:tcW w:w="426" w:type="dxa"/>
          </w:tcPr>
          <w:p w:rsidR="00AB7C9D" w:rsidRPr="00A855F8" w:rsidRDefault="00AB7C9D" w:rsidP="0050696E">
            <w:pPr>
              <w:pStyle w:val="ad"/>
              <w:autoSpaceDE/>
              <w:autoSpaceDN/>
              <w:spacing w:line="300" w:lineRule="auto"/>
              <w:ind w:firstLineChars="0" w:firstLine="0"/>
              <w:rPr>
                <w:szCs w:val="21"/>
              </w:rPr>
            </w:pPr>
            <w:r>
              <w:rPr>
                <w:rFonts w:hint="eastAsia"/>
                <w:szCs w:val="21"/>
              </w:rPr>
              <w:t>1</w:t>
            </w: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r>
              <w:rPr>
                <w:rFonts w:hint="eastAsia"/>
                <w:szCs w:val="21"/>
              </w:rPr>
              <w:t>5</w:t>
            </w: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562" w:type="dxa"/>
          </w:tcPr>
          <w:p w:rsidR="00AB7C9D" w:rsidRPr="00A855F8" w:rsidRDefault="00AB7C9D" w:rsidP="0050696E">
            <w:pPr>
              <w:pStyle w:val="ad"/>
              <w:autoSpaceDE/>
              <w:autoSpaceDN/>
              <w:spacing w:line="300" w:lineRule="auto"/>
              <w:ind w:firstLineChars="0" w:firstLine="0"/>
              <w:rPr>
                <w:szCs w:val="21"/>
              </w:rPr>
            </w:pPr>
            <w:r>
              <w:rPr>
                <w:rFonts w:hint="eastAsia"/>
                <w:szCs w:val="21"/>
              </w:rPr>
              <w:t>1</w:t>
            </w: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1018" w:type="dxa"/>
          </w:tcPr>
          <w:p w:rsidR="00AB7C9D" w:rsidRPr="00A855F8" w:rsidRDefault="00AB7C9D" w:rsidP="0050696E">
            <w:pPr>
              <w:pStyle w:val="ad"/>
              <w:autoSpaceDE/>
              <w:autoSpaceDN/>
              <w:spacing w:line="300" w:lineRule="auto"/>
              <w:ind w:firstLineChars="0" w:firstLine="0"/>
              <w:rPr>
                <w:szCs w:val="21"/>
              </w:rPr>
            </w:pPr>
          </w:p>
        </w:tc>
      </w:tr>
      <w:tr w:rsidR="00AB7C9D" w:rsidTr="001174F5">
        <w:tc>
          <w:tcPr>
            <w:tcW w:w="2098"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内燃清洗机</w:t>
            </w:r>
          </w:p>
        </w:tc>
        <w:tc>
          <w:tcPr>
            <w:tcW w:w="850" w:type="dxa"/>
          </w:tcPr>
          <w:p w:rsidR="00AB7C9D" w:rsidRPr="00A855F8" w:rsidRDefault="00AB7C9D" w:rsidP="0050696E">
            <w:pPr>
              <w:pStyle w:val="ad"/>
              <w:autoSpaceDE/>
              <w:autoSpaceDN/>
              <w:spacing w:line="300" w:lineRule="auto"/>
              <w:ind w:firstLineChars="0" w:firstLine="0"/>
              <w:rPr>
                <w:szCs w:val="21"/>
              </w:rPr>
            </w:pPr>
            <w:r w:rsidRPr="00A855F8">
              <w:rPr>
                <w:rFonts w:hint="eastAsia"/>
                <w:szCs w:val="21"/>
              </w:rPr>
              <w:t>1</w:t>
            </w: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562"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426" w:type="dxa"/>
          </w:tcPr>
          <w:p w:rsidR="00AB7C9D" w:rsidRPr="00A855F8" w:rsidRDefault="00AB7C9D" w:rsidP="0050696E">
            <w:pPr>
              <w:pStyle w:val="ad"/>
              <w:autoSpaceDE/>
              <w:autoSpaceDN/>
              <w:spacing w:line="300" w:lineRule="auto"/>
              <w:ind w:firstLineChars="0" w:firstLine="0"/>
              <w:rPr>
                <w:szCs w:val="21"/>
              </w:rPr>
            </w:pPr>
            <w:r>
              <w:rPr>
                <w:rFonts w:hint="eastAsia"/>
                <w:szCs w:val="21"/>
              </w:rPr>
              <w:t>1</w:t>
            </w:r>
          </w:p>
        </w:tc>
        <w:tc>
          <w:tcPr>
            <w:tcW w:w="426" w:type="dxa"/>
          </w:tcPr>
          <w:p w:rsidR="00AB7C9D" w:rsidRPr="00A855F8" w:rsidRDefault="00AB7C9D" w:rsidP="0050696E">
            <w:pPr>
              <w:pStyle w:val="ad"/>
              <w:autoSpaceDE/>
              <w:autoSpaceDN/>
              <w:spacing w:line="300" w:lineRule="auto"/>
              <w:ind w:firstLineChars="0" w:firstLine="0"/>
              <w:rPr>
                <w:szCs w:val="21"/>
              </w:rPr>
            </w:pPr>
          </w:p>
        </w:tc>
        <w:tc>
          <w:tcPr>
            <w:tcW w:w="1018" w:type="dxa"/>
          </w:tcPr>
          <w:p w:rsidR="00AB7C9D" w:rsidRPr="00A855F8" w:rsidRDefault="00AB7C9D" w:rsidP="0050696E">
            <w:pPr>
              <w:pStyle w:val="ad"/>
              <w:autoSpaceDE/>
              <w:autoSpaceDN/>
              <w:spacing w:line="300" w:lineRule="auto"/>
              <w:ind w:firstLineChars="0" w:firstLine="0"/>
              <w:rPr>
                <w:szCs w:val="21"/>
              </w:rPr>
            </w:pPr>
          </w:p>
        </w:tc>
      </w:tr>
    </w:tbl>
    <w:p w:rsidR="00D6484A" w:rsidRDefault="006958E7" w:rsidP="00D6484A">
      <w:pPr>
        <w:pStyle w:val="ae"/>
        <w:numPr>
          <w:ilvl w:val="0"/>
          <w:numId w:val="0"/>
        </w:numPr>
        <w:spacing w:before="156" w:after="156" w:line="300" w:lineRule="auto"/>
        <w:ind w:firstLineChars="150" w:firstLine="450"/>
        <w:rPr>
          <w:sz w:val="30"/>
          <w:szCs w:val="30"/>
        </w:rPr>
      </w:pPr>
      <w:r w:rsidRPr="00D6484A">
        <w:rPr>
          <w:rFonts w:hint="eastAsia"/>
          <w:sz w:val="30"/>
          <w:szCs w:val="30"/>
        </w:rPr>
        <w:t>根据上表，</w:t>
      </w:r>
      <w:r w:rsidR="00CA6F62" w:rsidRPr="00D6484A">
        <w:rPr>
          <w:rFonts w:hint="eastAsia"/>
          <w:sz w:val="30"/>
          <w:szCs w:val="30"/>
        </w:rPr>
        <w:t>增加了对四轮作业机具的作业</w:t>
      </w:r>
      <w:r w:rsidRPr="00D6484A">
        <w:rPr>
          <w:rFonts w:hint="eastAsia"/>
          <w:sz w:val="30"/>
          <w:szCs w:val="30"/>
        </w:rPr>
        <w:t>噪声限值要求为：</w:t>
      </w:r>
      <w:r w:rsidR="00D6484A" w:rsidRPr="00D6484A">
        <w:rPr>
          <w:rFonts w:hint="eastAsia"/>
          <w:sz w:val="30"/>
          <w:szCs w:val="30"/>
        </w:rPr>
        <w:t>纯电动型四轮作业机具的作业噪声应不超过80dB(A),内燃机型四轮作业机具的作业噪声应不超过83dB(A)。</w:t>
      </w:r>
    </w:p>
    <w:p w:rsidR="00CA6F62" w:rsidRPr="00CA6F62" w:rsidRDefault="001174F5" w:rsidP="00115A1F">
      <w:pPr>
        <w:pStyle w:val="ae"/>
        <w:numPr>
          <w:ilvl w:val="0"/>
          <w:numId w:val="0"/>
        </w:numPr>
        <w:spacing w:before="156" w:after="156" w:line="300" w:lineRule="auto"/>
        <w:rPr>
          <w:sz w:val="30"/>
          <w:szCs w:val="30"/>
        </w:rPr>
      </w:pPr>
      <w:r>
        <w:rPr>
          <w:rFonts w:hint="eastAsia"/>
          <w:sz w:val="30"/>
          <w:szCs w:val="30"/>
        </w:rPr>
        <w:t xml:space="preserve">    </w:t>
      </w:r>
      <w:r w:rsidR="0084409E" w:rsidRPr="0084409E">
        <w:rPr>
          <w:rFonts w:hint="eastAsia"/>
          <w:sz w:val="30"/>
          <w:szCs w:val="30"/>
        </w:rPr>
        <w:t>18</w:t>
      </w:r>
      <w:r w:rsidR="00115A1F">
        <w:rPr>
          <w:rFonts w:hint="eastAsia"/>
          <w:sz w:val="30"/>
          <w:szCs w:val="30"/>
        </w:rPr>
        <w:t>、</w:t>
      </w:r>
      <w:r w:rsidR="0084409E">
        <w:rPr>
          <w:rFonts w:hint="eastAsia"/>
          <w:sz w:val="30"/>
          <w:szCs w:val="30"/>
        </w:rPr>
        <w:t xml:space="preserve"> 增加四轮清扫机具作业后在作业区域内不准许留有</w:t>
      </w:r>
      <w:r w:rsidR="0084409E" w:rsidRPr="0084409E">
        <w:rPr>
          <w:rFonts w:hint="eastAsia"/>
          <w:sz w:val="30"/>
          <w:szCs w:val="30"/>
        </w:rPr>
        <w:t>当量直径大于等于5cm的块状残留物（试验时撒布的固体颗粒模拟物——</w:t>
      </w:r>
      <w:r w:rsidR="0084409E" w:rsidRPr="0084409E">
        <w:rPr>
          <w:rFonts w:hAnsi="宋体" w:hint="eastAsia"/>
          <w:sz w:val="30"/>
          <w:szCs w:val="30"/>
        </w:rPr>
        <w:t>砾石</w:t>
      </w:r>
      <w:r w:rsidR="0084409E" w:rsidRPr="0084409E">
        <w:rPr>
          <w:rFonts w:hint="eastAsia"/>
          <w:sz w:val="30"/>
          <w:szCs w:val="30"/>
        </w:rPr>
        <w:t>）</w:t>
      </w:r>
      <w:r w:rsidR="0084409E">
        <w:rPr>
          <w:rFonts w:hint="eastAsia"/>
          <w:sz w:val="30"/>
          <w:szCs w:val="30"/>
        </w:rPr>
        <w:t>。同时</w:t>
      </w:r>
      <w:r w:rsidR="0084409E" w:rsidRPr="00153EAF">
        <w:rPr>
          <w:rFonts w:hint="eastAsia"/>
          <w:sz w:val="30"/>
          <w:szCs w:val="30"/>
        </w:rPr>
        <w:t>依据 DB31/T 681</w:t>
      </w:r>
      <w:r w:rsidR="0084409E">
        <w:rPr>
          <w:rFonts w:hint="eastAsia"/>
          <w:sz w:val="30"/>
          <w:szCs w:val="30"/>
        </w:rPr>
        <w:t>，要求</w:t>
      </w:r>
      <w:r w:rsidR="0084409E" w:rsidRPr="0084409E">
        <w:rPr>
          <w:rFonts w:hint="eastAsia"/>
          <w:sz w:val="30"/>
          <w:szCs w:val="30"/>
        </w:rPr>
        <w:t>新购</w:t>
      </w:r>
      <w:r w:rsidR="0070735E">
        <w:rPr>
          <w:rFonts w:hint="eastAsia"/>
          <w:sz w:val="30"/>
          <w:szCs w:val="30"/>
        </w:rPr>
        <w:t>四轮清扫机具的</w:t>
      </w:r>
      <w:r w:rsidR="00570A7C">
        <w:rPr>
          <w:rFonts w:hint="eastAsia"/>
          <w:sz w:val="30"/>
          <w:szCs w:val="30"/>
        </w:rPr>
        <w:t>清扫洁净率</w:t>
      </w:r>
      <w:r w:rsidR="0084409E" w:rsidRPr="0084409E">
        <w:rPr>
          <w:rFonts w:hint="eastAsia"/>
          <w:sz w:val="30"/>
          <w:szCs w:val="30"/>
        </w:rPr>
        <w:t>应不低于97%，在用机具应不低于96%</w:t>
      </w:r>
      <w:r w:rsidR="00115A1F">
        <w:rPr>
          <w:rFonts w:hint="eastAsia"/>
          <w:sz w:val="30"/>
          <w:szCs w:val="30"/>
        </w:rPr>
        <w:t>。</w:t>
      </w:r>
    </w:p>
    <w:p w:rsidR="00CA6F62" w:rsidRPr="00E53C4E" w:rsidRDefault="00115A1F" w:rsidP="00C06DF7">
      <w:pPr>
        <w:pStyle w:val="ad"/>
        <w:autoSpaceDE/>
        <w:autoSpaceDN/>
        <w:spacing w:line="300" w:lineRule="auto"/>
        <w:ind w:firstLine="600"/>
        <w:rPr>
          <w:sz w:val="30"/>
          <w:szCs w:val="30"/>
        </w:rPr>
      </w:pPr>
      <w:r>
        <w:rPr>
          <w:rFonts w:hint="eastAsia"/>
          <w:sz w:val="30"/>
          <w:szCs w:val="30"/>
        </w:rPr>
        <w:t>19、</w:t>
      </w:r>
      <w:r w:rsidR="00CA6F62" w:rsidRPr="009A4C5F">
        <w:rPr>
          <w:rFonts w:hint="eastAsia"/>
          <w:sz w:val="30"/>
          <w:szCs w:val="30"/>
        </w:rPr>
        <w:t>增加了对</w:t>
      </w:r>
      <w:r>
        <w:rPr>
          <w:rFonts w:hint="eastAsia"/>
          <w:sz w:val="30"/>
          <w:szCs w:val="30"/>
        </w:rPr>
        <w:t>作业机具的</w:t>
      </w:r>
      <w:r w:rsidR="00CA6F62" w:rsidRPr="009A4C5F">
        <w:rPr>
          <w:rFonts w:hint="eastAsia"/>
          <w:sz w:val="30"/>
          <w:szCs w:val="30"/>
        </w:rPr>
        <w:t>冲洗水泵额定压力的要求。</w:t>
      </w:r>
      <w:r w:rsidR="00361A8F" w:rsidRPr="009A4C5F">
        <w:rPr>
          <w:rFonts w:hint="eastAsia"/>
          <w:sz w:val="30"/>
          <w:szCs w:val="30"/>
        </w:rPr>
        <w:t>DB31/T 681</w:t>
      </w:r>
      <w:r w:rsidRPr="009A4C5F">
        <w:rPr>
          <w:rFonts w:hint="eastAsia"/>
          <w:sz w:val="30"/>
          <w:szCs w:val="30"/>
        </w:rPr>
        <w:t>要求</w:t>
      </w:r>
      <w:r>
        <w:rPr>
          <w:rFonts w:hint="eastAsia"/>
          <w:sz w:val="30"/>
          <w:szCs w:val="30"/>
        </w:rPr>
        <w:t>：</w:t>
      </w:r>
      <w:r w:rsidR="00361A8F" w:rsidRPr="009A4C5F">
        <w:rPr>
          <w:rFonts w:hint="eastAsia"/>
          <w:sz w:val="30"/>
          <w:szCs w:val="30"/>
        </w:rPr>
        <w:t>清洗洒水车和洗扫车的高压水泵压力应</w:t>
      </w:r>
      <w:r w:rsidR="009A4C5F">
        <w:rPr>
          <w:rFonts w:hAnsi="宋体" w:cs="宋体" w:hint="eastAsia"/>
          <w:noProof/>
          <w:sz w:val="30"/>
          <w:szCs w:val="30"/>
        </w:rPr>
        <w:t>不低于</w:t>
      </w:r>
      <w:r w:rsidR="00361A8F" w:rsidRPr="009A4C5F">
        <w:rPr>
          <w:sz w:val="30"/>
          <w:szCs w:val="30"/>
        </w:rPr>
        <w:t>10 MPa</w:t>
      </w:r>
      <w:r w:rsidR="00361A8F" w:rsidRPr="009A4C5F">
        <w:rPr>
          <w:rFonts w:hint="eastAsia"/>
          <w:sz w:val="30"/>
          <w:szCs w:val="30"/>
        </w:rPr>
        <w:t>。</w:t>
      </w:r>
      <w:r w:rsidR="00361A8F" w:rsidRPr="009A4C5F">
        <w:rPr>
          <w:rFonts w:asciiTheme="minorEastAsia" w:hAnsiTheme="minorEastAsia" w:hint="eastAsia"/>
          <w:sz w:val="30"/>
          <w:szCs w:val="30"/>
        </w:rPr>
        <w:t>路面养护车的</w:t>
      </w:r>
      <w:r>
        <w:rPr>
          <w:rFonts w:hint="eastAsia"/>
          <w:sz w:val="30"/>
          <w:szCs w:val="30"/>
        </w:rPr>
        <w:t>高压水泵压力</w:t>
      </w:r>
      <w:r w:rsidR="00E53C4E" w:rsidRPr="009A4C5F">
        <w:rPr>
          <w:rFonts w:hint="eastAsia"/>
          <w:sz w:val="30"/>
          <w:szCs w:val="30"/>
        </w:rPr>
        <w:t>应</w:t>
      </w:r>
      <w:r w:rsidR="009A4C5F">
        <w:rPr>
          <w:rFonts w:hAnsi="宋体" w:cs="宋体" w:hint="eastAsia"/>
          <w:noProof/>
          <w:sz w:val="30"/>
          <w:szCs w:val="30"/>
        </w:rPr>
        <w:t>不低于</w:t>
      </w:r>
      <w:r w:rsidR="00E53C4E" w:rsidRPr="009A4C5F">
        <w:rPr>
          <w:rFonts w:hint="eastAsia"/>
          <w:sz w:val="30"/>
          <w:szCs w:val="30"/>
        </w:rPr>
        <w:t xml:space="preserve">8 </w:t>
      </w:r>
      <w:r w:rsidR="00E53C4E" w:rsidRPr="009A4C5F">
        <w:rPr>
          <w:sz w:val="30"/>
          <w:szCs w:val="30"/>
        </w:rPr>
        <w:t>MPa</w:t>
      </w:r>
      <w:r>
        <w:rPr>
          <w:rFonts w:hint="eastAsia"/>
          <w:sz w:val="30"/>
          <w:szCs w:val="30"/>
        </w:rPr>
        <w:t>，考虑到四轮清洗机具的作业场景与要求基本与路面养护车接近，故提出</w:t>
      </w:r>
      <w:r w:rsidR="00E53C4E" w:rsidRPr="009A4C5F">
        <w:rPr>
          <w:rFonts w:hint="eastAsia"/>
          <w:sz w:val="30"/>
          <w:szCs w:val="30"/>
        </w:rPr>
        <w:t>“高压水泵压力应</w:t>
      </w:r>
      <w:r w:rsidR="009A4C5F">
        <w:rPr>
          <w:rFonts w:hAnsi="宋体" w:cs="宋体" w:hint="eastAsia"/>
          <w:noProof/>
          <w:sz w:val="30"/>
          <w:szCs w:val="30"/>
        </w:rPr>
        <w:t>不低于</w:t>
      </w:r>
      <w:r w:rsidR="00E53C4E" w:rsidRPr="009A4C5F">
        <w:rPr>
          <w:rFonts w:hint="eastAsia"/>
          <w:sz w:val="30"/>
          <w:szCs w:val="30"/>
        </w:rPr>
        <w:t xml:space="preserve">8 </w:t>
      </w:r>
      <w:r w:rsidR="00E53C4E" w:rsidRPr="009A4C5F">
        <w:rPr>
          <w:sz w:val="30"/>
          <w:szCs w:val="30"/>
        </w:rPr>
        <w:t>MPa</w:t>
      </w:r>
      <w:r w:rsidR="00E53C4E" w:rsidRPr="009A4C5F">
        <w:rPr>
          <w:rFonts w:hint="eastAsia"/>
          <w:sz w:val="30"/>
          <w:szCs w:val="30"/>
        </w:rPr>
        <w:t>”。</w:t>
      </w:r>
      <w:r w:rsidR="00E53C4E" w:rsidRPr="009A4C5F">
        <w:rPr>
          <w:rFonts w:hint="eastAsia"/>
          <w:sz w:val="30"/>
          <w:szCs w:val="30"/>
        </w:rPr>
        <w:lastRenderedPageBreak/>
        <w:t>考虑安全及实际使用需要，要求压力可</w:t>
      </w:r>
      <w:r w:rsidR="009A4C5F" w:rsidRPr="009A4C5F">
        <w:rPr>
          <w:rFonts w:hint="eastAsia"/>
          <w:sz w:val="30"/>
          <w:szCs w:val="30"/>
        </w:rPr>
        <w:t>根据需要调节</w:t>
      </w:r>
      <w:r w:rsidR="00E53C4E" w:rsidRPr="009A4C5F">
        <w:rPr>
          <w:rFonts w:hint="eastAsia"/>
          <w:sz w:val="30"/>
          <w:szCs w:val="30"/>
        </w:rPr>
        <w:t>。</w:t>
      </w:r>
      <w:r w:rsidR="00C8742E">
        <w:rPr>
          <w:rFonts w:hint="eastAsia"/>
          <w:sz w:val="30"/>
          <w:szCs w:val="30"/>
        </w:rPr>
        <w:t>删除了</w:t>
      </w:r>
      <w:r w:rsidR="00C06DF7" w:rsidRPr="00CA6F62">
        <w:rPr>
          <w:rFonts w:hint="eastAsia"/>
          <w:sz w:val="30"/>
          <w:szCs w:val="30"/>
        </w:rPr>
        <w:t>对水箱容积的限值。</w:t>
      </w:r>
    </w:p>
    <w:p w:rsidR="00CA6F62" w:rsidRPr="00CA6F62" w:rsidRDefault="00115A1F" w:rsidP="00394656">
      <w:pPr>
        <w:pStyle w:val="ad"/>
        <w:autoSpaceDE/>
        <w:autoSpaceDN/>
        <w:spacing w:line="300" w:lineRule="auto"/>
        <w:ind w:firstLineChars="100" w:firstLine="300"/>
        <w:rPr>
          <w:sz w:val="30"/>
          <w:szCs w:val="30"/>
        </w:rPr>
      </w:pPr>
      <w:r>
        <w:rPr>
          <w:rFonts w:hint="eastAsia"/>
          <w:sz w:val="30"/>
          <w:szCs w:val="30"/>
        </w:rPr>
        <w:t xml:space="preserve">  20、</w:t>
      </w:r>
      <w:r w:rsidR="00CA6F62" w:rsidRPr="00CA6F62">
        <w:rPr>
          <w:rFonts w:hint="eastAsia"/>
          <w:sz w:val="30"/>
          <w:szCs w:val="30"/>
        </w:rPr>
        <w:t>增加了对四轮清扫机具连续喷水作业时间的要求。</w:t>
      </w:r>
    </w:p>
    <w:p w:rsidR="0002772B" w:rsidRPr="00115A1F" w:rsidRDefault="00115A1F" w:rsidP="00115A1F">
      <w:pPr>
        <w:pStyle w:val="ad"/>
        <w:autoSpaceDE/>
        <w:autoSpaceDN/>
        <w:spacing w:line="300" w:lineRule="auto"/>
        <w:ind w:firstLineChars="100" w:firstLine="300"/>
        <w:rPr>
          <w:sz w:val="30"/>
          <w:szCs w:val="30"/>
        </w:rPr>
      </w:pPr>
      <w:r>
        <w:rPr>
          <w:rFonts w:hint="eastAsia"/>
          <w:sz w:val="30"/>
          <w:szCs w:val="30"/>
        </w:rPr>
        <w:t xml:space="preserve">  21、</w:t>
      </w:r>
      <w:r w:rsidR="00CA6F62" w:rsidRPr="00CA6F62">
        <w:rPr>
          <w:rFonts w:hint="eastAsia"/>
          <w:sz w:val="30"/>
          <w:szCs w:val="30"/>
        </w:rPr>
        <w:t>增加了</w:t>
      </w:r>
      <w:r w:rsidR="00FF74CB">
        <w:rPr>
          <w:rFonts w:hint="eastAsia"/>
          <w:sz w:val="30"/>
          <w:szCs w:val="30"/>
        </w:rPr>
        <w:t>三轮</w:t>
      </w:r>
      <w:r w:rsidR="00CA6F62" w:rsidRPr="00CA6F62">
        <w:rPr>
          <w:rFonts w:hint="eastAsia"/>
          <w:sz w:val="30"/>
          <w:szCs w:val="30"/>
        </w:rPr>
        <w:t>作业机具</w:t>
      </w:r>
      <w:r w:rsidR="00FF74CB">
        <w:rPr>
          <w:rFonts w:hint="eastAsia"/>
          <w:sz w:val="30"/>
          <w:szCs w:val="30"/>
        </w:rPr>
        <w:t>所装载的垃圾桶之间</w:t>
      </w:r>
      <w:r w:rsidR="00CA6F62" w:rsidRPr="00CA6F62">
        <w:rPr>
          <w:rFonts w:hint="eastAsia"/>
          <w:sz w:val="30"/>
          <w:szCs w:val="30"/>
        </w:rPr>
        <w:t>应有防撞</w:t>
      </w:r>
      <w:r>
        <w:rPr>
          <w:rFonts w:hint="eastAsia"/>
          <w:sz w:val="30"/>
          <w:szCs w:val="30"/>
        </w:rPr>
        <w:t>击</w:t>
      </w:r>
      <w:r w:rsidR="00CA6F62" w:rsidRPr="00CA6F62">
        <w:rPr>
          <w:rFonts w:hint="eastAsia"/>
          <w:sz w:val="30"/>
          <w:szCs w:val="30"/>
        </w:rPr>
        <w:t>装置。</w:t>
      </w:r>
    </w:p>
    <w:p w:rsidR="00850253" w:rsidRPr="006C3AE0" w:rsidRDefault="006C3AE0" w:rsidP="006C3AE0">
      <w:pPr>
        <w:adjustRightInd w:val="0"/>
        <w:snapToGrid w:val="0"/>
        <w:spacing w:beforeLines="0" w:afterLines="0" w:line="560" w:lineRule="exact"/>
        <w:ind w:left="0" w:firstLineChars="200" w:firstLine="602"/>
        <w:rPr>
          <w:rFonts w:ascii="宋体" w:eastAsia="宋体" w:hAnsi="宋体"/>
          <w:b/>
          <w:sz w:val="30"/>
          <w:szCs w:val="30"/>
        </w:rPr>
      </w:pPr>
      <w:r>
        <w:rPr>
          <w:rFonts w:ascii="宋体" w:eastAsia="宋体" w:hAnsi="宋体" w:hint="eastAsia"/>
          <w:b/>
          <w:sz w:val="30"/>
          <w:szCs w:val="30"/>
        </w:rPr>
        <w:t>22、</w:t>
      </w:r>
      <w:r w:rsidR="0002772B">
        <w:rPr>
          <w:rFonts w:hint="eastAsia"/>
          <w:sz w:val="30"/>
          <w:szCs w:val="30"/>
        </w:rPr>
        <w:t>增加了</w:t>
      </w:r>
      <w:r w:rsidR="00CA6F62" w:rsidRPr="00CA6F62">
        <w:rPr>
          <w:rFonts w:hint="eastAsia"/>
          <w:sz w:val="30"/>
          <w:szCs w:val="30"/>
        </w:rPr>
        <w:t>禁止使用单位对作业机具进行影响安全性能的改装，禁止超载运行。</w:t>
      </w:r>
    </w:p>
    <w:p w:rsidR="00850253" w:rsidRPr="007B195C" w:rsidRDefault="00151AA6" w:rsidP="00151AA6">
      <w:pPr>
        <w:tabs>
          <w:tab w:val="left" w:pos="993"/>
        </w:tabs>
        <w:adjustRightInd w:val="0"/>
        <w:snapToGrid w:val="0"/>
        <w:spacing w:beforeLines="0" w:afterLines="0" w:line="560" w:lineRule="exact"/>
        <w:ind w:left="480" w:firstLineChars="0" w:firstLine="0"/>
        <w:rPr>
          <w:rFonts w:ascii="宋体" w:eastAsia="宋体" w:hAnsi="宋体"/>
          <w:b/>
          <w:sz w:val="30"/>
          <w:szCs w:val="30"/>
        </w:rPr>
      </w:pPr>
      <w:r w:rsidRPr="007B195C">
        <w:rPr>
          <w:rFonts w:ascii="宋体" w:eastAsia="宋体" w:hAnsi="宋体" w:hint="eastAsia"/>
          <w:b/>
          <w:bCs/>
          <w:sz w:val="30"/>
          <w:szCs w:val="30"/>
        </w:rPr>
        <w:t>三、</w:t>
      </w:r>
      <w:r w:rsidR="0026055F" w:rsidRPr="007B195C">
        <w:rPr>
          <w:rFonts w:ascii="宋体" w:eastAsia="宋体" w:hAnsi="宋体" w:hint="eastAsia"/>
          <w:b/>
          <w:bCs/>
          <w:sz w:val="30"/>
          <w:szCs w:val="30"/>
        </w:rPr>
        <w:t>重大分歧</w:t>
      </w:r>
      <w:r w:rsidRPr="007B195C">
        <w:rPr>
          <w:rFonts w:ascii="宋体" w:eastAsia="宋体" w:hAnsi="宋体" w:hint="eastAsia"/>
          <w:b/>
          <w:bCs/>
          <w:sz w:val="30"/>
          <w:szCs w:val="30"/>
        </w:rPr>
        <w:t>意见</w:t>
      </w:r>
      <w:r w:rsidR="0026055F" w:rsidRPr="007B195C">
        <w:rPr>
          <w:rFonts w:ascii="宋体" w:eastAsia="宋体" w:hAnsi="宋体" w:hint="eastAsia"/>
          <w:b/>
          <w:bCs/>
          <w:sz w:val="30"/>
          <w:szCs w:val="30"/>
        </w:rPr>
        <w:t>的处理</w:t>
      </w:r>
      <w:r w:rsidRPr="007B195C">
        <w:rPr>
          <w:rFonts w:ascii="宋体" w:eastAsia="宋体" w:hAnsi="宋体" w:hint="eastAsia"/>
          <w:b/>
          <w:bCs/>
          <w:sz w:val="30"/>
          <w:szCs w:val="30"/>
        </w:rPr>
        <w:t>结果及理由</w:t>
      </w:r>
    </w:p>
    <w:p w:rsidR="00850253" w:rsidRPr="00FD7131" w:rsidRDefault="00EB1722" w:rsidP="007B195C">
      <w:pPr>
        <w:pStyle w:val="ac"/>
        <w:adjustRightInd w:val="0"/>
        <w:snapToGrid w:val="0"/>
        <w:spacing w:beforeLines="0" w:afterLines="0" w:line="560" w:lineRule="exact"/>
        <w:ind w:left="600" w:firstLineChars="0" w:firstLine="0"/>
        <w:rPr>
          <w:rFonts w:ascii="宋体" w:eastAsia="宋体" w:hAnsi="宋体"/>
          <w:sz w:val="30"/>
          <w:szCs w:val="30"/>
        </w:rPr>
      </w:pPr>
      <w:r>
        <w:rPr>
          <w:rFonts w:ascii="宋体" w:eastAsia="宋体" w:hAnsi="宋体" w:cs="Times New Roman" w:hint="eastAsia"/>
          <w:sz w:val="30"/>
          <w:szCs w:val="30"/>
        </w:rPr>
        <w:t>(一)</w:t>
      </w:r>
      <w:r w:rsidR="00A83D92">
        <w:rPr>
          <w:rFonts w:ascii="宋体" w:eastAsia="宋体" w:hAnsi="宋体" w:cs="Times New Roman" w:hint="eastAsia"/>
          <w:sz w:val="30"/>
          <w:szCs w:val="30"/>
        </w:rPr>
        <w:t>关于</w:t>
      </w:r>
      <w:r w:rsidR="0026055F" w:rsidRPr="00FD7131">
        <w:rPr>
          <w:rFonts w:ascii="宋体" w:eastAsia="宋体" w:hAnsi="宋体" w:cs="Times New Roman" w:hint="eastAsia"/>
          <w:sz w:val="30"/>
          <w:szCs w:val="30"/>
        </w:rPr>
        <w:t>规范性引用文件</w:t>
      </w:r>
      <w:r w:rsidR="00A83D92">
        <w:rPr>
          <w:rFonts w:ascii="宋体" w:eastAsia="宋体" w:hAnsi="宋体" w:cs="Times New Roman" w:hint="eastAsia"/>
          <w:sz w:val="30"/>
          <w:szCs w:val="30"/>
        </w:rPr>
        <w:t>及归类</w:t>
      </w:r>
    </w:p>
    <w:p w:rsidR="00850253" w:rsidRPr="00FD7131" w:rsidRDefault="0026055F">
      <w:pPr>
        <w:adjustRightInd w:val="0"/>
        <w:snapToGrid w:val="0"/>
        <w:spacing w:beforeLines="0" w:afterLines="0" w:line="560" w:lineRule="exact"/>
        <w:ind w:left="0" w:firstLineChars="200" w:firstLine="600"/>
        <w:rPr>
          <w:rFonts w:ascii="宋体" w:eastAsia="宋体" w:hAnsi="宋体"/>
          <w:sz w:val="30"/>
          <w:szCs w:val="30"/>
        </w:rPr>
      </w:pPr>
      <w:r w:rsidRPr="00FD7131">
        <w:rPr>
          <w:rFonts w:ascii="宋体" w:eastAsia="宋体" w:hAnsi="宋体" w:hint="eastAsia"/>
          <w:sz w:val="30"/>
          <w:szCs w:val="30"/>
        </w:rPr>
        <w:t>有单位提出，</w:t>
      </w:r>
      <w:r w:rsidRPr="00FD7131">
        <w:rPr>
          <w:rFonts w:ascii="宋体" w:eastAsia="宋体" w:hAnsi="宋体" w:cs="Times New Roman" w:hint="eastAsia"/>
          <w:sz w:val="30"/>
          <w:szCs w:val="30"/>
        </w:rPr>
        <w:t>规范性引用文件应增加《机动车运行安全技术条件》（GB7258）</w:t>
      </w:r>
      <w:r w:rsidR="00B506D5">
        <w:rPr>
          <w:rFonts w:ascii="宋体" w:eastAsia="宋体" w:hAnsi="宋体" w:cs="Times New Roman" w:hint="eastAsia"/>
          <w:sz w:val="30"/>
          <w:szCs w:val="30"/>
        </w:rPr>
        <w:t>，应</w:t>
      </w:r>
      <w:r w:rsidR="00B506D5" w:rsidRPr="00FD7131">
        <w:rPr>
          <w:rFonts w:ascii="宋体" w:eastAsia="宋体" w:hAnsi="宋体" w:hint="eastAsia"/>
          <w:sz w:val="30"/>
          <w:szCs w:val="30"/>
        </w:rPr>
        <w:t>将</w:t>
      </w:r>
      <w:r w:rsidR="00B506D5" w:rsidRPr="00FD7131">
        <w:rPr>
          <w:rFonts w:ascii="宋体" w:eastAsia="宋体" w:hAnsi="宋体" w:cs="Times New Roman" w:hint="eastAsia"/>
          <w:sz w:val="30"/>
          <w:szCs w:val="30"/>
        </w:rPr>
        <w:t>绿化市容专用轮式作业机具纳入车辆管理，对车辆外观标识、开展作业、车辆检验等方面提出标准要求</w:t>
      </w:r>
      <w:r w:rsidR="00B506D5" w:rsidRPr="00FD7131">
        <w:rPr>
          <w:rFonts w:ascii="宋体" w:eastAsia="宋体" w:hAnsi="宋体" w:hint="eastAsia"/>
          <w:sz w:val="30"/>
          <w:szCs w:val="30"/>
        </w:rPr>
        <w:t>。</w:t>
      </w:r>
      <w:r w:rsidR="00B506D5">
        <w:rPr>
          <w:rFonts w:ascii="宋体" w:eastAsia="宋体" w:hAnsi="宋体" w:cs="Times New Roman" w:hint="eastAsia"/>
          <w:sz w:val="30"/>
          <w:szCs w:val="30"/>
        </w:rPr>
        <w:t>增加</w:t>
      </w:r>
      <w:r w:rsidRPr="00FD7131">
        <w:rPr>
          <w:rFonts w:ascii="宋体" w:eastAsia="宋体" w:hAnsi="宋体" w:cs="Times New Roman" w:hint="eastAsia"/>
          <w:sz w:val="30"/>
          <w:szCs w:val="30"/>
        </w:rPr>
        <w:t>《机动车类型术语和定义》（GA802），并应遵照执行。</w:t>
      </w:r>
    </w:p>
    <w:p w:rsidR="00C72D3F" w:rsidRPr="00C72D3F" w:rsidRDefault="00B506D5" w:rsidP="00C72D3F">
      <w:pPr>
        <w:pStyle w:val="ad"/>
        <w:autoSpaceDE/>
        <w:autoSpaceDN/>
        <w:spacing w:before="156" w:after="156" w:line="300" w:lineRule="auto"/>
        <w:ind w:firstLine="600"/>
        <w:rPr>
          <w:sz w:val="30"/>
          <w:szCs w:val="30"/>
        </w:rPr>
      </w:pPr>
      <w:r>
        <w:rPr>
          <w:rFonts w:hAnsi="宋体" w:hint="eastAsia"/>
          <w:sz w:val="30"/>
          <w:szCs w:val="30"/>
        </w:rPr>
        <w:t>标准提出单位和</w:t>
      </w:r>
      <w:r w:rsidRPr="00FD7131">
        <w:rPr>
          <w:rFonts w:hAnsi="宋体" w:hint="eastAsia"/>
          <w:sz w:val="30"/>
          <w:szCs w:val="30"/>
        </w:rPr>
        <w:t>“修编课题组”</w:t>
      </w:r>
      <w:r w:rsidR="006C3AE0">
        <w:rPr>
          <w:rFonts w:hAnsi="宋体" w:hint="eastAsia"/>
          <w:sz w:val="30"/>
          <w:szCs w:val="30"/>
        </w:rPr>
        <w:t>研究后认为：如能将作业机具纳入机动车范畴</w:t>
      </w:r>
      <w:r>
        <w:rPr>
          <w:rFonts w:hAnsi="宋体" w:hint="eastAsia"/>
          <w:sz w:val="30"/>
          <w:szCs w:val="30"/>
        </w:rPr>
        <w:t>，并按国家有关机动车</w:t>
      </w:r>
      <w:r w:rsidRPr="00FD7131">
        <w:rPr>
          <w:rFonts w:hAnsi="宋体" w:hint="eastAsia"/>
          <w:sz w:val="30"/>
          <w:szCs w:val="30"/>
        </w:rPr>
        <w:t>管理</w:t>
      </w:r>
      <w:r>
        <w:rPr>
          <w:rFonts w:hAnsi="宋体" w:hint="eastAsia"/>
          <w:sz w:val="30"/>
          <w:szCs w:val="30"/>
        </w:rPr>
        <w:t>的法律、法规进行管理，是</w:t>
      </w:r>
      <w:r w:rsidR="00C72D3F">
        <w:rPr>
          <w:rFonts w:hAnsi="宋体" w:hint="eastAsia"/>
          <w:sz w:val="30"/>
          <w:szCs w:val="30"/>
        </w:rPr>
        <w:t>作业机具</w:t>
      </w:r>
      <w:r w:rsidR="006C3AE0">
        <w:rPr>
          <w:rFonts w:hAnsi="宋体" w:hint="eastAsia"/>
          <w:sz w:val="30"/>
          <w:szCs w:val="30"/>
        </w:rPr>
        <w:t>使用和</w:t>
      </w:r>
      <w:r w:rsidR="00A83D92">
        <w:rPr>
          <w:rFonts w:hAnsi="宋体" w:hint="eastAsia"/>
          <w:sz w:val="30"/>
          <w:szCs w:val="30"/>
        </w:rPr>
        <w:t>管理的</w:t>
      </w:r>
      <w:r w:rsidR="006C3AE0">
        <w:rPr>
          <w:rFonts w:hAnsi="宋体" w:hint="eastAsia"/>
          <w:sz w:val="30"/>
          <w:szCs w:val="30"/>
        </w:rPr>
        <w:t>最优</w:t>
      </w:r>
      <w:r>
        <w:rPr>
          <w:rFonts w:hAnsi="宋体" w:hint="eastAsia"/>
          <w:sz w:val="30"/>
          <w:szCs w:val="30"/>
        </w:rPr>
        <w:t>选择。</w:t>
      </w:r>
      <w:r w:rsidR="00C72D3F">
        <w:rPr>
          <w:rFonts w:hAnsi="宋体" w:hint="eastAsia"/>
          <w:sz w:val="30"/>
          <w:szCs w:val="30"/>
        </w:rPr>
        <w:t>但</w:t>
      </w:r>
      <w:r w:rsidRPr="00C72D3F">
        <w:rPr>
          <w:rFonts w:hAnsi="宋体" w:hint="eastAsia"/>
          <w:sz w:val="30"/>
          <w:szCs w:val="30"/>
        </w:rPr>
        <w:t>问题是国家工信部的</w:t>
      </w:r>
      <w:r w:rsidR="00C72D3F" w:rsidRPr="00C72D3F">
        <w:rPr>
          <w:rFonts w:hint="eastAsia"/>
          <w:sz w:val="30"/>
          <w:szCs w:val="30"/>
        </w:rPr>
        <w:t>JB/T 10856</w:t>
      </w:r>
      <w:r w:rsidR="00C72D3F">
        <w:rPr>
          <w:rFonts w:hint="eastAsia"/>
          <w:sz w:val="30"/>
          <w:szCs w:val="30"/>
        </w:rPr>
        <w:t>《</w:t>
      </w:r>
      <w:r w:rsidR="00C72D3F" w:rsidRPr="00C72D3F">
        <w:rPr>
          <w:rFonts w:hint="eastAsia"/>
          <w:sz w:val="30"/>
          <w:szCs w:val="30"/>
        </w:rPr>
        <w:t>道路施工与养护机械设备  扫路机</w:t>
      </w:r>
      <w:r w:rsidR="00C72D3F">
        <w:rPr>
          <w:rFonts w:hint="eastAsia"/>
          <w:sz w:val="30"/>
          <w:szCs w:val="30"/>
        </w:rPr>
        <w:t>》将</w:t>
      </w:r>
      <w:r w:rsidR="00A83D92">
        <w:rPr>
          <w:rFonts w:hint="eastAsia"/>
          <w:sz w:val="30"/>
          <w:szCs w:val="30"/>
        </w:rPr>
        <w:t>与</w:t>
      </w:r>
      <w:r w:rsidR="00C72D3F">
        <w:rPr>
          <w:rFonts w:hint="eastAsia"/>
          <w:sz w:val="30"/>
          <w:szCs w:val="30"/>
        </w:rPr>
        <w:t>本标准</w:t>
      </w:r>
      <w:r w:rsidR="00A83D92">
        <w:rPr>
          <w:rFonts w:hint="eastAsia"/>
          <w:sz w:val="30"/>
          <w:szCs w:val="30"/>
        </w:rPr>
        <w:t>类似</w:t>
      </w:r>
      <w:r w:rsidR="00C72D3F">
        <w:rPr>
          <w:rFonts w:hint="eastAsia"/>
          <w:sz w:val="30"/>
          <w:szCs w:val="30"/>
        </w:rPr>
        <w:t>的四轮清扫机具的扫路机纳入了“道路施工与养护机械设备</w:t>
      </w:r>
      <w:r w:rsidR="00570A7C">
        <w:rPr>
          <w:rFonts w:hint="eastAsia"/>
          <w:sz w:val="30"/>
          <w:szCs w:val="30"/>
        </w:rPr>
        <w:t>”</w:t>
      </w:r>
      <w:r w:rsidR="00C72D3F">
        <w:rPr>
          <w:rFonts w:hint="eastAsia"/>
          <w:sz w:val="30"/>
          <w:szCs w:val="30"/>
        </w:rPr>
        <w:t>，且</w:t>
      </w:r>
      <w:r w:rsidR="00A83D92">
        <w:rPr>
          <w:rFonts w:hint="eastAsia"/>
          <w:sz w:val="30"/>
          <w:szCs w:val="30"/>
        </w:rPr>
        <w:t>也</w:t>
      </w:r>
      <w:r w:rsidR="00C72D3F">
        <w:rPr>
          <w:rFonts w:hint="eastAsia"/>
          <w:sz w:val="30"/>
          <w:szCs w:val="30"/>
        </w:rPr>
        <w:t>没有纳入其定期发布的《</w:t>
      </w:r>
      <w:r w:rsidR="007146EA" w:rsidRPr="008E02E8">
        <w:rPr>
          <w:rFonts w:hAnsi="宋体" w:hint="eastAsia"/>
          <w:color w:val="000000" w:themeColor="text1"/>
          <w:sz w:val="30"/>
          <w:szCs w:val="30"/>
        </w:rPr>
        <w:t>车辆生产企业</w:t>
      </w:r>
      <w:r w:rsidR="007146EA">
        <w:rPr>
          <w:rFonts w:hAnsi="宋体" w:hint="eastAsia"/>
          <w:color w:val="000000" w:themeColor="text1"/>
          <w:sz w:val="30"/>
          <w:szCs w:val="30"/>
        </w:rPr>
        <w:t>及其产品》</w:t>
      </w:r>
      <w:r w:rsidR="006C3AE0">
        <w:rPr>
          <w:rFonts w:hAnsi="宋体" w:hint="eastAsia"/>
          <w:color w:val="000000" w:themeColor="text1"/>
          <w:sz w:val="30"/>
          <w:szCs w:val="30"/>
        </w:rPr>
        <w:t>公告</w:t>
      </w:r>
      <w:r w:rsidR="007146EA">
        <w:rPr>
          <w:rFonts w:hAnsi="宋体" w:hint="eastAsia"/>
          <w:color w:val="000000" w:themeColor="text1"/>
          <w:sz w:val="30"/>
          <w:szCs w:val="30"/>
        </w:rPr>
        <w:t>。</w:t>
      </w:r>
    </w:p>
    <w:p w:rsidR="00850253" w:rsidRPr="00FD7131" w:rsidRDefault="0026055F">
      <w:pPr>
        <w:adjustRightInd w:val="0"/>
        <w:snapToGrid w:val="0"/>
        <w:spacing w:beforeLines="0" w:afterLines="0" w:line="560" w:lineRule="exact"/>
        <w:ind w:left="0" w:firstLineChars="200" w:firstLine="600"/>
        <w:rPr>
          <w:rFonts w:ascii="宋体" w:eastAsia="宋体" w:hAnsi="宋体" w:cs="Times New Roman"/>
          <w:sz w:val="30"/>
          <w:szCs w:val="30"/>
        </w:rPr>
      </w:pPr>
      <w:r w:rsidRPr="00FD7131">
        <w:rPr>
          <w:rFonts w:ascii="宋体" w:eastAsia="宋体" w:hAnsi="宋体" w:cs="Times New Roman" w:hint="eastAsia"/>
          <w:sz w:val="30"/>
          <w:szCs w:val="30"/>
        </w:rPr>
        <w:t>《机动车运行安全技术条件》（GB7258-2017），</w:t>
      </w:r>
      <w:r w:rsidR="00A83D92">
        <w:rPr>
          <w:rFonts w:ascii="宋体" w:eastAsia="宋体" w:hAnsi="宋体" w:cs="Times New Roman" w:hint="eastAsia"/>
          <w:sz w:val="30"/>
          <w:szCs w:val="30"/>
        </w:rPr>
        <w:t>其</w:t>
      </w:r>
      <w:r w:rsidRPr="00FD7131">
        <w:rPr>
          <w:rFonts w:ascii="宋体" w:eastAsia="宋体" w:hAnsi="宋体" w:cs="Times New Roman" w:hint="eastAsia"/>
          <w:sz w:val="30"/>
          <w:szCs w:val="30"/>
        </w:rPr>
        <w:t>机动车的术语</w:t>
      </w:r>
      <w:r w:rsidR="006C3AE0">
        <w:rPr>
          <w:rFonts w:ascii="宋体" w:eastAsia="宋体" w:hAnsi="宋体" w:cs="Times New Roman" w:hint="eastAsia"/>
          <w:sz w:val="30"/>
          <w:szCs w:val="30"/>
        </w:rPr>
        <w:t>定义</w:t>
      </w:r>
      <w:r w:rsidRPr="00FD7131">
        <w:rPr>
          <w:rFonts w:ascii="宋体" w:eastAsia="宋体" w:hAnsi="宋体" w:cs="Times New Roman" w:hint="eastAsia"/>
          <w:sz w:val="30"/>
          <w:szCs w:val="30"/>
        </w:rPr>
        <w:t>为：由动力装置驱动或牵引，上道路行驶的供人员乘用或用于运送物品以及进行工程专项作业的轮式车辆，包括汽车及汽车列车、摩托车、拖拉机运输机组、轮式专用机械车、挂车。</w:t>
      </w:r>
      <w:r w:rsidR="006C3AE0">
        <w:rPr>
          <w:rFonts w:ascii="宋体" w:eastAsia="宋体" w:hAnsi="宋体" w:cs="Times New Roman" w:hint="eastAsia"/>
          <w:sz w:val="30"/>
          <w:szCs w:val="30"/>
        </w:rPr>
        <w:t>如</w:t>
      </w:r>
      <w:r w:rsidR="00A83D92">
        <w:rPr>
          <w:rFonts w:ascii="宋体" w:eastAsia="宋体" w:hAnsi="宋体" w:cs="Times New Roman" w:hint="eastAsia"/>
          <w:sz w:val="30"/>
          <w:szCs w:val="30"/>
        </w:rPr>
        <w:t>将作业机具纳入机动车，但</w:t>
      </w:r>
      <w:r w:rsidRPr="00FD7131">
        <w:rPr>
          <w:rFonts w:ascii="宋体" w:eastAsia="宋体" w:hAnsi="宋体" w:cs="Times New Roman" w:hint="eastAsia"/>
          <w:sz w:val="30"/>
          <w:szCs w:val="30"/>
        </w:rPr>
        <w:t>公安</w:t>
      </w:r>
      <w:r w:rsidR="00A83D92">
        <w:rPr>
          <w:rFonts w:ascii="宋体" w:eastAsia="宋体" w:hAnsi="宋体" w:cs="Times New Roman" w:hint="eastAsia"/>
          <w:sz w:val="30"/>
          <w:szCs w:val="30"/>
        </w:rPr>
        <w:t>的</w:t>
      </w:r>
      <w:r w:rsidRPr="00FD7131">
        <w:rPr>
          <w:rFonts w:ascii="宋体" w:eastAsia="宋体" w:hAnsi="宋体" w:cs="Times New Roman" w:hint="eastAsia"/>
          <w:sz w:val="30"/>
          <w:szCs w:val="30"/>
        </w:rPr>
        <w:t>行业标准《机动车类型术语和定义》（GA802</w:t>
      </w:r>
      <w:r w:rsidR="006C3AE0">
        <w:rPr>
          <w:rFonts w:ascii="宋体" w:eastAsia="宋体" w:hAnsi="宋体" w:cs="Times New Roman" w:hint="eastAsia"/>
          <w:sz w:val="30"/>
          <w:szCs w:val="30"/>
        </w:rPr>
        <w:t>）</w:t>
      </w:r>
      <w:r w:rsidRPr="00FD7131">
        <w:rPr>
          <w:rFonts w:ascii="宋体" w:eastAsia="宋体" w:hAnsi="宋体" w:cs="Times New Roman" w:hint="eastAsia"/>
          <w:sz w:val="30"/>
          <w:szCs w:val="30"/>
        </w:rPr>
        <w:t>规定“三轮汽车</w:t>
      </w:r>
      <w:r w:rsidRPr="00FD7131">
        <w:rPr>
          <w:rFonts w:ascii="宋体" w:eastAsia="宋体" w:hAnsi="宋体" w:cs="Times New Roman" w:hint="eastAsia"/>
          <w:sz w:val="30"/>
          <w:szCs w:val="30"/>
        </w:rPr>
        <w:lastRenderedPageBreak/>
        <w:t>不应具有专项作业功能”，“低速货车不应具有专项作业功能”。</w:t>
      </w:r>
    </w:p>
    <w:p w:rsidR="00850253" w:rsidRPr="006C3AE0" w:rsidRDefault="00EB1722" w:rsidP="006C3AE0">
      <w:pPr>
        <w:adjustRightInd w:val="0"/>
        <w:snapToGrid w:val="0"/>
        <w:spacing w:beforeLines="0" w:afterLines="0" w:line="560" w:lineRule="exact"/>
        <w:ind w:left="0" w:firstLineChars="200" w:firstLine="600"/>
        <w:rPr>
          <w:rFonts w:ascii="宋体" w:eastAsia="宋体" w:hAnsi="宋体"/>
          <w:sz w:val="30"/>
          <w:szCs w:val="30"/>
        </w:rPr>
      </w:pPr>
      <w:r>
        <w:rPr>
          <w:rFonts w:ascii="宋体" w:eastAsia="宋体" w:hAnsi="宋体" w:hint="eastAsia"/>
          <w:sz w:val="30"/>
          <w:szCs w:val="30"/>
        </w:rPr>
        <w:t>因此</w:t>
      </w:r>
      <w:r>
        <w:rPr>
          <w:rFonts w:ascii="宋体" w:eastAsia="宋体" w:hAnsi="宋体" w:cs="Times New Roman" w:hint="eastAsia"/>
          <w:sz w:val="30"/>
          <w:szCs w:val="30"/>
        </w:rPr>
        <w:t>在修编过程</w:t>
      </w:r>
      <w:r w:rsidR="00A83D92" w:rsidRPr="00FD7131">
        <w:rPr>
          <w:rFonts w:ascii="宋体" w:eastAsia="宋体" w:hAnsi="宋体" w:cs="Times New Roman" w:hint="eastAsia"/>
          <w:sz w:val="30"/>
          <w:szCs w:val="30"/>
        </w:rPr>
        <w:t>中</w:t>
      </w:r>
      <w:r>
        <w:rPr>
          <w:rFonts w:ascii="宋体" w:eastAsia="宋体" w:hAnsi="宋体" w:cs="Times New Roman" w:hint="eastAsia"/>
          <w:sz w:val="30"/>
          <w:szCs w:val="30"/>
        </w:rPr>
        <w:t>，引用并</w:t>
      </w:r>
      <w:r w:rsidR="00A83D92" w:rsidRPr="00FD7131">
        <w:rPr>
          <w:rFonts w:ascii="宋体" w:eastAsia="宋体" w:hAnsi="宋体" w:cs="Times New Roman" w:hint="eastAsia"/>
          <w:sz w:val="30"/>
          <w:szCs w:val="30"/>
        </w:rPr>
        <w:t>参照了《机动车运行安全技术条件》（GB7258-2017</w:t>
      </w:r>
      <w:r>
        <w:rPr>
          <w:rFonts w:ascii="宋体" w:eastAsia="宋体" w:hAnsi="宋体" w:cs="Times New Roman" w:hint="eastAsia"/>
          <w:sz w:val="30"/>
          <w:szCs w:val="30"/>
        </w:rPr>
        <w:t>）的有关条款，但仍将其归入“机械设备”。故</w:t>
      </w:r>
      <w:r>
        <w:rPr>
          <w:rFonts w:ascii="宋体" w:eastAsia="宋体" w:hAnsi="宋体" w:hint="eastAsia"/>
          <w:sz w:val="30"/>
          <w:szCs w:val="30"/>
        </w:rPr>
        <w:t>予以</w:t>
      </w:r>
      <w:r w:rsidR="00670BF1">
        <w:rPr>
          <w:rFonts w:ascii="宋体" w:eastAsia="宋体" w:hAnsi="宋体" w:hint="eastAsia"/>
          <w:sz w:val="30"/>
          <w:szCs w:val="30"/>
        </w:rPr>
        <w:t>部分</w:t>
      </w:r>
      <w:r w:rsidR="0026055F" w:rsidRPr="00FD7131">
        <w:rPr>
          <w:rFonts w:ascii="宋体" w:eastAsia="宋体" w:hAnsi="宋体" w:hint="eastAsia"/>
          <w:sz w:val="30"/>
          <w:szCs w:val="30"/>
        </w:rPr>
        <w:t>采纳</w:t>
      </w:r>
      <w:r w:rsidR="0026055F" w:rsidRPr="00FD7131">
        <w:rPr>
          <w:rFonts w:ascii="宋体" w:eastAsia="宋体" w:hAnsi="宋体" w:cs="Times New Roman" w:hint="eastAsia"/>
          <w:sz w:val="30"/>
          <w:szCs w:val="30"/>
        </w:rPr>
        <w:t>。</w:t>
      </w:r>
    </w:p>
    <w:p w:rsidR="00850253" w:rsidRPr="00FD7131" w:rsidRDefault="00EB1722" w:rsidP="00EB1722">
      <w:pPr>
        <w:pStyle w:val="ac"/>
        <w:adjustRightInd w:val="0"/>
        <w:snapToGrid w:val="0"/>
        <w:spacing w:beforeLines="0" w:afterLines="0" w:line="560" w:lineRule="exact"/>
        <w:ind w:left="600" w:firstLineChars="0" w:firstLine="0"/>
        <w:rPr>
          <w:rFonts w:ascii="宋体" w:eastAsia="宋体" w:hAnsi="宋体"/>
          <w:sz w:val="30"/>
          <w:szCs w:val="30"/>
        </w:rPr>
      </w:pPr>
      <w:r>
        <w:rPr>
          <w:rFonts w:ascii="宋体" w:eastAsia="宋体" w:hAnsi="宋体" w:hint="eastAsia"/>
          <w:sz w:val="30"/>
          <w:szCs w:val="30"/>
        </w:rPr>
        <w:t>（</w:t>
      </w:r>
      <w:r w:rsidR="006C3AE0">
        <w:rPr>
          <w:rFonts w:ascii="宋体" w:eastAsia="宋体" w:hAnsi="宋体" w:hint="eastAsia"/>
          <w:sz w:val="30"/>
          <w:szCs w:val="30"/>
        </w:rPr>
        <w:t>二</w:t>
      </w:r>
      <w:r>
        <w:rPr>
          <w:rFonts w:ascii="宋体" w:eastAsia="宋体" w:hAnsi="宋体" w:hint="eastAsia"/>
          <w:sz w:val="30"/>
          <w:szCs w:val="30"/>
        </w:rPr>
        <w:t>）</w:t>
      </w:r>
      <w:r w:rsidR="0026055F" w:rsidRPr="00FD7131">
        <w:rPr>
          <w:rFonts w:ascii="宋体" w:eastAsia="宋体" w:hAnsi="宋体" w:hint="eastAsia"/>
          <w:sz w:val="30"/>
          <w:szCs w:val="30"/>
        </w:rPr>
        <w:t>关于高压电气元件的外壳防护等级</w:t>
      </w:r>
    </w:p>
    <w:p w:rsidR="00850253" w:rsidRPr="00FD7131" w:rsidRDefault="0026055F">
      <w:pPr>
        <w:adjustRightInd w:val="0"/>
        <w:snapToGrid w:val="0"/>
        <w:spacing w:beforeLines="0" w:afterLines="0" w:line="560" w:lineRule="exact"/>
        <w:ind w:left="0" w:firstLineChars="200" w:firstLine="600"/>
        <w:rPr>
          <w:rFonts w:ascii="宋体" w:eastAsia="宋体" w:hAnsi="宋体"/>
          <w:sz w:val="30"/>
          <w:szCs w:val="30"/>
        </w:rPr>
      </w:pPr>
      <w:r w:rsidRPr="00FD7131">
        <w:rPr>
          <w:rFonts w:ascii="宋体" w:eastAsia="宋体" w:hAnsi="宋体" w:hint="eastAsia"/>
          <w:sz w:val="30"/>
          <w:szCs w:val="30"/>
        </w:rPr>
        <w:t>有单位建议，标准要求</w:t>
      </w:r>
      <w:r w:rsidRPr="00FD7131">
        <w:rPr>
          <w:rFonts w:ascii="宋体" w:eastAsia="宋体" w:hAnsi="宋体" w:cs="Times New Roman" w:hint="eastAsia"/>
          <w:sz w:val="30"/>
          <w:szCs w:val="30"/>
        </w:rPr>
        <w:t>作业机具的电动机、电机控制器、高压接插件、动力电池、高压线路等高压电气元件的外壳防护等级应达到 GB 4208 标准规定的IP67。其它外露电气元件的外壳防护等级应达到IP65。</w:t>
      </w:r>
      <w:r w:rsidR="00EB1722">
        <w:rPr>
          <w:rFonts w:ascii="宋体" w:eastAsia="宋体" w:hAnsi="宋体" w:cs="Times New Roman" w:hint="eastAsia"/>
          <w:sz w:val="30"/>
          <w:szCs w:val="30"/>
        </w:rPr>
        <w:t>其</w:t>
      </w:r>
      <w:r w:rsidRPr="00FD7131">
        <w:rPr>
          <w:rFonts w:ascii="宋体" w:eastAsia="宋体" w:hAnsi="宋体" w:hint="eastAsia"/>
          <w:sz w:val="30"/>
          <w:szCs w:val="30"/>
        </w:rPr>
        <w:t>要求偏高，应分别修改为</w:t>
      </w:r>
      <w:r w:rsidRPr="00FD7131">
        <w:rPr>
          <w:rFonts w:ascii="宋体" w:eastAsia="宋体" w:hAnsi="宋体" w:cs="Times New Roman" w:hint="eastAsia"/>
          <w:sz w:val="30"/>
          <w:szCs w:val="30"/>
        </w:rPr>
        <w:t>IP54</w:t>
      </w:r>
      <w:r w:rsidRPr="00FD7131">
        <w:rPr>
          <w:rFonts w:ascii="宋体" w:eastAsia="宋体" w:hAnsi="宋体" w:hint="eastAsia"/>
          <w:sz w:val="30"/>
          <w:szCs w:val="30"/>
        </w:rPr>
        <w:t>和</w:t>
      </w:r>
      <w:r w:rsidRPr="00FD7131">
        <w:rPr>
          <w:rFonts w:ascii="宋体" w:eastAsia="宋体" w:hAnsi="宋体" w:cs="Times New Roman" w:hint="eastAsia"/>
          <w:sz w:val="30"/>
          <w:szCs w:val="30"/>
        </w:rPr>
        <w:t>IP</w:t>
      </w:r>
      <w:r w:rsidRPr="00FD7131">
        <w:rPr>
          <w:rFonts w:ascii="宋体" w:eastAsia="宋体" w:hAnsi="宋体" w:hint="eastAsia"/>
          <w:sz w:val="30"/>
          <w:szCs w:val="30"/>
        </w:rPr>
        <w:t>4</w:t>
      </w:r>
      <w:r w:rsidRPr="00FD7131">
        <w:rPr>
          <w:rFonts w:ascii="宋体" w:eastAsia="宋体" w:hAnsi="宋体" w:cs="Times New Roman" w:hint="eastAsia"/>
          <w:sz w:val="30"/>
          <w:szCs w:val="30"/>
        </w:rPr>
        <w:t>4</w:t>
      </w:r>
      <w:r w:rsidRPr="00FD7131">
        <w:rPr>
          <w:rFonts w:ascii="宋体" w:eastAsia="宋体" w:hAnsi="宋体" w:hint="eastAsia"/>
          <w:sz w:val="30"/>
          <w:szCs w:val="30"/>
        </w:rPr>
        <w:t>。</w:t>
      </w:r>
    </w:p>
    <w:p w:rsidR="00850253" w:rsidRPr="00FD7131" w:rsidRDefault="0026055F">
      <w:pPr>
        <w:adjustRightInd w:val="0"/>
        <w:snapToGrid w:val="0"/>
        <w:spacing w:beforeLines="0" w:afterLines="0" w:line="560" w:lineRule="exact"/>
        <w:ind w:left="0" w:firstLineChars="200" w:firstLine="600"/>
        <w:rPr>
          <w:rFonts w:ascii="宋体" w:eastAsia="宋体" w:hAnsi="宋体"/>
          <w:sz w:val="30"/>
          <w:szCs w:val="30"/>
        </w:rPr>
      </w:pPr>
      <w:r w:rsidRPr="00FD7131">
        <w:rPr>
          <w:rFonts w:ascii="宋体" w:eastAsia="宋体" w:hAnsi="宋体" w:cs="Times New Roman" w:hint="eastAsia"/>
          <w:sz w:val="30"/>
          <w:szCs w:val="30"/>
        </w:rPr>
        <w:t>经查</w:t>
      </w:r>
      <w:r w:rsidRPr="00FD7131">
        <w:rPr>
          <w:rFonts w:ascii="宋体" w:eastAsia="宋体" w:hAnsi="宋体" w:hint="eastAsia"/>
          <w:sz w:val="30"/>
          <w:szCs w:val="30"/>
        </w:rPr>
        <w:t>GB/T 4208-2017《外壳防护等级（IP</w:t>
      </w:r>
      <w:r w:rsidR="00E33231">
        <w:rPr>
          <w:rFonts w:ascii="宋体" w:eastAsia="宋体" w:hAnsi="宋体" w:hint="eastAsia"/>
          <w:sz w:val="30"/>
          <w:szCs w:val="30"/>
        </w:rPr>
        <w:t>代码）》</w:t>
      </w:r>
      <w:r w:rsidRPr="00FD7131">
        <w:rPr>
          <w:rFonts w:ascii="宋体" w:eastAsia="宋体" w:hAnsi="宋体" w:hint="eastAsia"/>
          <w:sz w:val="30"/>
          <w:szCs w:val="30"/>
        </w:rPr>
        <w:t>，</w:t>
      </w:r>
      <w:r w:rsidRPr="00FD7131">
        <w:rPr>
          <w:rFonts w:ascii="宋体" w:eastAsia="宋体" w:hAnsi="宋体" w:cs="Times New Roman" w:hint="eastAsia"/>
          <w:sz w:val="30"/>
          <w:szCs w:val="30"/>
        </w:rPr>
        <w:t>标准中的IP67和IP65两个</w:t>
      </w:r>
      <w:r w:rsidRPr="00FD7131">
        <w:rPr>
          <w:rFonts w:ascii="宋体" w:eastAsia="宋体" w:hAnsi="宋体" w:hint="eastAsia"/>
          <w:sz w:val="30"/>
          <w:szCs w:val="30"/>
        </w:rPr>
        <w:t>防尘防水等级</w:t>
      </w:r>
      <w:r w:rsidRPr="00FD7131">
        <w:rPr>
          <w:rFonts w:ascii="宋体" w:eastAsia="宋体" w:hAnsi="宋体" w:cs="Times New Roman" w:hint="eastAsia"/>
          <w:sz w:val="30"/>
          <w:szCs w:val="30"/>
        </w:rPr>
        <w:t>属于潜水级，</w:t>
      </w:r>
      <w:r w:rsidRPr="00FD7131">
        <w:rPr>
          <w:rFonts w:ascii="宋体" w:eastAsia="宋体" w:hAnsi="宋体" w:hint="eastAsia"/>
          <w:sz w:val="30"/>
          <w:szCs w:val="30"/>
        </w:rPr>
        <w:t>而</w:t>
      </w:r>
      <w:r w:rsidRPr="00FD7131">
        <w:rPr>
          <w:rFonts w:ascii="宋体" w:eastAsia="宋体" w:hAnsi="宋体" w:cs="Times New Roman" w:hint="eastAsia"/>
          <w:sz w:val="30"/>
          <w:szCs w:val="30"/>
        </w:rPr>
        <w:t>电动车行业标准要求最高在IP54和IP44。故予以</w:t>
      </w:r>
      <w:r w:rsidRPr="00FD7131">
        <w:rPr>
          <w:rFonts w:ascii="宋体" w:eastAsia="宋体" w:hAnsi="宋体" w:hint="eastAsia"/>
          <w:sz w:val="30"/>
          <w:szCs w:val="30"/>
        </w:rPr>
        <w:t>采纳。</w:t>
      </w:r>
    </w:p>
    <w:p w:rsidR="00850253" w:rsidRPr="00FD7131" w:rsidRDefault="003E7B8C" w:rsidP="00EB1722">
      <w:pPr>
        <w:pStyle w:val="ac"/>
        <w:adjustRightInd w:val="0"/>
        <w:snapToGrid w:val="0"/>
        <w:spacing w:beforeLines="0" w:afterLines="0" w:line="560" w:lineRule="exact"/>
        <w:ind w:left="600" w:firstLineChars="0" w:firstLine="0"/>
        <w:rPr>
          <w:rFonts w:ascii="宋体" w:eastAsia="宋体" w:hAnsi="宋体"/>
          <w:sz w:val="30"/>
          <w:szCs w:val="30"/>
        </w:rPr>
      </w:pPr>
      <w:r>
        <w:rPr>
          <w:rFonts w:ascii="宋体" w:eastAsia="宋体" w:hAnsi="宋体" w:hint="eastAsia"/>
          <w:sz w:val="30"/>
          <w:szCs w:val="30"/>
        </w:rPr>
        <w:t>（三</w:t>
      </w:r>
      <w:r w:rsidR="00EB1722">
        <w:rPr>
          <w:rFonts w:ascii="宋体" w:eastAsia="宋体" w:hAnsi="宋体" w:hint="eastAsia"/>
          <w:sz w:val="30"/>
          <w:szCs w:val="30"/>
        </w:rPr>
        <w:t>）</w:t>
      </w:r>
      <w:r w:rsidR="0026055F" w:rsidRPr="00FD7131">
        <w:rPr>
          <w:rFonts w:ascii="宋体" w:eastAsia="宋体" w:hAnsi="宋体" w:hint="eastAsia"/>
          <w:sz w:val="30"/>
          <w:szCs w:val="30"/>
        </w:rPr>
        <w:t>关于其它外露电气元件的外壳防护等级</w:t>
      </w:r>
    </w:p>
    <w:p w:rsidR="00850253" w:rsidRPr="00FD7131" w:rsidRDefault="0026055F">
      <w:pPr>
        <w:adjustRightInd w:val="0"/>
        <w:snapToGrid w:val="0"/>
        <w:spacing w:beforeLines="0" w:afterLines="0" w:line="560" w:lineRule="exact"/>
        <w:ind w:left="0" w:firstLineChars="200" w:firstLine="600"/>
        <w:rPr>
          <w:rFonts w:ascii="宋体" w:eastAsia="宋体" w:hAnsi="宋体"/>
          <w:sz w:val="30"/>
          <w:szCs w:val="30"/>
        </w:rPr>
      </w:pPr>
      <w:r w:rsidRPr="00FD7131">
        <w:rPr>
          <w:rFonts w:ascii="宋体" w:eastAsia="宋体" w:hAnsi="宋体" w:hint="eastAsia"/>
          <w:sz w:val="30"/>
          <w:szCs w:val="30"/>
        </w:rPr>
        <w:t>有单位建议</w:t>
      </w:r>
      <w:r w:rsidRPr="00FD7131">
        <w:rPr>
          <w:rFonts w:ascii="宋体" w:eastAsia="宋体" w:hAnsi="宋体" w:cs="Times New Roman" w:hint="eastAsia"/>
          <w:sz w:val="30"/>
          <w:szCs w:val="30"/>
        </w:rPr>
        <w:t>其它外露电气元件的外壳防护等级应达到</w:t>
      </w:r>
      <w:r w:rsidRPr="00FD7131">
        <w:rPr>
          <w:rFonts w:ascii="宋体" w:eastAsia="宋体" w:hAnsi="宋体" w:hint="eastAsia"/>
          <w:sz w:val="30"/>
          <w:szCs w:val="30"/>
        </w:rPr>
        <w:t>GB/T 4208标准的</w:t>
      </w:r>
      <w:r w:rsidRPr="00FD7131">
        <w:rPr>
          <w:rFonts w:ascii="宋体" w:eastAsia="宋体" w:hAnsi="宋体" w:cs="Times New Roman" w:hint="eastAsia"/>
          <w:sz w:val="30"/>
          <w:szCs w:val="30"/>
        </w:rPr>
        <w:t>IP67</w:t>
      </w:r>
      <w:r w:rsidRPr="00FD7131">
        <w:rPr>
          <w:rFonts w:ascii="宋体" w:eastAsia="宋体" w:hAnsi="宋体" w:hint="eastAsia"/>
          <w:sz w:val="30"/>
          <w:szCs w:val="30"/>
        </w:rPr>
        <w:t>。</w:t>
      </w:r>
    </w:p>
    <w:p w:rsidR="00850253" w:rsidRPr="00FD7131" w:rsidRDefault="0026055F">
      <w:pPr>
        <w:adjustRightInd w:val="0"/>
        <w:snapToGrid w:val="0"/>
        <w:spacing w:beforeLines="0" w:afterLines="0" w:line="560" w:lineRule="exact"/>
        <w:ind w:left="0" w:firstLineChars="200" w:firstLine="600"/>
        <w:rPr>
          <w:rFonts w:ascii="宋体" w:eastAsia="宋体" w:hAnsi="宋体" w:cs="Times New Roman"/>
          <w:sz w:val="30"/>
          <w:szCs w:val="30"/>
        </w:rPr>
      </w:pPr>
      <w:r w:rsidRPr="00FD7131">
        <w:rPr>
          <w:rFonts w:ascii="宋体" w:eastAsia="宋体" w:hAnsi="宋体" w:hint="eastAsia"/>
          <w:sz w:val="30"/>
          <w:szCs w:val="30"/>
        </w:rPr>
        <w:t>GB/T 4208</w:t>
      </w:r>
      <w:r w:rsidRPr="00FD7131">
        <w:rPr>
          <w:rFonts w:ascii="宋体" w:eastAsia="宋体" w:hAnsi="宋体" w:cs="Times New Roman" w:hint="eastAsia"/>
          <w:sz w:val="30"/>
          <w:szCs w:val="30"/>
        </w:rPr>
        <w:t>标准中的IP67</w:t>
      </w:r>
      <w:r w:rsidRPr="00FD7131">
        <w:rPr>
          <w:rFonts w:ascii="宋体" w:eastAsia="宋体" w:hAnsi="宋体" w:hint="eastAsia"/>
          <w:sz w:val="30"/>
          <w:szCs w:val="30"/>
        </w:rPr>
        <w:t>防尘防水等级</w:t>
      </w:r>
      <w:r w:rsidRPr="00FD7131">
        <w:rPr>
          <w:rFonts w:ascii="宋体" w:eastAsia="宋体" w:hAnsi="宋体" w:cs="Times New Roman" w:hint="eastAsia"/>
          <w:sz w:val="30"/>
          <w:szCs w:val="30"/>
        </w:rPr>
        <w:t>属于潜水级标准，</w:t>
      </w:r>
      <w:r w:rsidRPr="00FD7131">
        <w:rPr>
          <w:rFonts w:ascii="宋体" w:eastAsia="宋体" w:hAnsi="宋体" w:hint="eastAsia"/>
          <w:sz w:val="30"/>
          <w:szCs w:val="30"/>
        </w:rPr>
        <w:t>而</w:t>
      </w:r>
      <w:r w:rsidRPr="00FD7131">
        <w:rPr>
          <w:rFonts w:ascii="宋体" w:eastAsia="宋体" w:hAnsi="宋体" w:cs="Times New Roman" w:hint="eastAsia"/>
          <w:sz w:val="30"/>
          <w:szCs w:val="30"/>
        </w:rPr>
        <w:t>电动车行业标准</w:t>
      </w:r>
      <w:r w:rsidRPr="00FD7131">
        <w:rPr>
          <w:rFonts w:ascii="宋体" w:eastAsia="宋体" w:hAnsi="宋体" w:hint="eastAsia"/>
          <w:sz w:val="30"/>
          <w:szCs w:val="30"/>
        </w:rPr>
        <w:t>要求</w:t>
      </w:r>
      <w:r w:rsidRPr="00FD7131">
        <w:rPr>
          <w:rFonts w:ascii="宋体" w:eastAsia="宋体" w:hAnsi="宋体" w:cs="Times New Roman" w:hint="eastAsia"/>
          <w:sz w:val="30"/>
          <w:szCs w:val="30"/>
        </w:rPr>
        <w:t>最高在IP</w:t>
      </w:r>
      <w:r w:rsidRPr="00FD7131">
        <w:rPr>
          <w:rFonts w:ascii="宋体" w:eastAsia="宋体" w:hAnsi="宋体" w:hint="eastAsia"/>
          <w:sz w:val="30"/>
          <w:szCs w:val="30"/>
        </w:rPr>
        <w:t>4</w:t>
      </w:r>
      <w:r w:rsidRPr="00FD7131">
        <w:rPr>
          <w:rFonts w:ascii="宋体" w:eastAsia="宋体" w:hAnsi="宋体" w:cs="Times New Roman" w:hint="eastAsia"/>
          <w:sz w:val="30"/>
          <w:szCs w:val="30"/>
        </w:rPr>
        <w:t>4</w:t>
      </w:r>
      <w:r w:rsidRPr="00FD7131">
        <w:rPr>
          <w:rFonts w:ascii="宋体" w:eastAsia="宋体" w:hAnsi="宋体" w:hint="eastAsia"/>
          <w:sz w:val="30"/>
          <w:szCs w:val="30"/>
        </w:rPr>
        <w:t>至</w:t>
      </w:r>
      <w:r w:rsidRPr="00FD7131">
        <w:rPr>
          <w:rFonts w:ascii="宋体" w:eastAsia="宋体" w:hAnsi="宋体" w:cs="Times New Roman" w:hint="eastAsia"/>
          <w:sz w:val="30"/>
          <w:szCs w:val="30"/>
        </w:rPr>
        <w:t>IP</w:t>
      </w:r>
      <w:r w:rsidRPr="00FD7131">
        <w:rPr>
          <w:rFonts w:ascii="宋体" w:eastAsia="宋体" w:hAnsi="宋体" w:hint="eastAsia"/>
          <w:sz w:val="30"/>
          <w:szCs w:val="30"/>
        </w:rPr>
        <w:t>5</w:t>
      </w:r>
      <w:r w:rsidRPr="00FD7131">
        <w:rPr>
          <w:rFonts w:ascii="宋体" w:eastAsia="宋体" w:hAnsi="宋体" w:cs="Times New Roman" w:hint="eastAsia"/>
          <w:sz w:val="30"/>
          <w:szCs w:val="30"/>
        </w:rPr>
        <w:t>4等级。</w:t>
      </w:r>
      <w:r w:rsidRPr="00FD7131">
        <w:rPr>
          <w:rFonts w:ascii="宋体" w:eastAsia="宋体" w:hAnsi="宋体" w:hint="eastAsia"/>
          <w:sz w:val="30"/>
          <w:szCs w:val="30"/>
        </w:rPr>
        <w:t>不予采纳。</w:t>
      </w:r>
    </w:p>
    <w:p w:rsidR="00850253" w:rsidRPr="006D60F3" w:rsidRDefault="00151AA6" w:rsidP="00151AA6">
      <w:pPr>
        <w:pStyle w:val="ac"/>
        <w:tabs>
          <w:tab w:val="left" w:pos="993"/>
        </w:tabs>
        <w:adjustRightInd w:val="0"/>
        <w:snapToGrid w:val="0"/>
        <w:spacing w:beforeLines="0" w:afterLines="0" w:line="560" w:lineRule="exact"/>
        <w:ind w:left="600" w:firstLineChars="0" w:firstLine="0"/>
        <w:rPr>
          <w:rFonts w:ascii="宋体" w:eastAsia="宋体" w:hAnsi="宋体" w:cs="Times New Roman"/>
          <w:b/>
          <w:sz w:val="30"/>
          <w:szCs w:val="30"/>
        </w:rPr>
      </w:pPr>
      <w:r w:rsidRPr="006D60F3">
        <w:rPr>
          <w:rFonts w:ascii="宋体" w:eastAsia="宋体" w:hAnsi="宋体" w:cs="Times New Roman" w:hint="eastAsia"/>
          <w:b/>
          <w:bCs/>
          <w:sz w:val="30"/>
          <w:szCs w:val="30"/>
        </w:rPr>
        <w:t>四、</w:t>
      </w:r>
      <w:r w:rsidR="0026055F" w:rsidRPr="006D60F3">
        <w:rPr>
          <w:rFonts w:ascii="宋体" w:eastAsia="宋体" w:hAnsi="宋体" w:cs="Times New Roman" w:hint="eastAsia"/>
          <w:b/>
          <w:bCs/>
          <w:sz w:val="30"/>
          <w:szCs w:val="30"/>
        </w:rPr>
        <w:t>实施地方标准的措施建议</w:t>
      </w:r>
    </w:p>
    <w:p w:rsidR="00850253" w:rsidRPr="00FD7131" w:rsidRDefault="0026055F">
      <w:pPr>
        <w:adjustRightInd w:val="0"/>
        <w:snapToGrid w:val="0"/>
        <w:spacing w:beforeLines="0" w:afterLines="0" w:line="560" w:lineRule="exact"/>
        <w:ind w:left="0" w:firstLineChars="200" w:firstLine="600"/>
        <w:rPr>
          <w:rFonts w:ascii="宋体" w:eastAsia="宋体" w:hAnsi="宋体"/>
          <w:sz w:val="30"/>
          <w:szCs w:val="30"/>
        </w:rPr>
      </w:pPr>
      <w:r w:rsidRPr="00FD7131">
        <w:rPr>
          <w:rFonts w:ascii="宋体" w:eastAsia="宋体" w:hAnsi="宋体" w:hint="eastAsia"/>
          <w:sz w:val="30"/>
          <w:szCs w:val="30"/>
        </w:rPr>
        <w:t>1、建议上海市市容环境卫生标准化技术委员会将此标准列入2020年</w:t>
      </w:r>
      <w:r w:rsidR="003E7B8C">
        <w:rPr>
          <w:rFonts w:ascii="宋体" w:eastAsia="宋体" w:hAnsi="宋体" w:hint="eastAsia"/>
          <w:sz w:val="30"/>
          <w:szCs w:val="30"/>
        </w:rPr>
        <w:t>度</w:t>
      </w:r>
      <w:r w:rsidRPr="00FD7131">
        <w:rPr>
          <w:rFonts w:ascii="宋体" w:eastAsia="宋体" w:hAnsi="宋体" w:hint="eastAsia"/>
          <w:sz w:val="30"/>
          <w:szCs w:val="30"/>
        </w:rPr>
        <w:t>市容环境卫生系列标准的宣贯工作中。</w:t>
      </w:r>
    </w:p>
    <w:p w:rsidR="00850253" w:rsidRPr="00FD7131" w:rsidRDefault="0026055F" w:rsidP="003E7B8C">
      <w:pPr>
        <w:adjustRightInd w:val="0"/>
        <w:snapToGrid w:val="0"/>
        <w:spacing w:beforeLines="0" w:afterLines="0" w:line="560" w:lineRule="exact"/>
        <w:ind w:left="0" w:firstLineChars="200" w:firstLine="600"/>
        <w:rPr>
          <w:rFonts w:ascii="宋体" w:eastAsia="宋体" w:hAnsi="宋体"/>
          <w:sz w:val="30"/>
          <w:szCs w:val="30"/>
        </w:rPr>
      </w:pPr>
      <w:r w:rsidRPr="00FD7131">
        <w:rPr>
          <w:rFonts w:ascii="宋体" w:eastAsia="宋体" w:hAnsi="宋体" w:hint="eastAsia"/>
          <w:sz w:val="30"/>
          <w:szCs w:val="30"/>
        </w:rPr>
        <w:t>2</w:t>
      </w:r>
      <w:r w:rsidR="003E7B8C">
        <w:rPr>
          <w:rFonts w:ascii="宋体" w:eastAsia="宋体" w:hAnsi="宋体" w:hint="eastAsia"/>
          <w:sz w:val="30"/>
          <w:szCs w:val="30"/>
        </w:rPr>
        <w:t>、</w:t>
      </w:r>
      <w:r w:rsidR="006D60F3">
        <w:rPr>
          <w:rFonts w:ascii="宋体" w:eastAsia="宋体" w:hAnsi="宋体" w:hint="eastAsia"/>
          <w:sz w:val="30"/>
          <w:szCs w:val="30"/>
        </w:rPr>
        <w:t>建议上海市市容环境卫生行业协会及时向会员单位进行标准的宣传贯彻，收集</w:t>
      </w:r>
      <w:r w:rsidRPr="00FD7131">
        <w:rPr>
          <w:rFonts w:ascii="宋体" w:eastAsia="宋体" w:hAnsi="宋体" w:hint="eastAsia"/>
          <w:sz w:val="30"/>
          <w:szCs w:val="30"/>
        </w:rPr>
        <w:t>标准执行中</w:t>
      </w:r>
      <w:r w:rsidR="006D60F3">
        <w:rPr>
          <w:rFonts w:ascii="宋体" w:eastAsia="宋体" w:hAnsi="宋体" w:hint="eastAsia"/>
          <w:sz w:val="30"/>
          <w:szCs w:val="30"/>
        </w:rPr>
        <w:t>的</w:t>
      </w:r>
      <w:r w:rsidR="003E7B8C">
        <w:rPr>
          <w:rFonts w:ascii="宋体" w:eastAsia="宋体" w:hAnsi="宋体" w:hint="eastAsia"/>
          <w:sz w:val="30"/>
          <w:szCs w:val="30"/>
        </w:rPr>
        <w:t>情况，及时反馈</w:t>
      </w:r>
      <w:r w:rsidRPr="00FD7131">
        <w:rPr>
          <w:rFonts w:ascii="宋体" w:eastAsia="宋体" w:hAnsi="宋体" w:hint="eastAsia"/>
          <w:sz w:val="30"/>
          <w:szCs w:val="30"/>
        </w:rPr>
        <w:t>。</w:t>
      </w:r>
    </w:p>
    <w:p w:rsidR="00151AA6" w:rsidRDefault="00151AA6" w:rsidP="00FD7131">
      <w:pPr>
        <w:adjustRightInd w:val="0"/>
        <w:snapToGrid w:val="0"/>
        <w:spacing w:beforeLines="0" w:afterLines="0" w:line="560" w:lineRule="exact"/>
        <w:ind w:left="0" w:firstLineChars="200" w:firstLine="602"/>
        <w:rPr>
          <w:rFonts w:ascii="宋体" w:eastAsia="宋体" w:hAnsi="宋体"/>
          <w:b/>
          <w:sz w:val="30"/>
          <w:szCs w:val="30"/>
        </w:rPr>
      </w:pPr>
      <w:r w:rsidRPr="00FD7131">
        <w:rPr>
          <w:rFonts w:ascii="宋体" w:eastAsia="宋体" w:hAnsi="宋体" w:hint="eastAsia"/>
          <w:b/>
          <w:sz w:val="30"/>
          <w:szCs w:val="30"/>
        </w:rPr>
        <w:t>五、其他需要说明的情况</w:t>
      </w:r>
    </w:p>
    <w:p w:rsidR="009D1F48" w:rsidRPr="00FD7131" w:rsidRDefault="009D1F48" w:rsidP="00FD7131">
      <w:pPr>
        <w:adjustRightInd w:val="0"/>
        <w:snapToGrid w:val="0"/>
        <w:spacing w:beforeLines="0" w:afterLines="0" w:line="560" w:lineRule="exact"/>
        <w:ind w:left="0" w:firstLineChars="200" w:firstLine="602"/>
        <w:rPr>
          <w:rFonts w:ascii="宋体" w:eastAsia="宋体" w:hAnsi="宋体" w:cs="Times New Roman"/>
          <w:b/>
          <w:sz w:val="30"/>
          <w:szCs w:val="30"/>
        </w:rPr>
      </w:pPr>
      <w:r>
        <w:rPr>
          <w:rFonts w:ascii="宋体" w:eastAsia="宋体" w:hAnsi="宋体" w:hint="eastAsia"/>
          <w:b/>
          <w:sz w:val="30"/>
          <w:szCs w:val="30"/>
        </w:rPr>
        <w:t>无。</w:t>
      </w:r>
    </w:p>
    <w:sectPr w:rsidR="009D1F48" w:rsidRPr="00FD7131" w:rsidSect="00AB7C9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588" w:header="680"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F8A" w:rsidRDefault="00172F8A">
      <w:pPr>
        <w:spacing w:before="120" w:after="120"/>
        <w:ind w:firstLine="210"/>
      </w:pPr>
      <w:r>
        <w:separator/>
      </w:r>
    </w:p>
  </w:endnote>
  <w:endnote w:type="continuationSeparator" w:id="1">
    <w:p w:rsidR="00172F8A" w:rsidRDefault="00172F8A">
      <w:pPr>
        <w:spacing w:before="120" w:after="120"/>
        <w:ind w:firstLine="21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53" w:rsidRDefault="00850253">
    <w:pPr>
      <w:pStyle w:val="a9"/>
      <w:spacing w:before="120" w:after="120"/>
      <w:ind w:firstLine="1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87808"/>
      <w:docPartObj>
        <w:docPartGallery w:val="AutoText"/>
      </w:docPartObj>
    </w:sdtPr>
    <w:sdtContent>
      <w:p w:rsidR="00850253" w:rsidRDefault="00C3089F">
        <w:pPr>
          <w:pStyle w:val="a9"/>
          <w:spacing w:before="120" w:after="120"/>
          <w:ind w:firstLine="180"/>
          <w:jc w:val="center"/>
        </w:pPr>
        <w:r w:rsidRPr="00C3089F">
          <w:fldChar w:fldCharType="begin"/>
        </w:r>
        <w:r w:rsidR="0026055F">
          <w:instrText xml:space="preserve"> PAGE   \* MERGEFORMAT </w:instrText>
        </w:r>
        <w:r w:rsidRPr="00C3089F">
          <w:fldChar w:fldCharType="separate"/>
        </w:r>
        <w:r w:rsidR="0048348B" w:rsidRPr="0048348B">
          <w:rPr>
            <w:noProof/>
            <w:lang w:val="zh-CN"/>
          </w:rPr>
          <w:t>1</w:t>
        </w:r>
        <w:r>
          <w:rPr>
            <w:lang w:val="zh-CN"/>
          </w:rPr>
          <w:fldChar w:fldCharType="end"/>
        </w:r>
      </w:p>
    </w:sdtContent>
  </w:sdt>
  <w:p w:rsidR="00850253" w:rsidRDefault="00850253">
    <w:pPr>
      <w:pStyle w:val="a9"/>
      <w:spacing w:before="120" w:after="120"/>
      <w:ind w:firstLine="1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53" w:rsidRDefault="00850253">
    <w:pPr>
      <w:pStyle w:val="a9"/>
      <w:spacing w:before="120" w:after="120"/>
      <w:ind w:firstLine="1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F8A" w:rsidRDefault="00172F8A">
      <w:pPr>
        <w:spacing w:before="120" w:after="120"/>
        <w:ind w:firstLine="210"/>
      </w:pPr>
      <w:r>
        <w:separator/>
      </w:r>
    </w:p>
  </w:footnote>
  <w:footnote w:type="continuationSeparator" w:id="1">
    <w:p w:rsidR="00172F8A" w:rsidRDefault="00172F8A">
      <w:pPr>
        <w:spacing w:before="120" w:after="120"/>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53" w:rsidRDefault="00850253">
    <w:pPr>
      <w:pStyle w:val="aa"/>
      <w:spacing w:before="120" w:after="120"/>
      <w:ind w:firstLine="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53" w:rsidRDefault="00850253">
    <w:pPr>
      <w:pStyle w:val="aa"/>
      <w:pBdr>
        <w:bottom w:val="none" w:sz="0" w:space="0" w:color="auto"/>
      </w:pBdr>
      <w:spacing w:before="120" w:after="120"/>
      <w:ind w:firstLine="1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53" w:rsidRDefault="00850253">
    <w:pPr>
      <w:pStyle w:val="aa"/>
      <w:spacing w:before="120" w:after="120"/>
      <w:ind w:firstLine="1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630"/>
    <w:multiLevelType w:val="multilevel"/>
    <w:tmpl w:val="273564F9"/>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1F7B5829"/>
    <w:multiLevelType w:val="multilevel"/>
    <w:tmpl w:val="1F7B5829"/>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1FC91163"/>
    <w:multiLevelType w:val="multilevel"/>
    <w:tmpl w:val="1FC91163"/>
    <w:lvl w:ilvl="0">
      <w:start w:val="1"/>
      <w:numFmt w:val="decimal"/>
      <w:pStyle w:val="a"/>
      <w:suff w:val="nothing"/>
      <w:lvlText w:val="%1　"/>
      <w:lvlJc w:val="left"/>
      <w:pPr>
        <w:ind w:left="142" w:firstLine="0"/>
      </w:pPr>
      <w:rPr>
        <w:rFonts w:ascii="黑体" w:eastAsia="黑体" w:hAnsi="Times New Roman" w:hint="eastAsia"/>
        <w:b w:val="0"/>
        <w:i w:val="0"/>
        <w:sz w:val="21"/>
        <w:szCs w:val="21"/>
      </w:rPr>
    </w:lvl>
    <w:lvl w:ilvl="1">
      <w:start w:val="1"/>
      <w:numFmt w:val="decimal"/>
      <w:pStyle w:val="a0"/>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127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73564F9"/>
    <w:multiLevelType w:val="multilevel"/>
    <w:tmpl w:val="273564F9"/>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44525266"/>
    <w:multiLevelType w:val="hybridMultilevel"/>
    <w:tmpl w:val="574E9C10"/>
    <w:lvl w:ilvl="0" w:tplc="A8F2EEAC">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006A38"/>
    <w:multiLevelType w:val="multilevel"/>
    <w:tmpl w:val="5E006A38"/>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665B7569"/>
    <w:multiLevelType w:val="multilevel"/>
    <w:tmpl w:val="5E006A38"/>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7D96"/>
    <w:rsid w:val="000069A6"/>
    <w:rsid w:val="00007E25"/>
    <w:rsid w:val="0001657A"/>
    <w:rsid w:val="000257D7"/>
    <w:rsid w:val="0002772B"/>
    <w:rsid w:val="0003319C"/>
    <w:rsid w:val="00077A40"/>
    <w:rsid w:val="00085917"/>
    <w:rsid w:val="0009589B"/>
    <w:rsid w:val="000B1FD7"/>
    <w:rsid w:val="000D3A72"/>
    <w:rsid w:val="000E0ED5"/>
    <w:rsid w:val="000F0A31"/>
    <w:rsid w:val="00110173"/>
    <w:rsid w:val="00111C99"/>
    <w:rsid w:val="00115A1F"/>
    <w:rsid w:val="001174F5"/>
    <w:rsid w:val="00133D02"/>
    <w:rsid w:val="00136E8B"/>
    <w:rsid w:val="00141C7B"/>
    <w:rsid w:val="00151AA6"/>
    <w:rsid w:val="00153EAF"/>
    <w:rsid w:val="00165276"/>
    <w:rsid w:val="00172F8A"/>
    <w:rsid w:val="00176EBC"/>
    <w:rsid w:val="0018783A"/>
    <w:rsid w:val="001D6CA3"/>
    <w:rsid w:val="001E2AB8"/>
    <w:rsid w:val="00212BD3"/>
    <w:rsid w:val="00214438"/>
    <w:rsid w:val="0022101F"/>
    <w:rsid w:val="00226333"/>
    <w:rsid w:val="002342C6"/>
    <w:rsid w:val="0026055F"/>
    <w:rsid w:val="00261330"/>
    <w:rsid w:val="00282F0C"/>
    <w:rsid w:val="00296007"/>
    <w:rsid w:val="002A089D"/>
    <w:rsid w:val="002C58AB"/>
    <w:rsid w:val="002D4C6A"/>
    <w:rsid w:val="002E6373"/>
    <w:rsid w:val="002F7883"/>
    <w:rsid w:val="00336751"/>
    <w:rsid w:val="003425DC"/>
    <w:rsid w:val="00353D37"/>
    <w:rsid w:val="00361A8F"/>
    <w:rsid w:val="003836BB"/>
    <w:rsid w:val="00394656"/>
    <w:rsid w:val="003C3CBD"/>
    <w:rsid w:val="003C656E"/>
    <w:rsid w:val="003C6A68"/>
    <w:rsid w:val="003E7B8C"/>
    <w:rsid w:val="003F6C1E"/>
    <w:rsid w:val="00427FFA"/>
    <w:rsid w:val="004571F6"/>
    <w:rsid w:val="00460D52"/>
    <w:rsid w:val="00460DB0"/>
    <w:rsid w:val="00460F71"/>
    <w:rsid w:val="00471196"/>
    <w:rsid w:val="0048348B"/>
    <w:rsid w:val="00490F57"/>
    <w:rsid w:val="00494AC7"/>
    <w:rsid w:val="00495901"/>
    <w:rsid w:val="004A29F7"/>
    <w:rsid w:val="004A726A"/>
    <w:rsid w:val="004E41C0"/>
    <w:rsid w:val="005066AC"/>
    <w:rsid w:val="0050696E"/>
    <w:rsid w:val="00516DF6"/>
    <w:rsid w:val="005405F1"/>
    <w:rsid w:val="0054419E"/>
    <w:rsid w:val="005532D5"/>
    <w:rsid w:val="00570A7C"/>
    <w:rsid w:val="00580479"/>
    <w:rsid w:val="006043E4"/>
    <w:rsid w:val="006104EB"/>
    <w:rsid w:val="006221D2"/>
    <w:rsid w:val="0066777D"/>
    <w:rsid w:val="00670BF1"/>
    <w:rsid w:val="00687D07"/>
    <w:rsid w:val="006958E7"/>
    <w:rsid w:val="006A46F7"/>
    <w:rsid w:val="006B4EFE"/>
    <w:rsid w:val="006B59B7"/>
    <w:rsid w:val="006C3AE0"/>
    <w:rsid w:val="006D60F3"/>
    <w:rsid w:val="0070337E"/>
    <w:rsid w:val="0070735E"/>
    <w:rsid w:val="007146EA"/>
    <w:rsid w:val="00733E8E"/>
    <w:rsid w:val="0075441B"/>
    <w:rsid w:val="007551E8"/>
    <w:rsid w:val="00766C14"/>
    <w:rsid w:val="007831AB"/>
    <w:rsid w:val="007912AA"/>
    <w:rsid w:val="007B195C"/>
    <w:rsid w:val="007E2561"/>
    <w:rsid w:val="00807C83"/>
    <w:rsid w:val="00811732"/>
    <w:rsid w:val="00817BF1"/>
    <w:rsid w:val="0082001B"/>
    <w:rsid w:val="00822E59"/>
    <w:rsid w:val="00830D18"/>
    <w:rsid w:val="008320EF"/>
    <w:rsid w:val="008375A0"/>
    <w:rsid w:val="00843DBE"/>
    <w:rsid w:val="0084409E"/>
    <w:rsid w:val="00850253"/>
    <w:rsid w:val="008609A9"/>
    <w:rsid w:val="00874F99"/>
    <w:rsid w:val="00894F2F"/>
    <w:rsid w:val="008A4109"/>
    <w:rsid w:val="008A6D61"/>
    <w:rsid w:val="008E02E8"/>
    <w:rsid w:val="008F13C2"/>
    <w:rsid w:val="00901B3F"/>
    <w:rsid w:val="00941B7D"/>
    <w:rsid w:val="009641D3"/>
    <w:rsid w:val="00976001"/>
    <w:rsid w:val="009A4C5F"/>
    <w:rsid w:val="009B3476"/>
    <w:rsid w:val="009C2365"/>
    <w:rsid w:val="009D1F48"/>
    <w:rsid w:val="009D2C3A"/>
    <w:rsid w:val="009F0CE7"/>
    <w:rsid w:val="009F3C15"/>
    <w:rsid w:val="009F76EB"/>
    <w:rsid w:val="00A01DE4"/>
    <w:rsid w:val="00A22BE8"/>
    <w:rsid w:val="00A34E36"/>
    <w:rsid w:val="00A361D2"/>
    <w:rsid w:val="00A460F5"/>
    <w:rsid w:val="00A80BD0"/>
    <w:rsid w:val="00A81740"/>
    <w:rsid w:val="00A83D92"/>
    <w:rsid w:val="00A855F8"/>
    <w:rsid w:val="00A87ABC"/>
    <w:rsid w:val="00AB7C9D"/>
    <w:rsid w:val="00AE5B64"/>
    <w:rsid w:val="00AE7951"/>
    <w:rsid w:val="00B1148C"/>
    <w:rsid w:val="00B1375E"/>
    <w:rsid w:val="00B17D96"/>
    <w:rsid w:val="00B34521"/>
    <w:rsid w:val="00B34650"/>
    <w:rsid w:val="00B4395C"/>
    <w:rsid w:val="00B506D5"/>
    <w:rsid w:val="00BC23C6"/>
    <w:rsid w:val="00BD200C"/>
    <w:rsid w:val="00BE281B"/>
    <w:rsid w:val="00BF2D2E"/>
    <w:rsid w:val="00C06DF7"/>
    <w:rsid w:val="00C3089F"/>
    <w:rsid w:val="00C63F06"/>
    <w:rsid w:val="00C72D3F"/>
    <w:rsid w:val="00C80306"/>
    <w:rsid w:val="00C8742E"/>
    <w:rsid w:val="00C9346D"/>
    <w:rsid w:val="00CA6F62"/>
    <w:rsid w:val="00CE56B8"/>
    <w:rsid w:val="00CF4534"/>
    <w:rsid w:val="00D4729B"/>
    <w:rsid w:val="00D6484A"/>
    <w:rsid w:val="00D91870"/>
    <w:rsid w:val="00DC66E1"/>
    <w:rsid w:val="00DC6AAC"/>
    <w:rsid w:val="00DF05BA"/>
    <w:rsid w:val="00DF1CD3"/>
    <w:rsid w:val="00E11311"/>
    <w:rsid w:val="00E1323B"/>
    <w:rsid w:val="00E33231"/>
    <w:rsid w:val="00E53C4E"/>
    <w:rsid w:val="00E56266"/>
    <w:rsid w:val="00E659C1"/>
    <w:rsid w:val="00E820D0"/>
    <w:rsid w:val="00E935F7"/>
    <w:rsid w:val="00EA2137"/>
    <w:rsid w:val="00EA5539"/>
    <w:rsid w:val="00EB1722"/>
    <w:rsid w:val="00EF416A"/>
    <w:rsid w:val="00F62E2C"/>
    <w:rsid w:val="00F83EF7"/>
    <w:rsid w:val="00F87219"/>
    <w:rsid w:val="00F932FC"/>
    <w:rsid w:val="00FA3916"/>
    <w:rsid w:val="00FB119D"/>
    <w:rsid w:val="00FB26ED"/>
    <w:rsid w:val="00FD6D8B"/>
    <w:rsid w:val="00FD7131"/>
    <w:rsid w:val="00FE1AC0"/>
    <w:rsid w:val="00FF74CB"/>
    <w:rsid w:val="57BB5A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9589B"/>
    <w:pPr>
      <w:widowControl w:val="0"/>
      <w:spacing w:beforeLines="50" w:afterLines="50"/>
      <w:ind w:left="420" w:firstLineChars="100" w:firstLine="100"/>
      <w:jc w:val="both"/>
    </w:pPr>
    <w:rPr>
      <w:kern w:val="2"/>
      <w:sz w:val="21"/>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Date"/>
    <w:basedOn w:val="a4"/>
    <w:next w:val="a4"/>
    <w:link w:val="Char"/>
    <w:uiPriority w:val="99"/>
    <w:semiHidden/>
    <w:unhideWhenUsed/>
    <w:qFormat/>
    <w:rsid w:val="0009589B"/>
    <w:pPr>
      <w:ind w:leftChars="2500" w:left="100"/>
    </w:pPr>
  </w:style>
  <w:style w:type="paragraph" w:styleId="a9">
    <w:name w:val="footer"/>
    <w:basedOn w:val="a4"/>
    <w:link w:val="Char0"/>
    <w:uiPriority w:val="99"/>
    <w:unhideWhenUsed/>
    <w:qFormat/>
    <w:rsid w:val="0009589B"/>
    <w:pPr>
      <w:tabs>
        <w:tab w:val="center" w:pos="4153"/>
        <w:tab w:val="right" w:pos="8306"/>
      </w:tabs>
      <w:snapToGrid w:val="0"/>
      <w:jc w:val="left"/>
    </w:pPr>
    <w:rPr>
      <w:sz w:val="18"/>
      <w:szCs w:val="18"/>
    </w:rPr>
  </w:style>
  <w:style w:type="paragraph" w:styleId="aa">
    <w:name w:val="header"/>
    <w:basedOn w:val="a4"/>
    <w:link w:val="Char1"/>
    <w:uiPriority w:val="99"/>
    <w:semiHidden/>
    <w:unhideWhenUsed/>
    <w:qFormat/>
    <w:rsid w:val="0009589B"/>
    <w:pPr>
      <w:pBdr>
        <w:bottom w:val="single" w:sz="6" w:space="1" w:color="auto"/>
      </w:pBdr>
      <w:tabs>
        <w:tab w:val="center" w:pos="4153"/>
        <w:tab w:val="right" w:pos="8306"/>
      </w:tabs>
      <w:snapToGrid w:val="0"/>
      <w:jc w:val="center"/>
    </w:pPr>
    <w:rPr>
      <w:sz w:val="18"/>
      <w:szCs w:val="18"/>
    </w:rPr>
  </w:style>
  <w:style w:type="paragraph" w:styleId="ab">
    <w:name w:val="Normal (Web)"/>
    <w:basedOn w:val="a4"/>
    <w:uiPriority w:val="99"/>
    <w:unhideWhenUsed/>
    <w:qFormat/>
    <w:rsid w:val="0009589B"/>
    <w:pPr>
      <w:widowControl/>
      <w:spacing w:beforeLines="0" w:beforeAutospacing="1" w:afterLines="0" w:afterAutospacing="1"/>
      <w:ind w:left="0" w:firstLineChars="0" w:firstLine="0"/>
      <w:jc w:val="left"/>
    </w:pPr>
    <w:rPr>
      <w:rFonts w:ascii="宋体" w:eastAsia="宋体" w:hAnsi="宋体" w:cs="宋体"/>
      <w:kern w:val="0"/>
      <w:sz w:val="24"/>
      <w:szCs w:val="24"/>
    </w:rPr>
  </w:style>
  <w:style w:type="paragraph" w:styleId="ac">
    <w:name w:val="List Paragraph"/>
    <w:basedOn w:val="a4"/>
    <w:uiPriority w:val="34"/>
    <w:qFormat/>
    <w:rsid w:val="0009589B"/>
    <w:pPr>
      <w:ind w:firstLineChars="200" w:firstLine="420"/>
    </w:pPr>
  </w:style>
  <w:style w:type="paragraph" w:customStyle="1" w:styleId="ad">
    <w:name w:val="段"/>
    <w:link w:val="Char2"/>
    <w:qFormat/>
    <w:rsid w:val="0009589B"/>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2">
    <w:name w:val="段 Char"/>
    <w:basedOn w:val="a5"/>
    <w:link w:val="ad"/>
    <w:qFormat/>
    <w:rsid w:val="0009589B"/>
    <w:rPr>
      <w:rFonts w:ascii="宋体" w:eastAsia="宋体" w:hAnsi="Times New Roman" w:cs="Times New Roman"/>
      <w:kern w:val="0"/>
      <w:szCs w:val="20"/>
    </w:rPr>
  </w:style>
  <w:style w:type="paragraph" w:customStyle="1" w:styleId="a0">
    <w:name w:val="一级条标题"/>
    <w:next w:val="ad"/>
    <w:qFormat/>
    <w:rsid w:val="0009589B"/>
    <w:pPr>
      <w:numPr>
        <w:ilvl w:val="1"/>
        <w:numId w:val="1"/>
      </w:numPr>
      <w:spacing w:beforeLines="50" w:afterLines="50"/>
      <w:outlineLvl w:val="2"/>
    </w:pPr>
    <w:rPr>
      <w:rFonts w:ascii="黑体" w:eastAsia="黑体" w:hAnsi="Times New Roman" w:cs="Times New Roman"/>
      <w:sz w:val="21"/>
      <w:szCs w:val="21"/>
    </w:rPr>
  </w:style>
  <w:style w:type="paragraph" w:customStyle="1" w:styleId="a">
    <w:name w:val="章标题"/>
    <w:next w:val="ad"/>
    <w:qFormat/>
    <w:rsid w:val="0009589B"/>
    <w:pPr>
      <w:numPr>
        <w:numId w:val="1"/>
      </w:numPr>
      <w:spacing w:beforeLines="100" w:afterLines="100"/>
      <w:ind w:left="0"/>
      <w:jc w:val="both"/>
      <w:outlineLvl w:val="1"/>
    </w:pPr>
    <w:rPr>
      <w:rFonts w:ascii="黑体" w:eastAsia="黑体" w:hAnsi="Times New Roman" w:cs="Times New Roman"/>
      <w:sz w:val="21"/>
    </w:rPr>
  </w:style>
  <w:style w:type="paragraph" w:customStyle="1" w:styleId="a1">
    <w:name w:val="二级条标题"/>
    <w:basedOn w:val="a0"/>
    <w:next w:val="ad"/>
    <w:qFormat/>
    <w:rsid w:val="0009589B"/>
    <w:pPr>
      <w:numPr>
        <w:ilvl w:val="2"/>
      </w:numPr>
      <w:spacing w:before="50" w:after="50"/>
      <w:outlineLvl w:val="3"/>
    </w:pPr>
  </w:style>
  <w:style w:type="paragraph" w:customStyle="1" w:styleId="a2">
    <w:name w:val="四级条标题"/>
    <w:basedOn w:val="a4"/>
    <w:next w:val="ad"/>
    <w:qFormat/>
    <w:rsid w:val="0009589B"/>
    <w:pPr>
      <w:widowControl/>
      <w:numPr>
        <w:ilvl w:val="4"/>
        <w:numId w:val="1"/>
      </w:numPr>
      <w:spacing w:before="50" w:after="50"/>
      <w:ind w:firstLineChars="0"/>
      <w:jc w:val="left"/>
      <w:outlineLvl w:val="5"/>
    </w:pPr>
    <w:rPr>
      <w:rFonts w:ascii="黑体" w:eastAsia="黑体" w:hAnsi="Times New Roman" w:cs="Times New Roman"/>
      <w:kern w:val="0"/>
      <w:szCs w:val="21"/>
    </w:rPr>
  </w:style>
  <w:style w:type="paragraph" w:customStyle="1" w:styleId="a3">
    <w:name w:val="五级条标题"/>
    <w:basedOn w:val="a2"/>
    <w:next w:val="ad"/>
    <w:qFormat/>
    <w:rsid w:val="0009589B"/>
    <w:pPr>
      <w:numPr>
        <w:ilvl w:val="5"/>
      </w:numPr>
      <w:outlineLvl w:val="6"/>
    </w:pPr>
  </w:style>
  <w:style w:type="paragraph" w:customStyle="1" w:styleId="ae">
    <w:name w:val="二级无"/>
    <w:basedOn w:val="a1"/>
    <w:rsid w:val="0009589B"/>
    <w:pPr>
      <w:spacing w:beforeLines="0" w:afterLines="0"/>
    </w:pPr>
    <w:rPr>
      <w:rFonts w:ascii="宋体" w:eastAsia="宋体"/>
    </w:rPr>
  </w:style>
  <w:style w:type="character" w:customStyle="1" w:styleId="Char1">
    <w:name w:val="页眉 Char"/>
    <w:basedOn w:val="a5"/>
    <w:link w:val="aa"/>
    <w:uiPriority w:val="99"/>
    <w:semiHidden/>
    <w:qFormat/>
    <w:rsid w:val="0009589B"/>
    <w:rPr>
      <w:sz w:val="18"/>
      <w:szCs w:val="18"/>
    </w:rPr>
  </w:style>
  <w:style w:type="character" w:customStyle="1" w:styleId="Char0">
    <w:name w:val="页脚 Char"/>
    <w:basedOn w:val="a5"/>
    <w:link w:val="a9"/>
    <w:uiPriority w:val="99"/>
    <w:rsid w:val="0009589B"/>
    <w:rPr>
      <w:sz w:val="18"/>
      <w:szCs w:val="18"/>
    </w:rPr>
  </w:style>
  <w:style w:type="character" w:customStyle="1" w:styleId="Char">
    <w:name w:val="日期 Char"/>
    <w:basedOn w:val="a5"/>
    <w:link w:val="a8"/>
    <w:uiPriority w:val="99"/>
    <w:semiHidden/>
    <w:rsid w:val="0009589B"/>
  </w:style>
  <w:style w:type="table" w:styleId="af">
    <w:name w:val="Table Grid"/>
    <w:basedOn w:val="a6"/>
    <w:uiPriority w:val="59"/>
    <w:rsid w:val="00832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4"/>
    <w:link w:val="Char3"/>
    <w:uiPriority w:val="99"/>
    <w:semiHidden/>
    <w:unhideWhenUsed/>
    <w:rsid w:val="00FF74CB"/>
    <w:rPr>
      <w:sz w:val="18"/>
      <w:szCs w:val="18"/>
    </w:rPr>
  </w:style>
  <w:style w:type="character" w:customStyle="1" w:styleId="Char3">
    <w:name w:val="批注框文本 Char"/>
    <w:basedOn w:val="a5"/>
    <w:link w:val="af0"/>
    <w:uiPriority w:val="99"/>
    <w:semiHidden/>
    <w:rsid w:val="00FF74CB"/>
    <w:rPr>
      <w:kern w:val="2"/>
      <w:sz w:val="18"/>
      <w:szCs w:val="18"/>
    </w:rPr>
  </w:style>
  <w:style w:type="paragraph" w:customStyle="1" w:styleId="af1">
    <w:name w:val="三级无"/>
    <w:basedOn w:val="a4"/>
    <w:qFormat/>
    <w:rsid w:val="00361A8F"/>
    <w:pPr>
      <w:widowControl/>
      <w:spacing w:beforeLines="0" w:afterLines="0"/>
      <w:ind w:left="0" w:firstLineChars="0" w:firstLine="0"/>
      <w:jc w:val="left"/>
      <w:outlineLvl w:val="4"/>
    </w:pPr>
    <w:rPr>
      <w:rFonts w:ascii="宋体"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785</Words>
  <Characters>4476</Characters>
  <Application>Microsoft Office Word</Application>
  <DocSecurity>0</DocSecurity>
  <Lines>37</Lines>
  <Paragraphs>10</Paragraphs>
  <ScaleCrop>false</ScaleCrop>
  <Company>深度技术</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李建华</dc:creator>
  <cp:lastModifiedBy>涂荣秀</cp:lastModifiedBy>
  <cp:revision>2</cp:revision>
  <cp:lastPrinted>2020-07-14T06:27:00Z</cp:lastPrinted>
  <dcterms:created xsi:type="dcterms:W3CDTF">2020-08-04T03:21:00Z</dcterms:created>
  <dcterms:modified xsi:type="dcterms:W3CDTF">2020-08-04T03:21:00Z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