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E" w:rsidRPr="00B72FAE" w:rsidRDefault="0070474E" w:rsidP="0070474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B72FAE">
        <w:rPr>
          <w:rFonts w:ascii="华文中宋" w:eastAsia="华文中宋" w:hAnsi="华文中宋" w:hint="eastAsia"/>
          <w:b/>
          <w:sz w:val="32"/>
          <w:szCs w:val="32"/>
        </w:rPr>
        <w:t>上海市水域保洁作业服务质量评议办法</w:t>
      </w:r>
    </w:p>
    <w:p w:rsidR="0070474E" w:rsidRDefault="0070474E" w:rsidP="0070474E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0474E" w:rsidRPr="00B72FAE" w:rsidRDefault="0070474E" w:rsidP="0070474E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根据《上海市水域市容环境卫生管理规定》相关内容，为加强本市水域保洁作业服务管理，推进对水域保洁作业服务企业的有效监管，确保本市水域保洁作业依法开展，实施本市水域保洁作业服务质量评议工作，特制定本办法。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B72FAE">
        <w:rPr>
          <w:rFonts w:ascii="仿宋" w:eastAsia="仿宋" w:hAnsi="仿宋" w:cs="仿宋_GB2312" w:hint="eastAsia"/>
          <w:b/>
          <w:sz w:val="28"/>
          <w:szCs w:val="28"/>
        </w:rPr>
        <w:t>一、评议目的</w:t>
      </w:r>
    </w:p>
    <w:p w:rsidR="0070474E" w:rsidRPr="00B72FAE" w:rsidRDefault="0070474E" w:rsidP="0070474E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为贯彻落实《上海市水域市容环境卫生管理规定》第十五条评议要求，进一步增强全市水域作业服务企业规范服务的意识，提升水域保洁作业服务管理水平，促进对本市水域保洁企业的精细化管理。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B72FAE">
        <w:rPr>
          <w:rFonts w:ascii="仿宋" w:eastAsia="仿宋" w:hAnsi="仿宋" w:cs="仿宋_GB2312" w:hint="eastAsia"/>
          <w:b/>
          <w:sz w:val="28"/>
          <w:szCs w:val="28"/>
        </w:rPr>
        <w:t>二、评议原则</w:t>
      </w:r>
    </w:p>
    <w:p w:rsidR="0070474E" w:rsidRPr="00B72FAE" w:rsidRDefault="0070474E" w:rsidP="0070474E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按照“实事求是、公正公开、分级管理、综合考评”和“谁采购谁评议，谁评议谁公布”的原则，由市、区两级绿化市容、水务部门或镇（乡）人民政府按照本办法规定，根据管理职责分工，对上海市水域保洁作业服务企业的日常服务质量予以评议，及时公开评议结果。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2"/>
        <w:rPr>
          <w:rFonts w:ascii="仿宋" w:eastAsia="仿宋" w:hAnsi="仿宋" w:cs="仿宋_GB2312" w:hint="eastAsia"/>
          <w:b/>
          <w:sz w:val="28"/>
          <w:szCs w:val="28"/>
        </w:rPr>
      </w:pPr>
      <w:r w:rsidRPr="00B72FAE">
        <w:rPr>
          <w:rFonts w:ascii="仿宋" w:eastAsia="仿宋" w:hAnsi="仿宋" w:cs="仿宋_GB2312" w:hint="eastAsia"/>
          <w:b/>
          <w:sz w:val="28"/>
          <w:szCs w:val="28"/>
        </w:rPr>
        <w:t>三、评议对象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承担由政府公共财政购买水域保洁</w:t>
      </w:r>
      <w:r>
        <w:rPr>
          <w:rFonts w:ascii="仿宋" w:eastAsia="仿宋" w:hAnsi="仿宋" w:cs="仿宋_GB2312" w:hint="eastAsia"/>
          <w:sz w:val="28"/>
          <w:szCs w:val="28"/>
        </w:rPr>
        <w:t>单一</w:t>
      </w:r>
      <w:r w:rsidRPr="00B72FAE">
        <w:rPr>
          <w:rFonts w:ascii="仿宋" w:eastAsia="仿宋" w:hAnsi="仿宋" w:cs="仿宋_GB2312" w:hint="eastAsia"/>
          <w:sz w:val="28"/>
          <w:szCs w:val="28"/>
        </w:rPr>
        <w:t>任务的作业服务企业</w:t>
      </w:r>
      <w:r>
        <w:rPr>
          <w:rFonts w:ascii="仿宋" w:eastAsia="仿宋" w:hAnsi="仿宋" w:cs="仿宋_GB2312" w:hint="eastAsia"/>
          <w:sz w:val="28"/>
          <w:szCs w:val="28"/>
        </w:rPr>
        <w:t>；从事含水域保洁业务的河道综合养护作业服务企业，其作业服务质量评议按照本市河道综合养护有关规定执行。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B72FAE">
        <w:rPr>
          <w:rFonts w:ascii="仿宋" w:eastAsia="仿宋" w:hAnsi="仿宋" w:cs="仿宋_GB2312" w:hint="eastAsia"/>
          <w:b/>
          <w:sz w:val="28"/>
          <w:szCs w:val="28"/>
        </w:rPr>
        <w:t>四、评议内容</w:t>
      </w:r>
    </w:p>
    <w:p w:rsidR="0070474E" w:rsidRPr="00B72FAE" w:rsidRDefault="0070474E" w:rsidP="0070474E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履约情况与服务质量、日常管理、公众监督、安全生产等方面的运</w:t>
      </w:r>
      <w:r w:rsidRPr="00B72FAE">
        <w:rPr>
          <w:rFonts w:ascii="仿宋" w:eastAsia="仿宋" w:hAnsi="仿宋" w:cs="仿宋_GB2312" w:hint="eastAsia"/>
          <w:sz w:val="28"/>
          <w:szCs w:val="28"/>
        </w:rPr>
        <w:lastRenderedPageBreak/>
        <w:t>行情况（详见附件）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B72FAE">
        <w:rPr>
          <w:rFonts w:ascii="仿宋" w:eastAsia="仿宋" w:hAnsi="仿宋" w:cs="仿宋_GB2312" w:hint="eastAsia"/>
          <w:b/>
          <w:sz w:val="28"/>
          <w:szCs w:val="28"/>
        </w:rPr>
        <w:t>五、评议要求</w:t>
      </w:r>
    </w:p>
    <w:p w:rsidR="0070474E" w:rsidRPr="00B72FAE" w:rsidRDefault="0070474E" w:rsidP="0070474E">
      <w:pPr>
        <w:pStyle w:val="a3"/>
        <w:snapToGrid w:val="0"/>
        <w:spacing w:line="600" w:lineRule="exact"/>
        <w:ind w:firstLine="560"/>
        <w:jc w:val="left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（一）时限要求。以合同起始日期为基准，每年度时限内实施一次评议。</w:t>
      </w:r>
    </w:p>
    <w:p w:rsidR="0070474E" w:rsidRPr="00B72FAE" w:rsidRDefault="0070474E" w:rsidP="0070474E">
      <w:pPr>
        <w:pStyle w:val="a3"/>
        <w:snapToGrid w:val="0"/>
        <w:spacing w:line="600" w:lineRule="exact"/>
        <w:ind w:firstLine="560"/>
        <w:jc w:val="left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（二）结果要求。评议应在量化考核基础上并行划定等次。按照100分满分制，对未达到相关评议标准的予以扣分，评议等级划分为：90分及以上的为优秀、80</w:t>
      </w:r>
      <w:r>
        <w:rPr>
          <w:rFonts w:ascii="仿宋" w:eastAsia="仿宋" w:hAnsi="仿宋" w:cs="仿宋_GB2312" w:hint="eastAsia"/>
          <w:sz w:val="28"/>
          <w:szCs w:val="28"/>
        </w:rPr>
        <w:t>分以上（含80分）90分以下</w:t>
      </w:r>
      <w:r w:rsidRPr="00B72FAE">
        <w:rPr>
          <w:rFonts w:ascii="仿宋" w:eastAsia="仿宋" w:hAnsi="仿宋" w:cs="仿宋_GB2312" w:hint="eastAsia"/>
          <w:sz w:val="28"/>
          <w:szCs w:val="28"/>
        </w:rPr>
        <w:t>的为良好、60</w:t>
      </w:r>
      <w:r>
        <w:rPr>
          <w:rFonts w:ascii="仿宋" w:eastAsia="仿宋" w:hAnsi="仿宋" w:cs="仿宋_GB2312" w:hint="eastAsia"/>
          <w:sz w:val="28"/>
          <w:szCs w:val="28"/>
        </w:rPr>
        <w:t>分以上（含60分）80分以下的</w:t>
      </w:r>
      <w:r w:rsidRPr="00B72FAE">
        <w:rPr>
          <w:rFonts w:ascii="仿宋" w:eastAsia="仿宋" w:hAnsi="仿宋" w:cs="仿宋_GB2312" w:hint="eastAsia"/>
          <w:sz w:val="28"/>
          <w:szCs w:val="28"/>
        </w:rPr>
        <w:t>为合格，60分以下为不合格。</w:t>
      </w:r>
    </w:p>
    <w:p w:rsidR="0070474E" w:rsidRPr="00B72FAE" w:rsidRDefault="0070474E" w:rsidP="0070474E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（三）程序要求。各单位在评议时，应注重日常作业效果。评议过程中，应当听取水域保洁作业服务区域内相关单位、个人的意见。评议结束后，各单位以适当方式公示评议结果，公示时间不得少于5个工作日。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B72FAE">
        <w:rPr>
          <w:rFonts w:ascii="仿宋" w:eastAsia="仿宋" w:hAnsi="仿宋" w:cs="仿宋_GB2312" w:hint="eastAsia"/>
          <w:b/>
          <w:sz w:val="28"/>
          <w:szCs w:val="28"/>
        </w:rPr>
        <w:t>六、结果运用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72FAE">
        <w:rPr>
          <w:rFonts w:ascii="仿宋" w:eastAsia="仿宋" w:hAnsi="仿宋" w:cs="仿宋_GB2312" w:hint="eastAsia"/>
          <w:sz w:val="28"/>
          <w:szCs w:val="28"/>
        </w:rPr>
        <w:t>评议结果应当作为延续作业服务协议的重要依据。评议结果为优秀的，可以在下一轮招标中作为加分项。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B72FAE">
        <w:rPr>
          <w:rFonts w:ascii="仿宋" w:eastAsia="仿宋" w:hAnsi="仿宋" w:cs="仿宋_GB2312" w:hint="eastAsia"/>
          <w:b/>
          <w:sz w:val="28"/>
          <w:szCs w:val="28"/>
        </w:rPr>
        <w:t>七、其他</w:t>
      </w:r>
    </w:p>
    <w:p w:rsidR="0070474E" w:rsidRPr="00B72FAE" w:rsidRDefault="0070474E" w:rsidP="0070474E">
      <w:pPr>
        <w:adjustRightInd w:val="0"/>
        <w:spacing w:line="600" w:lineRule="exact"/>
        <w:ind w:firstLineChars="200" w:firstLine="560"/>
        <w:outlineLvl w:val="0"/>
        <w:rPr>
          <w:rFonts w:ascii="仿宋" w:eastAsia="仿宋" w:hAnsi="仿宋" w:cs="仿宋_GB2312"/>
          <w:sz w:val="28"/>
          <w:szCs w:val="28"/>
        </w:rPr>
        <w:sectPr w:rsidR="0070474E" w:rsidRPr="00B72FAE">
          <w:pgSz w:w="12240" w:h="15840"/>
          <w:pgMar w:top="1440" w:right="1800" w:bottom="1440" w:left="1800" w:header="720" w:footer="720" w:gutter="0"/>
          <w:cols w:space="720"/>
        </w:sectPr>
      </w:pPr>
      <w:r w:rsidRPr="00B72FAE">
        <w:rPr>
          <w:rFonts w:ascii="仿宋" w:eastAsia="仿宋" w:hAnsi="仿宋" w:cs="仿宋_GB2312" w:hint="eastAsia"/>
          <w:sz w:val="28"/>
          <w:szCs w:val="28"/>
        </w:rPr>
        <w:t>各单位应在次年的一季度前完成评议工作，并将评议结果报送至辖区上级主管部门，由市绿化市容、水务部门汇总。</w:t>
      </w:r>
    </w:p>
    <w:p w:rsidR="0070474E" w:rsidRDefault="0070474E" w:rsidP="0070474E">
      <w:pPr>
        <w:jc w:val="left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附件                               </w:t>
      </w:r>
      <w:r>
        <w:rPr>
          <w:rFonts w:ascii="黑体" w:eastAsia="黑体" w:hAnsi="黑体" w:hint="eastAsia"/>
          <w:sz w:val="32"/>
          <w:szCs w:val="32"/>
        </w:rPr>
        <w:t>水域保洁作业服务质量评议表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6379"/>
        <w:gridCol w:w="3686"/>
        <w:gridCol w:w="1701"/>
        <w:gridCol w:w="1701"/>
      </w:tblGrid>
      <w:tr w:rsidR="0070474E" w:rsidTr="0005161C">
        <w:trPr>
          <w:trHeight w:val="3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一级项目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评议要求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扣分标准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扣分项说明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单项评议扣分</w:t>
            </w:r>
          </w:p>
        </w:tc>
      </w:tr>
      <w:tr w:rsidR="0070474E" w:rsidTr="0005161C">
        <w:trPr>
          <w:trHeight w:val="625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履约情况</w:t>
            </w:r>
          </w:p>
          <w:p w:rsidR="0070474E" w:rsidRDefault="0070474E" w:rsidP="0005161C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与</w:t>
            </w:r>
          </w:p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服务质量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（60分）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作业情况：：日常保洁达标；有效应对应急任务。（40分）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未达要求，发现一例扣1分，扣满40分为止。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0474E" w:rsidTr="0005161C">
        <w:trPr>
          <w:trHeight w:val="69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船容船貌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：水线以上无锈斑、外观油漆完整、标识规范清晰、环境整洁有序。（10分）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未达要求，发现一例扣1分，扣满10分为止。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0474E" w:rsidTr="0005161C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作业规范：统一着装、配备清扫工具、作业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不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扰民、不超速不超载。（10分）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未达要求，发现一例扣1分，扣满10分为止。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0474E" w:rsidTr="0005161C">
        <w:trPr>
          <w:trHeight w:val="11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日常管理</w:t>
            </w:r>
          </w:p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基础台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账：</w:t>
            </w:r>
            <w:r>
              <w:rPr>
                <w:rFonts w:ascii="宋体" w:hAnsi="宋体" w:hint="eastAsia"/>
                <w:sz w:val="22"/>
                <w:szCs w:val="22"/>
              </w:rPr>
              <w:t>月度工作计划；作业人员培训情况、船舶等设备固定资产情况、作业船舶作业路线计划与记录、单位内部作业质量考评记录、投诉处理备忘录等。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未达要求，发现一例扣1分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0474E" w:rsidTr="0005161C">
        <w:trPr>
          <w:trHeight w:val="694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公众监督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（20分）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问卷调查：每年度开展至少50份社区与单位满意度调查。（10分）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调查问卷有不满意的，每份问卷扣1分，扣满10分为止。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0474E" w:rsidTr="0005161C">
        <w:trPr>
          <w:trHeight w:val="7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媒体曝光。（5分）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发现属于有责曝光的，每次扣1分，扣满5分为止。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0474E" w:rsidTr="0005161C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市民投诉。（5分）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发现属于有责投诉的，每次扣1分，扣满5分为止。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0474E" w:rsidTr="0005161C">
        <w:trPr>
          <w:trHeight w:val="127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安全生产（10分）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作业环境、设施设备应符合安全管理要求；作业人员应培训上岗，严格遵守安全管理制度和操作规程。（10分）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4E" w:rsidRDefault="0070474E" w:rsidP="0005161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作业环境、设施设备存在安全隐患，每发现一次扣1分，未经过培训合格上岗的，每人次扣1分，人员违规操作的，每发现一次扣1分。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4E" w:rsidRDefault="0070474E" w:rsidP="000516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70474E" w:rsidRPr="00261F2D" w:rsidRDefault="0070474E" w:rsidP="0070474E">
      <w:pPr>
        <w:snapToGrid w:val="0"/>
        <w:ind w:firstLine="480"/>
        <w:jc w:val="left"/>
        <w:rPr>
          <w:rFonts w:ascii="华文中宋" w:eastAsia="华文中宋" w:hAnsi="华文中宋"/>
          <w:b/>
          <w:sz w:val="24"/>
        </w:rPr>
      </w:pPr>
    </w:p>
    <w:p w:rsidR="00613558" w:rsidRPr="0070474E" w:rsidRDefault="00613558"/>
    <w:sectPr w:rsidR="00613558" w:rsidRPr="0070474E">
      <w:pgSz w:w="16838" w:h="11906" w:orient="landscape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74E"/>
    <w:rsid w:val="003B77B5"/>
    <w:rsid w:val="00487464"/>
    <w:rsid w:val="00613558"/>
    <w:rsid w:val="0070474E"/>
    <w:rsid w:val="0092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74E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cxh</dc:creator>
  <cp:lastModifiedBy>cxh</cp:lastModifiedBy>
  <cp:revision>1</cp:revision>
  <dcterms:created xsi:type="dcterms:W3CDTF">2021-07-14T01:28:00Z</dcterms:created>
  <dcterms:modified xsi:type="dcterms:W3CDTF">2021-07-14T01:28:00Z</dcterms:modified>
</cp:coreProperties>
</file>