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9F1" w:rsidRDefault="00C1419E">
      <w:pPr>
        <w:jc w:val="center"/>
        <w:rPr>
          <w:rFonts w:ascii="华文中宋" w:eastAsia="华文中宋" w:hAnsi="华文中宋" w:cs="仿宋"/>
          <w:b/>
          <w:sz w:val="36"/>
          <w:szCs w:val="36"/>
        </w:rPr>
      </w:pPr>
      <w:r>
        <w:rPr>
          <w:rFonts w:ascii="华文中宋" w:eastAsia="华文中宋" w:hAnsi="华文中宋" w:cs="仿宋" w:hint="eastAsia"/>
          <w:b/>
          <w:sz w:val="36"/>
          <w:szCs w:val="36"/>
        </w:rPr>
        <w:t>关于推进本市工程渣土卸点计量及消纳结算管理</w:t>
      </w:r>
    </w:p>
    <w:p w:rsidR="00DB39F1" w:rsidRDefault="00C1419E">
      <w:pPr>
        <w:ind w:firstLineChars="150" w:firstLine="541"/>
        <w:jc w:val="center"/>
        <w:rPr>
          <w:rFonts w:ascii="华文中宋" w:eastAsia="华文中宋" w:hAnsi="华文中宋" w:cs="仿宋"/>
          <w:b/>
          <w:sz w:val="36"/>
          <w:szCs w:val="36"/>
        </w:rPr>
      </w:pPr>
      <w:r>
        <w:rPr>
          <w:rFonts w:ascii="华文中宋" w:eastAsia="华文中宋" w:hAnsi="华文中宋" w:cs="仿宋" w:hint="eastAsia"/>
          <w:b/>
          <w:sz w:val="36"/>
          <w:szCs w:val="36"/>
        </w:rPr>
        <w:t>的实施意见</w:t>
      </w:r>
    </w:p>
    <w:p w:rsidR="00C542CC" w:rsidRDefault="00C542CC" w:rsidP="00C542CC">
      <w:pPr>
        <w:ind w:firstLineChars="150" w:firstLine="480"/>
        <w:jc w:val="center"/>
        <w:rPr>
          <w:rFonts w:ascii="仿宋_GB2312" w:eastAsia="仿宋_GB2312" w:hAnsi="仿宋_GB2312" w:cs="仿宋_GB2312"/>
          <w:sz w:val="32"/>
          <w:szCs w:val="32"/>
        </w:rPr>
      </w:pPr>
      <w:r w:rsidRPr="00D60680">
        <w:rPr>
          <w:rFonts w:ascii="仿宋_GB2312" w:eastAsia="仿宋_GB2312" w:hint="eastAsia"/>
          <w:color w:val="000000"/>
          <w:sz w:val="32"/>
          <w:szCs w:val="32"/>
        </w:rPr>
        <w:t>（</w:t>
      </w:r>
      <w:r>
        <w:rPr>
          <w:rFonts w:ascii="仿宋_GB2312" w:eastAsia="仿宋_GB2312" w:hint="eastAsia"/>
          <w:color w:val="000000"/>
          <w:sz w:val="32"/>
          <w:szCs w:val="32"/>
        </w:rPr>
        <w:t>征求</w:t>
      </w:r>
      <w:r w:rsidR="006C4AC7">
        <w:rPr>
          <w:rFonts w:ascii="仿宋_GB2312" w:eastAsia="仿宋_GB2312" w:hint="eastAsia"/>
          <w:color w:val="000000"/>
          <w:sz w:val="32"/>
          <w:szCs w:val="32"/>
        </w:rPr>
        <w:t>意见</w:t>
      </w:r>
      <w:r>
        <w:rPr>
          <w:rFonts w:ascii="仿宋_GB2312" w:eastAsia="仿宋_GB2312" w:hint="eastAsia"/>
          <w:color w:val="000000"/>
          <w:sz w:val="32"/>
          <w:szCs w:val="32"/>
        </w:rPr>
        <w:t>稿</w:t>
      </w:r>
      <w:r w:rsidRPr="00D60680">
        <w:rPr>
          <w:rFonts w:ascii="仿宋_GB2312" w:eastAsia="仿宋_GB2312" w:hint="eastAsia"/>
          <w:color w:val="000000"/>
          <w:sz w:val="32"/>
          <w:szCs w:val="32"/>
        </w:rPr>
        <w:t>）</w:t>
      </w:r>
    </w:p>
    <w:p w:rsidR="00DB39F1" w:rsidRDefault="00DB39F1">
      <w:pPr>
        <w:ind w:firstLineChars="200" w:firstLine="640"/>
        <w:rPr>
          <w:rFonts w:ascii="黑体" w:eastAsia="黑体" w:hAnsi="黑体" w:cs="仿宋"/>
          <w:sz w:val="32"/>
          <w:szCs w:val="28"/>
        </w:rPr>
      </w:pPr>
    </w:p>
    <w:p w:rsidR="00DB39F1" w:rsidRDefault="00C1419E">
      <w:pPr>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完善工程渣土全过程管理制度，有效遏制偷乱倒等违法违规行为，依据《中华人民共和国固体废物污染环境防治法》、《上海市建筑垃圾处理管理规定》,现就加强本市工程渣土卸点计量及消纳结算管理，提出如下实施意见。</w:t>
      </w:r>
    </w:p>
    <w:p w:rsidR="00DB39F1" w:rsidRDefault="00C1419E">
      <w:pPr>
        <w:ind w:firstLineChars="200" w:firstLine="643"/>
        <w:rPr>
          <w:rFonts w:ascii="黑体" w:eastAsia="黑体" w:hAnsi="黑体" w:cs="黑体"/>
          <w:b/>
          <w:sz w:val="32"/>
          <w:szCs w:val="32"/>
        </w:rPr>
      </w:pPr>
      <w:r>
        <w:rPr>
          <w:rFonts w:ascii="黑体" w:eastAsia="黑体" w:hAnsi="黑体" w:cs="黑体" w:hint="eastAsia"/>
          <w:b/>
          <w:sz w:val="32"/>
          <w:szCs w:val="32"/>
        </w:rPr>
        <w:t>一、指导思想</w:t>
      </w:r>
    </w:p>
    <w:p w:rsidR="00DB39F1" w:rsidRDefault="00C1419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面贯彻党的十八大、十九大精神，以习近平新时代中国特色社会主义思想为指导，按照上海市委、市政府关于加强城市精细化管理和工程渣土综合治理的要求，规范工程渣土消纳，努力促进行业健康发展，维护市容环境整洁，保障城市运行安全。</w:t>
      </w:r>
    </w:p>
    <w:p w:rsidR="00DB39F1" w:rsidRDefault="00C1419E">
      <w:pPr>
        <w:ind w:firstLineChars="200" w:firstLine="643"/>
        <w:rPr>
          <w:rFonts w:ascii="楷体" w:eastAsia="楷体" w:hAnsi="楷体" w:cs="楷体"/>
          <w:b/>
          <w:sz w:val="32"/>
          <w:szCs w:val="32"/>
        </w:rPr>
      </w:pPr>
      <w:r>
        <w:rPr>
          <w:rFonts w:ascii="黑体" w:eastAsia="黑体" w:hAnsi="黑体" w:cs="黑体" w:hint="eastAsia"/>
          <w:b/>
          <w:sz w:val="32"/>
          <w:szCs w:val="32"/>
        </w:rPr>
        <w:t>二、工作目标</w:t>
      </w:r>
    </w:p>
    <w:p w:rsidR="00DB39F1" w:rsidRDefault="00C1419E">
      <w:pPr>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以规范工程渣土卸点计量及消纳结算管理为抓手,健全完善工程渣土全过程管理,确保工程渣土流向清晰、流量可控，有效遏制非法消纳处置，实现工程渣土消纳的规范化和精细化管理。</w:t>
      </w:r>
    </w:p>
    <w:p w:rsidR="00DB39F1" w:rsidRDefault="00C1419E">
      <w:pPr>
        <w:ind w:firstLineChars="200" w:firstLine="643"/>
        <w:rPr>
          <w:rFonts w:ascii="黑体" w:eastAsia="黑体" w:hAnsi="黑体" w:cs="黑体"/>
          <w:b/>
          <w:sz w:val="32"/>
          <w:szCs w:val="32"/>
        </w:rPr>
      </w:pPr>
      <w:r>
        <w:rPr>
          <w:rFonts w:ascii="黑体" w:eastAsia="黑体" w:hAnsi="黑体" w:cs="黑体" w:hint="eastAsia"/>
          <w:b/>
          <w:sz w:val="32"/>
          <w:szCs w:val="32"/>
        </w:rPr>
        <w:t>三、主要任务</w:t>
      </w:r>
    </w:p>
    <w:p w:rsidR="00DB39F1" w:rsidRDefault="00C1419E">
      <w:pPr>
        <w:ind w:left="640"/>
        <w:rPr>
          <w:rFonts w:ascii="仿宋_GB2312" w:eastAsia="仿宋_GB2312" w:hAnsi="仿宋_GB2312" w:cs="仿宋_GB2312"/>
          <w:b/>
          <w:sz w:val="32"/>
          <w:szCs w:val="32"/>
        </w:rPr>
      </w:pPr>
      <w:r>
        <w:rPr>
          <w:rFonts w:ascii="仿宋_GB2312" w:eastAsia="仿宋_GB2312" w:hAnsi="仿宋_GB2312" w:cs="仿宋_GB2312" w:hint="eastAsia"/>
          <w:b/>
          <w:sz w:val="32"/>
          <w:szCs w:val="32"/>
        </w:rPr>
        <w:t>（一）严格开展源头申报</w:t>
      </w:r>
    </w:p>
    <w:p w:rsidR="00DB39F1" w:rsidRDefault="00C1419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建设、交通等部门督促相关建设单位履行工程渣土处置</w:t>
      </w:r>
      <w:r>
        <w:rPr>
          <w:rFonts w:ascii="仿宋_GB2312" w:eastAsia="仿宋_GB2312" w:hAnsi="仿宋_GB2312" w:cs="仿宋_GB2312" w:hint="eastAsia"/>
          <w:color w:val="333333"/>
          <w:sz w:val="32"/>
          <w:szCs w:val="32"/>
          <w:shd w:val="clear" w:color="auto" w:fill="FFFFFF"/>
        </w:rPr>
        <w:lastRenderedPageBreak/>
        <w:t>申报主体责任。建设单位通过施工图纸分析、现场勘探等方式科学推算渣土产生量，编制工程渣土处理方案，提交处置计划、运输合同、处置合同和运输费、处置费列支信息，报工程所在地的区绿化市容管理部门备案，申请核发处置证。</w:t>
      </w:r>
    </w:p>
    <w:p w:rsidR="00DB39F1" w:rsidRDefault="00C1419E">
      <w:pPr>
        <w:ind w:left="640"/>
        <w:rPr>
          <w:rFonts w:ascii="仿宋_GB2312" w:eastAsia="仿宋_GB2312" w:hAnsi="仿宋_GB2312" w:cs="仿宋_GB2312"/>
          <w:b/>
          <w:sz w:val="32"/>
          <w:szCs w:val="32"/>
        </w:rPr>
      </w:pPr>
      <w:r>
        <w:rPr>
          <w:rFonts w:ascii="仿宋_GB2312" w:eastAsia="仿宋_GB2312" w:hAnsi="仿宋_GB2312" w:cs="仿宋_GB2312" w:hint="eastAsia"/>
          <w:b/>
          <w:sz w:val="32"/>
          <w:szCs w:val="32"/>
        </w:rPr>
        <w:t>（二）准确进行消纳计量</w:t>
      </w:r>
    </w:p>
    <w:p w:rsidR="00DB39F1" w:rsidRDefault="00C1419E">
      <w:pPr>
        <w:ind w:left="640"/>
        <w:rPr>
          <w:rFonts w:ascii="仿宋_GB2312" w:eastAsia="仿宋_GB2312" w:hAnsi="仿宋_GB2312" w:cs="仿宋_GB2312"/>
          <w:b/>
          <w:sz w:val="32"/>
          <w:szCs w:val="32"/>
        </w:rPr>
      </w:pPr>
      <w:r>
        <w:rPr>
          <w:rFonts w:ascii="仿宋_GB2312" w:eastAsia="仿宋_GB2312" w:hAnsi="仿宋_GB2312" w:cs="仿宋_GB2312" w:hint="eastAsia"/>
          <w:b/>
          <w:sz w:val="32"/>
          <w:szCs w:val="32"/>
        </w:rPr>
        <w:t>1、计量数据获取</w:t>
      </w:r>
    </w:p>
    <w:p w:rsidR="00DB39F1" w:rsidRDefault="00C1419E">
      <w:pPr>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消纳场所、</w:t>
      </w:r>
      <w:r>
        <w:rPr>
          <w:rFonts w:ascii="仿宋_GB2312" w:eastAsia="仿宋_GB2312" w:hAnsi="仿宋_GB2312" w:cs="仿宋_GB2312"/>
          <w:sz w:val="32"/>
          <w:szCs w:val="32"/>
        </w:rPr>
        <w:t>中转码头</w:t>
      </w:r>
      <w:r>
        <w:rPr>
          <w:rFonts w:ascii="仿宋_GB2312" w:eastAsia="仿宋_GB2312" w:hAnsi="仿宋_GB2312" w:cs="仿宋_GB2312" w:hint="eastAsia"/>
          <w:sz w:val="32"/>
          <w:szCs w:val="32"/>
        </w:rPr>
        <w:t>等运营单位应设置自动称重计量装置，对消纳或者转运的工程渣土按量统计。</w:t>
      </w:r>
    </w:p>
    <w:p w:rsidR="00DB39F1" w:rsidRDefault="00C1419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（1）陆路运输消纳。消纳卸点经营单位通过自动称重装置对进入消纳场所的运输车辆和受纳工程渣土数量等情况进行统计。</w:t>
      </w:r>
    </w:p>
    <w:p w:rsidR="00DB39F1" w:rsidRDefault="00C1419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（2）水路运输消纳。水路运输以及末端卸点经营单位，分别对源头装运码头运输计量和末端卸点消纳计量。两组数据独立，分别统计。</w:t>
      </w:r>
    </w:p>
    <w:p w:rsidR="00DB39F1" w:rsidRDefault="00C1419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使用周期较短的消纳工程渣土场所，可设置便携式称重设备进行计量，或者安装车辆识别系统，按照单车额定载重予以统计。对于临时消纳工程渣土的场所，可以人工统计车辆数，按照单车额定载重予以统计。</w:t>
      </w:r>
    </w:p>
    <w:p w:rsidR="00DB39F1" w:rsidRDefault="00C1419E">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2、计量数据上传</w:t>
      </w:r>
    </w:p>
    <w:p w:rsidR="00DB39F1" w:rsidRDefault="00C1419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上海市废弃物管理处（以下简称“市废管处”）应依托</w:t>
      </w:r>
      <w:r>
        <w:rPr>
          <w:rFonts w:ascii="仿宋_GB2312" w:eastAsia="仿宋_GB2312" w:hAnsi="仿宋_GB2312" w:cs="仿宋_GB2312"/>
          <w:sz w:val="32"/>
          <w:szCs w:val="32"/>
        </w:rPr>
        <w:t>工程渣土信息化管理系统</w:t>
      </w:r>
      <w:r>
        <w:rPr>
          <w:rFonts w:ascii="仿宋_GB2312" w:eastAsia="仿宋_GB2312" w:hAnsi="仿宋_GB2312" w:cs="仿宋_GB2312" w:hint="eastAsia"/>
          <w:sz w:val="32"/>
          <w:szCs w:val="32"/>
        </w:rPr>
        <w:t>，建立和维护称重计量信息模块，完成工程渣土信息化管理系统的迭代升级。消纳场所、中转</w:t>
      </w:r>
      <w:r>
        <w:rPr>
          <w:rFonts w:ascii="仿宋_GB2312" w:eastAsia="仿宋_GB2312" w:hAnsi="仿宋_GB2312" w:cs="仿宋_GB2312" w:hint="eastAsia"/>
          <w:sz w:val="32"/>
          <w:szCs w:val="32"/>
        </w:rPr>
        <w:lastRenderedPageBreak/>
        <w:t>码头等运营单位应</w:t>
      </w:r>
      <w:r>
        <w:rPr>
          <w:rFonts w:ascii="仿宋_GB2312" w:eastAsia="仿宋_GB2312" w:hAnsi="仿宋_GB2312" w:cs="仿宋_GB2312"/>
          <w:sz w:val="32"/>
          <w:szCs w:val="32"/>
        </w:rPr>
        <w:t>安装符合规定要求的电子信息装置</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推进与工程渣土信息化管理系统的互联互通，</w:t>
      </w:r>
      <w:r>
        <w:rPr>
          <w:rFonts w:ascii="仿宋_GB2312" w:eastAsia="仿宋_GB2312" w:hAnsi="仿宋_GB2312" w:cs="仿宋_GB2312" w:hint="eastAsia"/>
          <w:sz w:val="32"/>
          <w:szCs w:val="32"/>
        </w:rPr>
        <w:t>实现称重计量的相关数据实时传送。</w:t>
      </w:r>
    </w:p>
    <w:p w:rsidR="00DB39F1" w:rsidRDefault="00C1419E">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3、计量数据核实</w:t>
      </w:r>
    </w:p>
    <w:p w:rsidR="00DB39F1" w:rsidRDefault="00C1419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程渣土信息化管理系统按日汇总本市范围内在网消纳场所（包括中转码头）的称重计量情况，提供建设、运输、消纳场所（包括中转码头）等相关单位自行核对，有异议提交系统通知后台处理。每月5日之前，工程渣土信息化管理系统自动生成在网消纳场所（包括中转码头）的月度计量报表。各消纳场所</w:t>
      </w:r>
      <w:r>
        <w:rPr>
          <w:rFonts w:ascii="仿宋_GB2312" w:eastAsia="仿宋_GB2312" w:hAnsi="仿宋_GB2312" w:cs="仿宋_GB2312"/>
          <w:sz w:val="32"/>
          <w:szCs w:val="32"/>
        </w:rPr>
        <w:t>（包括中转码头）</w:t>
      </w:r>
      <w:r>
        <w:rPr>
          <w:rFonts w:ascii="仿宋_GB2312" w:eastAsia="仿宋_GB2312" w:hAnsi="仿宋_GB2312" w:cs="仿宋_GB2312" w:hint="eastAsia"/>
          <w:sz w:val="32"/>
          <w:szCs w:val="32"/>
        </w:rPr>
        <w:t>运营单位对计量数据无异议的，经确认后，在线自动出具工程渣土运输消纳结算凭证</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见附件1)。</w:t>
      </w:r>
    </w:p>
    <w:p w:rsidR="00DB39F1" w:rsidRDefault="00C1419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区绿化市容管理部门根据核发处置证以及运输消纳实际情况，于三个工作日内核实运输消纳结算凭证载明的运输量和处置量等情况。市级管理部门批准设立，并由市废管处调配物流的工程渣土消纳场所（包括中转码头）出具的运输消纳结算凭证，由市废管处核实。</w:t>
      </w:r>
    </w:p>
    <w:p w:rsidR="00DB39F1" w:rsidRDefault="00C1419E">
      <w:pPr>
        <w:ind w:firstLineChars="200" w:firstLine="643"/>
        <w:rPr>
          <w:rFonts w:ascii="仿宋_GB2312" w:eastAsia="仿宋_GB2312" w:hAnsi="仿宋_GB2312" w:cs="仿宋_GB2312"/>
          <w:b/>
          <w:color w:val="333333"/>
          <w:sz w:val="32"/>
          <w:szCs w:val="32"/>
          <w:shd w:val="clear" w:color="auto" w:fill="FFFFFF"/>
        </w:rPr>
      </w:pPr>
      <w:r>
        <w:rPr>
          <w:rFonts w:ascii="仿宋_GB2312" w:eastAsia="仿宋_GB2312" w:hAnsi="仿宋_GB2312" w:cs="仿宋_GB2312" w:hint="eastAsia"/>
          <w:b/>
          <w:color w:val="333333"/>
          <w:sz w:val="32"/>
          <w:szCs w:val="32"/>
          <w:shd w:val="clear" w:color="auto" w:fill="FFFFFF"/>
        </w:rPr>
        <w:t>（三）依规进行费用结算</w:t>
      </w:r>
    </w:p>
    <w:p w:rsidR="00DB39F1" w:rsidRDefault="00C1419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建设单位根据消纳场所(包括中转码头)运营单位出具并经市废管处或者区绿化市容管理部门核实的运输消纳结算凭证，按照与运输单位、消纳场所（包括中转码头）运营单位分别签订的运输合同（参考模板见附件</w:t>
      </w:r>
      <w:r>
        <w:rPr>
          <w:rFonts w:ascii="仿宋_GB2312" w:eastAsia="仿宋_GB2312" w:hAnsi="仿宋_GB2312" w:cs="仿宋_GB2312"/>
          <w:color w:val="333333"/>
          <w:sz w:val="32"/>
          <w:szCs w:val="32"/>
          <w:shd w:val="clear" w:color="auto" w:fill="FFFFFF"/>
        </w:rPr>
        <w:t>2）和消纳处置</w:t>
      </w:r>
      <w:r>
        <w:rPr>
          <w:rFonts w:ascii="仿宋_GB2312" w:eastAsia="仿宋_GB2312" w:hAnsi="仿宋_GB2312" w:cs="仿宋_GB2312"/>
          <w:color w:val="333333"/>
          <w:sz w:val="32"/>
          <w:szCs w:val="32"/>
          <w:shd w:val="clear" w:color="auto" w:fill="FFFFFF"/>
        </w:rPr>
        <w:lastRenderedPageBreak/>
        <w:t>合同（参考模板见附件3）</w:t>
      </w:r>
      <w:r>
        <w:rPr>
          <w:rFonts w:ascii="仿宋_GB2312" w:eastAsia="仿宋_GB2312" w:hAnsi="仿宋_GB2312" w:cs="仿宋_GB2312" w:hint="eastAsia"/>
          <w:color w:val="333333"/>
          <w:sz w:val="32"/>
          <w:szCs w:val="32"/>
          <w:shd w:val="clear" w:color="auto" w:fill="FFFFFF"/>
        </w:rPr>
        <w:t>中明确的运输价格和处置价格，分别结算运输费和处置费。</w:t>
      </w:r>
    </w:p>
    <w:p w:rsidR="00DB39F1" w:rsidRDefault="00C1419E">
      <w:pPr>
        <w:ind w:firstLineChars="200" w:firstLine="640"/>
        <w:rPr>
          <w:rFonts w:ascii="楷体" w:eastAsia="楷体" w:hAnsi="楷体" w:cs="楷体"/>
          <w:b/>
          <w:sz w:val="32"/>
          <w:szCs w:val="32"/>
        </w:rPr>
      </w:pPr>
      <w:r>
        <w:rPr>
          <w:rFonts w:ascii="仿宋_GB2312" w:eastAsia="仿宋_GB2312" w:hAnsi="仿宋_GB2312" w:cs="仿宋_GB2312" w:hint="eastAsia"/>
          <w:sz w:val="32"/>
          <w:szCs w:val="32"/>
        </w:rPr>
        <w:t>进入市管工程渣土消纳卸点的合同监管方为市废管处，进入非市管工程渣土消纳场所的合同监管方为工地所在区的绿化市容管理部门。</w:t>
      </w:r>
    </w:p>
    <w:p w:rsidR="00DB39F1" w:rsidRDefault="00C1419E">
      <w:pPr>
        <w:ind w:firstLineChars="200" w:firstLine="643"/>
        <w:rPr>
          <w:rFonts w:ascii="仿宋_GB2312" w:eastAsia="仿宋_GB2312" w:hAnsi="仿宋_GB2312" w:cs="仿宋_GB2312"/>
          <w:b/>
          <w:color w:val="333333"/>
          <w:sz w:val="32"/>
          <w:szCs w:val="32"/>
          <w:shd w:val="clear" w:color="auto" w:fill="FFFFFF"/>
        </w:rPr>
      </w:pPr>
      <w:r>
        <w:rPr>
          <w:rFonts w:ascii="仿宋_GB2312" w:eastAsia="仿宋_GB2312" w:hAnsi="仿宋_GB2312" w:cs="仿宋_GB2312" w:hint="eastAsia"/>
          <w:b/>
          <w:color w:val="333333"/>
          <w:sz w:val="32"/>
          <w:szCs w:val="32"/>
          <w:shd w:val="clear" w:color="auto" w:fill="FFFFFF"/>
        </w:rPr>
        <w:t>（四）纳入“一网统管”应用场景</w:t>
      </w:r>
    </w:p>
    <w:p w:rsidR="00DB39F1" w:rsidRDefault="00C1419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海市绿化和市容管理局（以下简称市绿化市容局）建设全市渣土管理“一网统管”应用场景，将卸点计量和消纳结算纳入场景应用，推进工地申报全覆盖，中转运输全监控，卸点消纳全量实时统计以及按“量”结算付费，通过后台判断预警和高效处置，实现渣土管理“一屏观天下”，“一网管全程”。</w:t>
      </w:r>
    </w:p>
    <w:p w:rsidR="00DB39F1" w:rsidRDefault="00C1419E">
      <w:pPr>
        <w:ind w:firstLineChars="200" w:firstLine="643"/>
        <w:rPr>
          <w:rFonts w:ascii="黑体" w:eastAsia="黑体" w:hAnsi="黑体" w:cs="黑体"/>
          <w:b/>
          <w:sz w:val="32"/>
          <w:szCs w:val="32"/>
        </w:rPr>
      </w:pPr>
      <w:r>
        <w:rPr>
          <w:rFonts w:ascii="黑体" w:eastAsia="黑体" w:hAnsi="黑体" w:cs="黑体" w:hint="eastAsia"/>
          <w:b/>
          <w:sz w:val="32"/>
          <w:szCs w:val="32"/>
        </w:rPr>
        <w:t>四、工作要求</w:t>
      </w:r>
    </w:p>
    <w:p w:rsidR="00DB39F1" w:rsidRDefault="00C1419E">
      <w:pPr>
        <w:ind w:firstLineChars="200" w:firstLine="643"/>
        <w:rPr>
          <w:rFonts w:ascii="楷体" w:eastAsia="楷体" w:hAnsi="楷体" w:cs="楷体"/>
          <w:b/>
          <w:sz w:val="32"/>
          <w:szCs w:val="32"/>
        </w:rPr>
      </w:pPr>
      <w:r>
        <w:rPr>
          <w:rFonts w:ascii="楷体" w:eastAsia="楷体" w:hAnsi="楷体" w:cs="楷体" w:hint="eastAsia"/>
          <w:b/>
          <w:sz w:val="32"/>
          <w:szCs w:val="32"/>
        </w:rPr>
        <w:t>（一）加强组织领导，明确责任分工</w:t>
      </w:r>
    </w:p>
    <w:p w:rsidR="00DB39F1" w:rsidRDefault="00C1419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市绿化市容局负责本市工程渣土的卸点计量及消纳结算的管理工作。市废管处负责具体推进工作，于2020年11月1日前完成工程渣土信息化管理系统的迭代升级。</w:t>
      </w:r>
    </w:p>
    <w:p w:rsidR="00DB39F1" w:rsidRDefault="00C1419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区绿化市容管理部门根据属地原则，负责辖区内工程渣土的卸点计量及消纳结算的实施。从2020年11月1日起，将核发的处置证载明的相关信息，如源头工地、末端卸点、运输路线、车辆等相关信息，按照工程渣土信息化管理系统要求，及时做好信息输入。</w:t>
      </w:r>
    </w:p>
    <w:p w:rsidR="00DB39F1" w:rsidRDefault="00C1419E">
      <w:pPr>
        <w:ind w:firstLineChars="200" w:firstLine="643"/>
        <w:rPr>
          <w:rFonts w:ascii="楷体" w:eastAsia="楷体" w:hAnsi="楷体" w:cs="楷体"/>
          <w:b/>
          <w:sz w:val="32"/>
          <w:szCs w:val="32"/>
        </w:rPr>
      </w:pPr>
      <w:r>
        <w:rPr>
          <w:rFonts w:ascii="楷体" w:eastAsia="楷体" w:hAnsi="楷体" w:cs="楷体" w:hint="eastAsia"/>
          <w:b/>
          <w:sz w:val="32"/>
          <w:szCs w:val="32"/>
        </w:rPr>
        <w:lastRenderedPageBreak/>
        <w:t>（二）加强监督管理，严格消纳结算</w:t>
      </w:r>
    </w:p>
    <w:p w:rsidR="00DB39F1" w:rsidRDefault="00C1419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市废管处加强对工程渣土信息化管理系统运营方，运输单位、消纳场所（包括中转码头）等运营单位的监管。对于在卸点计量过程中弄虚作假的相关单位，要求限期整改，整改期间暂停运营。</w:t>
      </w:r>
    </w:p>
    <w:p w:rsidR="00DB39F1" w:rsidRDefault="00C1419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各建设单位按照核实的运输量和处置量进行结算。建设项目结束，工程渣土信息化管理系统将自动生成该项目消纳的渣土总量报表，通过“一网统管”推送相关管理部门。</w:t>
      </w:r>
    </w:p>
    <w:p w:rsidR="00DB39F1" w:rsidRDefault="00C1419E">
      <w:pPr>
        <w:ind w:firstLineChars="200" w:firstLine="643"/>
        <w:rPr>
          <w:rFonts w:ascii="楷体" w:eastAsia="楷体" w:hAnsi="楷体" w:cs="楷体"/>
          <w:b/>
          <w:sz w:val="32"/>
          <w:szCs w:val="32"/>
        </w:rPr>
      </w:pPr>
      <w:r>
        <w:rPr>
          <w:rFonts w:ascii="楷体" w:eastAsia="楷体" w:hAnsi="楷体" w:cs="楷体" w:hint="eastAsia"/>
          <w:b/>
          <w:sz w:val="32"/>
          <w:szCs w:val="32"/>
        </w:rPr>
        <w:t>（三）有序推进工作，分步落实实施</w:t>
      </w:r>
    </w:p>
    <w:p w:rsidR="00DB39F1" w:rsidRDefault="00C1419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结合本市实际情况，分两步逐步落实本意见：</w:t>
      </w:r>
    </w:p>
    <w:p w:rsidR="00DB39F1" w:rsidRDefault="00C1419E">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1、市级卸点（2020年11月1日开始实施）</w:t>
      </w:r>
    </w:p>
    <w:p w:rsidR="00DB39F1" w:rsidRDefault="00C1419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由市级管理部门批准设立，市废管处调配物流的市级消纳卸点（包括中转码头），11月1日前，完成称重计量等电子信息装置安装工作。11月1日起，全面实施工程渣土卸点计量及消纳结算。</w:t>
      </w:r>
    </w:p>
    <w:p w:rsidR="00DB39F1" w:rsidRDefault="00C1419E">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2、其他卸点（2021年1月1日开始实施）</w:t>
      </w:r>
    </w:p>
    <w:p w:rsidR="00DB39F1" w:rsidRDefault="00C1419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自文件下发之日起，各区绿化市容管理部门督促落实相关消纳卸点、中转运营单位安装称重计量等电子信息装置，于2021年1月1日起实施工程渣土卸点计量及消纳结算。</w:t>
      </w:r>
    </w:p>
    <w:p w:rsidR="00DB39F1" w:rsidRDefault="00C1419E">
      <w:pPr>
        <w:pStyle w:val="a7"/>
        <w:numPr>
          <w:ilvl w:val="0"/>
          <w:numId w:val="1"/>
        </w:numPr>
        <w:ind w:firstLineChars="0"/>
        <w:rPr>
          <w:rFonts w:ascii="仿宋_GB2312" w:eastAsia="仿宋_GB2312" w:hAnsi="仿宋_GB2312" w:cs="仿宋_GB2312"/>
          <w:b/>
          <w:sz w:val="32"/>
          <w:szCs w:val="32"/>
        </w:rPr>
      </w:pPr>
      <w:r>
        <w:rPr>
          <w:rFonts w:ascii="仿宋_GB2312" w:eastAsia="仿宋_GB2312" w:hAnsi="仿宋_GB2312" w:cs="仿宋_GB2312" w:hint="eastAsia"/>
          <w:b/>
          <w:sz w:val="32"/>
          <w:szCs w:val="32"/>
        </w:rPr>
        <w:t>参照执行</w:t>
      </w:r>
    </w:p>
    <w:p w:rsidR="00DB39F1" w:rsidRDefault="00C1419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本市工程泥浆的相关管理工作参照本实施意见执行。</w:t>
      </w:r>
    </w:p>
    <w:p w:rsidR="00DB39F1" w:rsidRDefault="00DB39F1">
      <w:pPr>
        <w:ind w:firstLineChars="200" w:firstLine="640"/>
        <w:rPr>
          <w:rFonts w:ascii="仿宋_GB2312" w:eastAsia="仿宋_GB2312" w:hAnsi="仿宋_GB2312" w:cs="仿宋_GB2312"/>
          <w:sz w:val="32"/>
          <w:szCs w:val="32"/>
        </w:rPr>
      </w:pPr>
    </w:p>
    <w:p w:rsidR="00DB39F1" w:rsidRDefault="00C1419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附件1：</w:t>
      </w:r>
    </w:p>
    <w:p w:rsidR="00DB39F1" w:rsidRDefault="00DB39F1">
      <w:pPr>
        <w:rPr>
          <w:rFonts w:ascii="黑体" w:eastAsia="黑体" w:hAnsi="黑体" w:cs="仿宋"/>
          <w:sz w:val="32"/>
          <w:szCs w:val="32"/>
        </w:rPr>
      </w:pPr>
    </w:p>
    <w:p w:rsidR="00DB39F1" w:rsidRDefault="00DB39F1">
      <w:pPr>
        <w:rPr>
          <w:rFonts w:ascii="黑体" w:eastAsia="黑体" w:hAnsi="黑体" w:cs="仿宋"/>
          <w:sz w:val="32"/>
          <w:szCs w:val="32"/>
        </w:rPr>
      </w:pPr>
    </w:p>
    <w:p w:rsidR="00C542CC" w:rsidRDefault="00C542CC">
      <w:pPr>
        <w:rPr>
          <w:rFonts w:ascii="黑体" w:eastAsia="黑体" w:hAnsi="黑体" w:cs="仿宋"/>
          <w:sz w:val="32"/>
          <w:szCs w:val="32"/>
        </w:rPr>
      </w:pPr>
    </w:p>
    <w:tbl>
      <w:tblPr>
        <w:tblStyle w:val="a6"/>
        <w:tblpPr w:leftFromText="180" w:rightFromText="180" w:vertAnchor="page" w:horzAnchor="margin" w:tblpXSpec="center" w:tblpY="2851"/>
        <w:tblW w:w="10031" w:type="dxa"/>
        <w:tblLook w:val="04A0"/>
      </w:tblPr>
      <w:tblGrid>
        <w:gridCol w:w="1555"/>
        <w:gridCol w:w="3260"/>
        <w:gridCol w:w="1984"/>
        <w:gridCol w:w="3232"/>
      </w:tblGrid>
      <w:tr w:rsidR="00DB39F1">
        <w:tc>
          <w:tcPr>
            <w:tcW w:w="10031" w:type="dxa"/>
            <w:gridSpan w:val="4"/>
            <w:tcBorders>
              <w:top w:val="nil"/>
              <w:left w:val="nil"/>
              <w:right w:val="nil"/>
            </w:tcBorders>
            <w:vAlign w:val="center"/>
          </w:tcPr>
          <w:p w:rsidR="00DB39F1" w:rsidRDefault="00C1419E">
            <w:pPr>
              <w:jc w:val="center"/>
              <w:rPr>
                <w:rFonts w:ascii="仿宋" w:eastAsia="仿宋" w:hAnsi="仿宋" w:cs="仿宋"/>
                <w:sz w:val="28"/>
                <w:szCs w:val="28"/>
              </w:rPr>
            </w:pPr>
            <w:r>
              <w:rPr>
                <w:rFonts w:ascii="华文中宋" w:eastAsia="华文中宋" w:hAnsi="华文中宋" w:hint="eastAsia"/>
                <w:b/>
                <w:sz w:val="36"/>
                <w:szCs w:val="36"/>
              </w:rPr>
              <w:t>工程渣土运输消纳</w:t>
            </w:r>
            <w:r>
              <w:rPr>
                <w:rFonts w:ascii="华文中宋" w:eastAsia="华文中宋" w:hAnsi="华文中宋"/>
                <w:b/>
                <w:sz w:val="36"/>
                <w:szCs w:val="36"/>
              </w:rPr>
              <w:t>结算凭证</w:t>
            </w:r>
          </w:p>
        </w:tc>
      </w:tr>
      <w:tr w:rsidR="00DB39F1">
        <w:trPr>
          <w:trHeight w:val="498"/>
        </w:trPr>
        <w:tc>
          <w:tcPr>
            <w:tcW w:w="1555" w:type="dxa"/>
            <w:vAlign w:val="center"/>
          </w:tcPr>
          <w:p w:rsidR="00DB39F1" w:rsidRDefault="00C1419E">
            <w:pPr>
              <w:jc w:val="center"/>
            </w:pPr>
            <w:r>
              <w:rPr>
                <w:rFonts w:hint="eastAsia"/>
              </w:rPr>
              <w:t>凭证</w:t>
            </w:r>
            <w:r>
              <w:t>编号</w:t>
            </w:r>
          </w:p>
        </w:tc>
        <w:tc>
          <w:tcPr>
            <w:tcW w:w="3260" w:type="dxa"/>
            <w:vAlign w:val="center"/>
          </w:tcPr>
          <w:p w:rsidR="00DB39F1" w:rsidRDefault="00DB39F1">
            <w:pPr>
              <w:jc w:val="center"/>
            </w:pPr>
          </w:p>
        </w:tc>
        <w:tc>
          <w:tcPr>
            <w:tcW w:w="1984" w:type="dxa"/>
            <w:vAlign w:val="center"/>
          </w:tcPr>
          <w:p w:rsidR="00DB39F1" w:rsidRDefault="00C1419E">
            <w:pPr>
              <w:jc w:val="center"/>
            </w:pPr>
            <w:r>
              <w:rPr>
                <w:rFonts w:hint="eastAsia"/>
              </w:rPr>
              <w:t>工程</w:t>
            </w:r>
            <w:r>
              <w:t>编号</w:t>
            </w:r>
          </w:p>
        </w:tc>
        <w:tc>
          <w:tcPr>
            <w:tcW w:w="3232" w:type="dxa"/>
            <w:vAlign w:val="center"/>
          </w:tcPr>
          <w:p w:rsidR="00DB39F1" w:rsidRDefault="00DB39F1">
            <w:pPr>
              <w:jc w:val="center"/>
            </w:pPr>
          </w:p>
        </w:tc>
      </w:tr>
      <w:tr w:rsidR="00DB39F1">
        <w:trPr>
          <w:trHeight w:val="419"/>
        </w:trPr>
        <w:tc>
          <w:tcPr>
            <w:tcW w:w="1555" w:type="dxa"/>
            <w:vAlign w:val="center"/>
          </w:tcPr>
          <w:p w:rsidR="00DB39F1" w:rsidRDefault="00C1419E">
            <w:pPr>
              <w:jc w:val="center"/>
            </w:pPr>
            <w:r>
              <w:rPr>
                <w:rFonts w:hint="eastAsia"/>
              </w:rPr>
              <w:t>建设</w:t>
            </w:r>
            <w:r>
              <w:t>单位</w:t>
            </w:r>
          </w:p>
        </w:tc>
        <w:tc>
          <w:tcPr>
            <w:tcW w:w="3260" w:type="dxa"/>
            <w:vAlign w:val="center"/>
          </w:tcPr>
          <w:p w:rsidR="00DB39F1" w:rsidRDefault="00DB39F1">
            <w:pPr>
              <w:jc w:val="center"/>
            </w:pPr>
          </w:p>
        </w:tc>
        <w:tc>
          <w:tcPr>
            <w:tcW w:w="1984" w:type="dxa"/>
            <w:vAlign w:val="center"/>
          </w:tcPr>
          <w:p w:rsidR="00DB39F1" w:rsidRDefault="00C1419E">
            <w:pPr>
              <w:jc w:val="center"/>
            </w:pPr>
            <w:r>
              <w:rPr>
                <w:rFonts w:hint="eastAsia"/>
              </w:rPr>
              <w:t>运输</w:t>
            </w:r>
            <w:r>
              <w:t>单位</w:t>
            </w:r>
          </w:p>
        </w:tc>
        <w:tc>
          <w:tcPr>
            <w:tcW w:w="3232" w:type="dxa"/>
            <w:vAlign w:val="center"/>
          </w:tcPr>
          <w:p w:rsidR="00DB39F1" w:rsidRDefault="00DB39F1">
            <w:pPr>
              <w:jc w:val="center"/>
            </w:pPr>
          </w:p>
        </w:tc>
      </w:tr>
      <w:tr w:rsidR="00DB39F1">
        <w:trPr>
          <w:trHeight w:val="411"/>
        </w:trPr>
        <w:tc>
          <w:tcPr>
            <w:tcW w:w="1555" w:type="dxa"/>
            <w:vAlign w:val="center"/>
          </w:tcPr>
          <w:p w:rsidR="00DB39F1" w:rsidRDefault="00C1419E">
            <w:pPr>
              <w:jc w:val="center"/>
            </w:pPr>
            <w:r>
              <w:rPr>
                <w:rFonts w:hint="eastAsia"/>
              </w:rPr>
              <w:t>建设工程</w:t>
            </w:r>
            <w:r>
              <w:t>名称</w:t>
            </w:r>
          </w:p>
        </w:tc>
        <w:tc>
          <w:tcPr>
            <w:tcW w:w="3260" w:type="dxa"/>
            <w:vAlign w:val="center"/>
          </w:tcPr>
          <w:p w:rsidR="00DB39F1" w:rsidRDefault="00DB39F1">
            <w:pPr>
              <w:jc w:val="center"/>
            </w:pPr>
          </w:p>
        </w:tc>
        <w:tc>
          <w:tcPr>
            <w:tcW w:w="1984" w:type="dxa"/>
            <w:vAlign w:val="center"/>
          </w:tcPr>
          <w:p w:rsidR="00DB39F1" w:rsidRDefault="00C1419E">
            <w:pPr>
              <w:jc w:val="center"/>
            </w:pPr>
            <w:r>
              <w:rPr>
                <w:rFonts w:hint="eastAsia"/>
              </w:rPr>
              <w:t>建设</w:t>
            </w:r>
            <w:r>
              <w:t>工程地址</w:t>
            </w:r>
          </w:p>
        </w:tc>
        <w:tc>
          <w:tcPr>
            <w:tcW w:w="3232" w:type="dxa"/>
            <w:vAlign w:val="center"/>
          </w:tcPr>
          <w:p w:rsidR="00DB39F1" w:rsidRDefault="00DB39F1">
            <w:pPr>
              <w:jc w:val="center"/>
            </w:pPr>
          </w:p>
        </w:tc>
      </w:tr>
      <w:tr w:rsidR="00DB39F1">
        <w:trPr>
          <w:trHeight w:val="417"/>
        </w:trPr>
        <w:tc>
          <w:tcPr>
            <w:tcW w:w="1555" w:type="dxa"/>
            <w:vAlign w:val="center"/>
          </w:tcPr>
          <w:p w:rsidR="00DB39F1" w:rsidRDefault="00C1419E">
            <w:pPr>
              <w:jc w:val="center"/>
            </w:pPr>
            <w:r>
              <w:rPr>
                <w:rFonts w:hint="eastAsia"/>
              </w:rPr>
              <w:t>消纳</w:t>
            </w:r>
            <w:r>
              <w:t>场所</w:t>
            </w:r>
            <w:r>
              <w:rPr>
                <w:rFonts w:hint="eastAsia"/>
              </w:rPr>
              <w:t>名称</w:t>
            </w:r>
          </w:p>
        </w:tc>
        <w:tc>
          <w:tcPr>
            <w:tcW w:w="3260" w:type="dxa"/>
            <w:vAlign w:val="center"/>
          </w:tcPr>
          <w:p w:rsidR="00DB39F1" w:rsidRDefault="00DB39F1">
            <w:pPr>
              <w:jc w:val="center"/>
            </w:pPr>
          </w:p>
        </w:tc>
        <w:tc>
          <w:tcPr>
            <w:tcW w:w="1984" w:type="dxa"/>
            <w:vAlign w:val="center"/>
          </w:tcPr>
          <w:p w:rsidR="00DB39F1" w:rsidRDefault="00C1419E">
            <w:pPr>
              <w:jc w:val="center"/>
            </w:pPr>
            <w:r>
              <w:rPr>
                <w:rFonts w:hint="eastAsia"/>
              </w:rPr>
              <w:t>消纳</w:t>
            </w:r>
            <w:r>
              <w:t>场所地址</w:t>
            </w:r>
          </w:p>
        </w:tc>
        <w:tc>
          <w:tcPr>
            <w:tcW w:w="3232" w:type="dxa"/>
            <w:vAlign w:val="center"/>
          </w:tcPr>
          <w:p w:rsidR="00DB39F1" w:rsidRDefault="00DB39F1">
            <w:pPr>
              <w:jc w:val="center"/>
            </w:pPr>
          </w:p>
        </w:tc>
      </w:tr>
      <w:tr w:rsidR="00DB39F1">
        <w:tc>
          <w:tcPr>
            <w:tcW w:w="1555" w:type="dxa"/>
            <w:vAlign w:val="center"/>
          </w:tcPr>
          <w:p w:rsidR="00DB39F1" w:rsidRDefault="00C1419E">
            <w:pPr>
              <w:jc w:val="center"/>
            </w:pPr>
            <w:r>
              <w:rPr>
                <w:rFonts w:hint="eastAsia"/>
              </w:rPr>
              <w:t>建设</w:t>
            </w:r>
            <w:r>
              <w:t>工程运输处置计划</w:t>
            </w:r>
          </w:p>
        </w:tc>
        <w:tc>
          <w:tcPr>
            <w:tcW w:w="3260" w:type="dxa"/>
            <w:vAlign w:val="center"/>
          </w:tcPr>
          <w:p w:rsidR="00DB39F1" w:rsidRDefault="00C1419E">
            <w:pPr>
              <w:jc w:val="center"/>
            </w:pPr>
            <w:r>
              <w:rPr>
                <w:rFonts w:hint="eastAsia"/>
              </w:rPr>
              <w:t>自</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DB39F1" w:rsidRDefault="00C1419E">
            <w:pPr>
              <w:jc w:val="center"/>
            </w:pPr>
            <w:r>
              <w:rPr>
                <w:rFonts w:hint="eastAsia"/>
              </w:rPr>
              <w:t>至</w:t>
            </w:r>
            <w:r>
              <w:t xml:space="preserve">    </w:t>
            </w:r>
            <w:r>
              <w:rPr>
                <w:rFonts w:hint="eastAsia"/>
              </w:rPr>
              <w:t>年</w:t>
            </w:r>
            <w:r>
              <w:t xml:space="preserve">   </w:t>
            </w:r>
            <w:r>
              <w:rPr>
                <w:rFonts w:hint="eastAsia"/>
              </w:rPr>
              <w:t>月</w:t>
            </w:r>
            <w:r>
              <w:t xml:space="preserve">   </w:t>
            </w:r>
            <w:r>
              <w:rPr>
                <w:rFonts w:hint="eastAsia"/>
              </w:rPr>
              <w:t>日</w:t>
            </w:r>
          </w:p>
        </w:tc>
        <w:tc>
          <w:tcPr>
            <w:tcW w:w="1984" w:type="dxa"/>
            <w:vAlign w:val="center"/>
          </w:tcPr>
          <w:p w:rsidR="00DB39F1" w:rsidRDefault="00C1419E">
            <w:pPr>
              <w:jc w:val="center"/>
            </w:pPr>
            <w:r>
              <w:rPr>
                <w:rFonts w:hint="eastAsia"/>
              </w:rPr>
              <w:t>工程</w:t>
            </w:r>
            <w:r>
              <w:t>渣土申报总量</w:t>
            </w:r>
            <w:r>
              <w:rPr>
                <w:rFonts w:hint="eastAsia"/>
              </w:rPr>
              <w:t>（吨）</w:t>
            </w:r>
          </w:p>
        </w:tc>
        <w:tc>
          <w:tcPr>
            <w:tcW w:w="3232" w:type="dxa"/>
            <w:vAlign w:val="center"/>
          </w:tcPr>
          <w:p w:rsidR="00DB39F1" w:rsidRDefault="00DB39F1">
            <w:pPr>
              <w:jc w:val="center"/>
            </w:pPr>
          </w:p>
        </w:tc>
      </w:tr>
      <w:tr w:rsidR="00DB39F1">
        <w:tc>
          <w:tcPr>
            <w:tcW w:w="1555" w:type="dxa"/>
            <w:vMerge w:val="restart"/>
            <w:vAlign w:val="center"/>
          </w:tcPr>
          <w:p w:rsidR="00DB39F1" w:rsidRDefault="00C1419E">
            <w:pPr>
              <w:jc w:val="center"/>
            </w:pPr>
            <w:r>
              <w:rPr>
                <w:rFonts w:hint="eastAsia"/>
              </w:rPr>
              <w:t>计量周期</w:t>
            </w:r>
          </w:p>
        </w:tc>
        <w:tc>
          <w:tcPr>
            <w:tcW w:w="3260" w:type="dxa"/>
            <w:vMerge w:val="restart"/>
            <w:vAlign w:val="center"/>
          </w:tcPr>
          <w:p w:rsidR="00DB39F1" w:rsidRDefault="00C1419E">
            <w:pPr>
              <w:jc w:val="center"/>
            </w:pPr>
            <w:r>
              <w:rPr>
                <w:rFonts w:hint="eastAsia"/>
              </w:rPr>
              <w:t>自</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DB39F1" w:rsidRDefault="00C1419E">
            <w:pPr>
              <w:jc w:val="center"/>
            </w:pPr>
            <w:r>
              <w:rPr>
                <w:rFonts w:hint="eastAsia"/>
              </w:rPr>
              <w:t>至</w:t>
            </w:r>
            <w:r>
              <w:t xml:space="preserve">    </w:t>
            </w:r>
            <w:r>
              <w:rPr>
                <w:rFonts w:hint="eastAsia"/>
              </w:rPr>
              <w:t>年</w:t>
            </w:r>
            <w:r>
              <w:t xml:space="preserve">   </w:t>
            </w:r>
            <w:r>
              <w:rPr>
                <w:rFonts w:hint="eastAsia"/>
              </w:rPr>
              <w:t>月</w:t>
            </w:r>
            <w:r>
              <w:t xml:space="preserve">   </w:t>
            </w:r>
            <w:r>
              <w:rPr>
                <w:rFonts w:hint="eastAsia"/>
              </w:rPr>
              <w:t>日</w:t>
            </w:r>
          </w:p>
        </w:tc>
        <w:tc>
          <w:tcPr>
            <w:tcW w:w="1984" w:type="dxa"/>
            <w:vAlign w:val="center"/>
          </w:tcPr>
          <w:p w:rsidR="00DB39F1" w:rsidRDefault="00C1419E">
            <w:pPr>
              <w:jc w:val="center"/>
            </w:pPr>
            <w:r>
              <w:rPr>
                <w:rFonts w:hint="eastAsia"/>
              </w:rPr>
              <w:t>工程</w:t>
            </w:r>
            <w:r>
              <w:t>运输总车次</w:t>
            </w:r>
            <w:r>
              <w:rPr>
                <w:rFonts w:hint="eastAsia"/>
              </w:rPr>
              <w:t>（车）</w:t>
            </w:r>
          </w:p>
        </w:tc>
        <w:tc>
          <w:tcPr>
            <w:tcW w:w="3232" w:type="dxa"/>
            <w:vAlign w:val="center"/>
          </w:tcPr>
          <w:p w:rsidR="00DB39F1" w:rsidRDefault="00DB39F1">
            <w:pPr>
              <w:jc w:val="center"/>
            </w:pPr>
          </w:p>
        </w:tc>
      </w:tr>
      <w:tr w:rsidR="00DB39F1">
        <w:tc>
          <w:tcPr>
            <w:tcW w:w="1555" w:type="dxa"/>
            <w:vMerge/>
            <w:vAlign w:val="center"/>
          </w:tcPr>
          <w:p w:rsidR="00DB39F1" w:rsidRDefault="00DB39F1">
            <w:pPr>
              <w:jc w:val="center"/>
            </w:pPr>
          </w:p>
        </w:tc>
        <w:tc>
          <w:tcPr>
            <w:tcW w:w="3260" w:type="dxa"/>
            <w:vMerge/>
            <w:vAlign w:val="center"/>
          </w:tcPr>
          <w:p w:rsidR="00DB39F1" w:rsidRDefault="00DB39F1">
            <w:pPr>
              <w:jc w:val="center"/>
            </w:pPr>
          </w:p>
        </w:tc>
        <w:tc>
          <w:tcPr>
            <w:tcW w:w="1984" w:type="dxa"/>
            <w:vAlign w:val="center"/>
          </w:tcPr>
          <w:p w:rsidR="00DB39F1" w:rsidRDefault="00C1419E">
            <w:pPr>
              <w:jc w:val="center"/>
            </w:pPr>
            <w:r>
              <w:rPr>
                <w:rFonts w:hint="eastAsia"/>
              </w:rPr>
              <w:t>工程渣土处置量</w:t>
            </w:r>
          </w:p>
          <w:p w:rsidR="00DB39F1" w:rsidRDefault="00C1419E">
            <w:pPr>
              <w:jc w:val="center"/>
            </w:pPr>
            <w:r>
              <w:rPr>
                <w:rFonts w:hint="eastAsia"/>
              </w:rPr>
              <w:t>（吨）</w:t>
            </w:r>
          </w:p>
        </w:tc>
        <w:tc>
          <w:tcPr>
            <w:tcW w:w="3232" w:type="dxa"/>
            <w:vAlign w:val="center"/>
          </w:tcPr>
          <w:p w:rsidR="00DB39F1" w:rsidRDefault="00DB39F1">
            <w:pPr>
              <w:jc w:val="center"/>
            </w:pPr>
          </w:p>
        </w:tc>
      </w:tr>
      <w:tr w:rsidR="00DB39F1">
        <w:tc>
          <w:tcPr>
            <w:tcW w:w="10031" w:type="dxa"/>
            <w:gridSpan w:val="4"/>
            <w:vAlign w:val="center"/>
          </w:tcPr>
          <w:p w:rsidR="00DB39F1" w:rsidRDefault="00DB39F1">
            <w:pPr>
              <w:jc w:val="center"/>
            </w:pPr>
          </w:p>
          <w:p w:rsidR="00DB39F1" w:rsidRDefault="00C1419E">
            <w:r>
              <w:rPr>
                <w:rFonts w:hint="eastAsia"/>
              </w:rPr>
              <w:t>凭证出具单位</w:t>
            </w:r>
            <w:r>
              <w:t>：（</w:t>
            </w:r>
            <w:r>
              <w:rPr>
                <w:rFonts w:hint="eastAsia"/>
              </w:rPr>
              <w:t>电子章</w:t>
            </w:r>
            <w:r>
              <w:t>）</w:t>
            </w:r>
          </w:p>
          <w:p w:rsidR="00DB39F1" w:rsidRDefault="00DB39F1">
            <w:pPr>
              <w:jc w:val="center"/>
            </w:pPr>
          </w:p>
          <w:p w:rsidR="00DB39F1" w:rsidRDefault="00C1419E">
            <w:pPr>
              <w:ind w:firstLineChars="3550" w:firstLine="7455"/>
              <w:jc w:val="center"/>
            </w:pPr>
            <w:r>
              <w:rPr>
                <w:rFonts w:hint="eastAsia"/>
              </w:rPr>
              <w:t>出具时间：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C542CC" w:rsidRDefault="00C542CC">
      <w:pPr>
        <w:rPr>
          <w:rFonts w:ascii="黑体" w:eastAsia="黑体" w:hAnsi="黑体" w:cs="仿宋"/>
          <w:sz w:val="32"/>
          <w:szCs w:val="32"/>
        </w:rPr>
      </w:pPr>
    </w:p>
    <w:p w:rsidR="00DB39F1" w:rsidRDefault="00C1419E">
      <w:pPr>
        <w:rPr>
          <w:rFonts w:ascii="黑体" w:eastAsia="黑体" w:hAnsi="黑体" w:cs="仿宋"/>
          <w:sz w:val="32"/>
          <w:szCs w:val="32"/>
        </w:rPr>
      </w:pPr>
      <w:r>
        <w:rPr>
          <w:rFonts w:ascii="黑体" w:eastAsia="黑体" w:hAnsi="黑体" w:cs="仿宋" w:hint="eastAsia"/>
          <w:sz w:val="32"/>
          <w:szCs w:val="32"/>
        </w:rPr>
        <w:t>附件</w:t>
      </w:r>
      <w:r>
        <w:rPr>
          <w:rFonts w:ascii="黑体" w:eastAsia="黑体" w:hAnsi="黑体" w:cs="仿宋"/>
          <w:sz w:val="32"/>
          <w:szCs w:val="32"/>
        </w:rPr>
        <w:t>2</w:t>
      </w:r>
      <w:r>
        <w:rPr>
          <w:rFonts w:ascii="黑体" w:eastAsia="黑体" w:hAnsi="黑体" w:cs="仿宋" w:hint="eastAsia"/>
          <w:sz w:val="32"/>
          <w:szCs w:val="32"/>
        </w:rPr>
        <w:t>：</w:t>
      </w:r>
    </w:p>
    <w:p w:rsidR="00DB39F1" w:rsidRDefault="00C1419E">
      <w:pPr>
        <w:jc w:val="center"/>
        <w:rPr>
          <w:rFonts w:ascii="华文中宋" w:eastAsia="华文中宋" w:hAnsi="华文中宋"/>
          <w:b/>
          <w:color w:val="000000"/>
          <w:sz w:val="36"/>
          <w:szCs w:val="36"/>
        </w:rPr>
      </w:pPr>
      <w:r>
        <w:rPr>
          <w:rFonts w:ascii="华文中宋" w:eastAsia="华文中宋" w:hAnsi="华文中宋" w:hint="eastAsia"/>
          <w:b/>
          <w:color w:val="000000"/>
          <w:sz w:val="36"/>
          <w:szCs w:val="36"/>
        </w:rPr>
        <w:t>上海市工程渣土</w:t>
      </w:r>
      <w:r>
        <w:rPr>
          <w:rFonts w:ascii="华文中宋" w:eastAsia="华文中宋" w:hAnsi="华文中宋"/>
          <w:b/>
          <w:color w:val="000000"/>
          <w:sz w:val="36"/>
          <w:szCs w:val="36"/>
        </w:rPr>
        <w:t>运输服务</w:t>
      </w:r>
      <w:r>
        <w:rPr>
          <w:rFonts w:ascii="华文中宋" w:eastAsia="华文中宋" w:hAnsi="华文中宋" w:hint="eastAsia"/>
          <w:b/>
          <w:color w:val="000000"/>
          <w:sz w:val="36"/>
          <w:szCs w:val="36"/>
        </w:rPr>
        <w:t>合同</w:t>
      </w:r>
    </w:p>
    <w:p w:rsidR="00DB39F1" w:rsidRDefault="00DB39F1">
      <w:pPr>
        <w:adjustRightInd w:val="0"/>
        <w:snapToGrid w:val="0"/>
        <w:spacing w:line="360" w:lineRule="auto"/>
        <w:ind w:right="-334"/>
        <w:rPr>
          <w:rFonts w:ascii="宋体" w:hAnsi="宋体"/>
          <w:color w:val="000000"/>
          <w:sz w:val="24"/>
        </w:rPr>
      </w:pPr>
    </w:p>
    <w:p w:rsidR="00DB39F1" w:rsidRDefault="00C1419E">
      <w:pPr>
        <w:adjustRightInd w:val="0"/>
        <w:snapToGrid w:val="0"/>
        <w:spacing w:line="360" w:lineRule="auto"/>
        <w:ind w:right="-334"/>
        <w:rPr>
          <w:rFonts w:ascii="宋体" w:hAnsi="宋体"/>
          <w:color w:val="000000"/>
          <w:sz w:val="24"/>
        </w:rPr>
      </w:pPr>
      <w:r>
        <w:rPr>
          <w:rFonts w:ascii="宋体" w:hAnsi="宋体" w:hint="eastAsia"/>
          <w:color w:val="000000"/>
          <w:sz w:val="24"/>
        </w:rPr>
        <w:t>建设单位（或总包单位）（甲方）：</w:t>
      </w:r>
      <w:r>
        <w:rPr>
          <w:rFonts w:ascii="宋体" w:hAnsi="宋体"/>
          <w:sz w:val="24"/>
          <w:u w:val="single"/>
        </w:rPr>
        <w:t xml:space="preserve">                          </w:t>
      </w:r>
    </w:p>
    <w:p w:rsidR="00DB39F1" w:rsidRDefault="00C1419E">
      <w:pPr>
        <w:adjustRightInd w:val="0"/>
        <w:snapToGrid w:val="0"/>
        <w:spacing w:line="360" w:lineRule="auto"/>
        <w:ind w:right="-334"/>
        <w:rPr>
          <w:rFonts w:ascii="宋体" w:hAnsi="宋体"/>
          <w:color w:val="000000"/>
          <w:sz w:val="24"/>
        </w:rPr>
      </w:pPr>
      <w:r>
        <w:rPr>
          <w:rFonts w:ascii="宋体" w:hAnsi="宋体" w:hint="eastAsia"/>
          <w:color w:val="000000"/>
          <w:sz w:val="24"/>
        </w:rPr>
        <w:t>运输企业（乙方）：</w:t>
      </w:r>
      <w:r>
        <w:rPr>
          <w:rFonts w:ascii="宋体" w:hAnsi="宋体"/>
          <w:sz w:val="24"/>
          <w:u w:val="single"/>
        </w:rPr>
        <w:t xml:space="preserve">                                       </w:t>
      </w:r>
    </w:p>
    <w:p w:rsidR="00DB39F1" w:rsidRDefault="00C1419E">
      <w:pPr>
        <w:adjustRightInd w:val="0"/>
        <w:snapToGrid w:val="0"/>
        <w:spacing w:line="360" w:lineRule="auto"/>
        <w:ind w:firstLineChars="200" w:firstLine="480"/>
        <w:rPr>
          <w:rFonts w:ascii="宋体" w:hAnsi="宋体"/>
          <w:sz w:val="24"/>
        </w:rPr>
      </w:pPr>
      <w:r>
        <w:rPr>
          <w:rFonts w:ascii="宋体" w:hAnsi="宋体" w:hint="eastAsia"/>
          <w:sz w:val="24"/>
        </w:rPr>
        <w:t>根据国家法律、法规和本市有关规定，为明确甲乙双方权利义务关系，经甲乙双方协商一致，签订本合同。</w:t>
      </w:r>
    </w:p>
    <w:p w:rsidR="00DB39F1" w:rsidRDefault="00DB39F1">
      <w:pPr>
        <w:adjustRightInd w:val="0"/>
        <w:snapToGrid w:val="0"/>
        <w:spacing w:line="360" w:lineRule="auto"/>
        <w:rPr>
          <w:rFonts w:ascii="宋体" w:hAnsi="宋体"/>
          <w:sz w:val="24"/>
        </w:rPr>
      </w:pPr>
    </w:p>
    <w:p w:rsidR="00DB39F1" w:rsidRDefault="00C1419E">
      <w:pPr>
        <w:adjustRightInd w:val="0"/>
        <w:snapToGrid w:val="0"/>
        <w:spacing w:line="360" w:lineRule="auto"/>
        <w:rPr>
          <w:rFonts w:ascii="宋体" w:hAnsi="宋体"/>
          <w:b/>
          <w:sz w:val="24"/>
        </w:rPr>
      </w:pPr>
      <w:r>
        <w:rPr>
          <w:rFonts w:ascii="宋体" w:hAnsi="宋体" w:hint="eastAsia"/>
          <w:b/>
          <w:sz w:val="24"/>
        </w:rPr>
        <w:t>第一条</w:t>
      </w:r>
      <w:r>
        <w:rPr>
          <w:rFonts w:ascii="宋体" w:hAnsi="宋体"/>
          <w:b/>
          <w:sz w:val="24"/>
        </w:rPr>
        <w:t xml:space="preserve">  </w:t>
      </w:r>
      <w:r>
        <w:rPr>
          <w:rFonts w:ascii="宋体" w:hAnsi="宋体" w:hint="eastAsia"/>
          <w:b/>
          <w:sz w:val="24"/>
        </w:rPr>
        <w:t>承运概况</w:t>
      </w:r>
    </w:p>
    <w:p w:rsidR="00DB39F1" w:rsidRDefault="00C1419E">
      <w:pPr>
        <w:adjustRightInd w:val="0"/>
        <w:snapToGrid w:val="0"/>
        <w:spacing w:line="360" w:lineRule="auto"/>
        <w:ind w:firstLineChars="200" w:firstLine="480"/>
        <w:rPr>
          <w:rFonts w:ascii="宋体" w:hAnsi="宋体"/>
          <w:color w:val="FF0000"/>
          <w:sz w:val="24"/>
          <w:u w:val="single"/>
        </w:rPr>
      </w:pPr>
      <w:r>
        <w:rPr>
          <w:rFonts w:ascii="宋体" w:hAnsi="宋体" w:hint="eastAsia"/>
          <w:color w:val="000000"/>
          <w:sz w:val="24"/>
        </w:rPr>
        <w:t>工程名称：</w:t>
      </w:r>
      <w:r>
        <w:rPr>
          <w:rFonts w:ascii="宋体" w:hAnsi="宋体"/>
          <w:sz w:val="24"/>
          <w:u w:val="single"/>
        </w:rPr>
        <w:t xml:space="preserve">                                           </w:t>
      </w:r>
    </w:p>
    <w:p w:rsidR="00DB39F1" w:rsidRDefault="00C1419E">
      <w:pPr>
        <w:adjustRightInd w:val="0"/>
        <w:snapToGrid w:val="0"/>
        <w:spacing w:line="360" w:lineRule="auto"/>
        <w:ind w:firstLineChars="200" w:firstLine="480"/>
        <w:rPr>
          <w:sz w:val="24"/>
          <w:u w:val="single"/>
        </w:rPr>
      </w:pPr>
      <w:r>
        <w:rPr>
          <w:rFonts w:ascii="宋体" w:hAnsi="宋体" w:hint="eastAsia"/>
          <w:sz w:val="24"/>
        </w:rPr>
        <w:lastRenderedPageBreak/>
        <w:t>工程地点：</w:t>
      </w:r>
      <w:r>
        <w:rPr>
          <w:rFonts w:ascii="宋体" w:hAnsi="宋体"/>
          <w:sz w:val="24"/>
          <w:u w:val="single"/>
        </w:rPr>
        <w:t xml:space="preserve">                                           </w:t>
      </w:r>
    </w:p>
    <w:p w:rsidR="00DB39F1" w:rsidRDefault="00C1419E">
      <w:pPr>
        <w:adjustRightInd w:val="0"/>
        <w:snapToGrid w:val="0"/>
        <w:spacing w:line="360" w:lineRule="auto"/>
        <w:ind w:firstLineChars="200" w:firstLine="480"/>
        <w:rPr>
          <w:rFonts w:ascii="宋体" w:hAnsi="宋体"/>
          <w:color w:val="000000"/>
          <w:sz w:val="24"/>
        </w:rPr>
      </w:pPr>
      <w:r>
        <w:rPr>
          <w:rFonts w:hint="eastAsia"/>
          <w:color w:val="000000"/>
          <w:sz w:val="24"/>
        </w:rPr>
        <w:t>工程渣土处置核准文书证号：</w:t>
      </w:r>
      <w:r>
        <w:rPr>
          <w:rFonts w:ascii="宋体" w:hAnsi="宋体"/>
          <w:sz w:val="24"/>
          <w:u w:val="single"/>
        </w:rPr>
        <w:t xml:space="preserve">                           </w:t>
      </w:r>
    </w:p>
    <w:p w:rsidR="00DB39F1" w:rsidRDefault="00C1419E">
      <w:pPr>
        <w:adjustRightInd w:val="0"/>
        <w:snapToGrid w:val="0"/>
        <w:spacing w:line="360" w:lineRule="auto"/>
        <w:ind w:firstLineChars="200" w:firstLine="480"/>
        <w:rPr>
          <w:rFonts w:ascii="宋体" w:hAnsi="宋体"/>
          <w:color w:val="000000"/>
          <w:sz w:val="24"/>
          <w:u w:val="single"/>
        </w:rPr>
      </w:pPr>
      <w:r>
        <w:rPr>
          <w:rFonts w:ascii="宋体" w:hAnsi="宋体" w:hint="eastAsia"/>
          <w:color w:val="000000"/>
          <w:sz w:val="24"/>
        </w:rPr>
        <w:t>核准部门：</w:t>
      </w:r>
      <w:r>
        <w:rPr>
          <w:rFonts w:ascii="宋体" w:hAnsi="宋体"/>
          <w:sz w:val="24"/>
          <w:u w:val="single"/>
        </w:rPr>
        <w:t xml:space="preserve">                                           </w:t>
      </w:r>
    </w:p>
    <w:p w:rsidR="00DB39F1" w:rsidRDefault="00C1419E">
      <w:pPr>
        <w:adjustRightInd w:val="0"/>
        <w:snapToGrid w:val="0"/>
        <w:spacing w:line="360" w:lineRule="auto"/>
        <w:ind w:firstLineChars="200" w:firstLine="480"/>
        <w:rPr>
          <w:rFonts w:ascii="宋体" w:hAnsi="宋体"/>
          <w:color w:val="FF0000"/>
          <w:sz w:val="24"/>
          <w:u w:val="single"/>
        </w:rPr>
      </w:pPr>
      <w:r>
        <w:rPr>
          <w:rFonts w:ascii="宋体" w:hAnsi="宋体" w:hint="eastAsia"/>
          <w:color w:val="000000"/>
          <w:sz w:val="24"/>
        </w:rPr>
        <w:t>处置类别:</w:t>
      </w:r>
      <w:r>
        <w:rPr>
          <w:rFonts w:ascii="宋体" w:hAnsi="宋体"/>
          <w:sz w:val="24"/>
          <w:u w:val="single"/>
        </w:rPr>
        <w:t xml:space="preserve">                                            </w:t>
      </w:r>
    </w:p>
    <w:p w:rsidR="00DB39F1" w:rsidRDefault="00C1419E">
      <w:pPr>
        <w:adjustRightInd w:val="0"/>
        <w:snapToGrid w:val="0"/>
        <w:spacing w:line="360" w:lineRule="auto"/>
        <w:ind w:firstLineChars="200" w:firstLine="480"/>
        <w:rPr>
          <w:rFonts w:ascii="宋体" w:hAnsi="宋体"/>
          <w:sz w:val="24"/>
        </w:rPr>
      </w:pPr>
      <w:r>
        <w:rPr>
          <w:rFonts w:ascii="宋体" w:hAnsi="宋体" w:hint="eastAsia"/>
          <w:sz w:val="24"/>
        </w:rPr>
        <w:t>暂定总量</w:t>
      </w:r>
      <w:r>
        <w:rPr>
          <w:rFonts w:ascii="宋体" w:hAnsi="宋体" w:hint="eastAsia"/>
          <w:sz w:val="24"/>
          <w:u w:val="single"/>
        </w:rPr>
        <w:t xml:space="preserve">：     </w:t>
      </w:r>
      <w:r>
        <w:rPr>
          <w:rFonts w:ascii="宋体" w:hAnsi="宋体" w:hint="eastAsia"/>
          <w:sz w:val="24"/>
        </w:rPr>
        <w:t>m3，其中：陆运</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m3，水运</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m3。</w:t>
      </w:r>
    </w:p>
    <w:p w:rsidR="00DB39F1" w:rsidRDefault="00C1419E">
      <w:pPr>
        <w:adjustRightInd w:val="0"/>
        <w:snapToGrid w:val="0"/>
        <w:spacing w:line="360" w:lineRule="auto"/>
        <w:ind w:firstLineChars="200" w:firstLine="480"/>
        <w:rPr>
          <w:rFonts w:ascii="宋体" w:hAnsi="宋体"/>
          <w:sz w:val="24"/>
          <w:u w:val="single"/>
        </w:rPr>
      </w:pPr>
      <w:r>
        <w:rPr>
          <w:rFonts w:ascii="宋体" w:hAnsi="宋体" w:hint="eastAsia"/>
          <w:sz w:val="24"/>
        </w:rPr>
        <w:t>工程渣土处置终点：</w:t>
      </w:r>
      <w:r>
        <w:rPr>
          <w:rFonts w:ascii="宋体" w:hAnsi="宋体" w:hint="eastAsia"/>
          <w:sz w:val="24"/>
          <w:u w:val="single"/>
        </w:rPr>
        <w:t xml:space="preserve"> </w:t>
      </w:r>
      <w:r>
        <w:rPr>
          <w:rFonts w:ascii="宋体" w:hAnsi="宋体"/>
          <w:sz w:val="24"/>
          <w:u w:val="single"/>
        </w:rPr>
        <w:t xml:space="preserve">           </w:t>
      </w:r>
    </w:p>
    <w:p w:rsidR="00DB39F1" w:rsidRDefault="00C1419E">
      <w:pPr>
        <w:adjustRightInd w:val="0"/>
        <w:snapToGrid w:val="0"/>
        <w:spacing w:line="360" w:lineRule="auto"/>
        <w:ind w:firstLineChars="200" w:firstLine="480"/>
        <w:rPr>
          <w:rFonts w:ascii="宋体" w:hAnsi="宋体"/>
          <w:sz w:val="24"/>
          <w:u w:val="single"/>
        </w:rPr>
      </w:pPr>
      <w:r>
        <w:rPr>
          <w:rFonts w:ascii="宋体" w:hAnsi="宋体" w:hint="eastAsia"/>
          <w:sz w:val="24"/>
        </w:rPr>
        <w:t>承运车辆</w:t>
      </w:r>
      <w:r>
        <w:rPr>
          <w:rFonts w:ascii="宋体" w:hAnsi="宋体"/>
          <w:sz w:val="24"/>
          <w:u w:val="single"/>
        </w:rPr>
        <w:t xml:space="preserve">     </w:t>
      </w:r>
      <w:r>
        <w:rPr>
          <w:rFonts w:ascii="宋体" w:hAnsi="宋体" w:hint="eastAsia"/>
          <w:sz w:val="24"/>
        </w:rPr>
        <w:t>部，具体车牌号、型号及载重量见合同附件。</w:t>
      </w:r>
    </w:p>
    <w:p w:rsidR="00DB39F1" w:rsidRDefault="00C1419E">
      <w:pPr>
        <w:adjustRightInd w:val="0"/>
        <w:snapToGrid w:val="0"/>
        <w:spacing w:line="360" w:lineRule="auto"/>
        <w:ind w:firstLineChars="200" w:firstLine="480"/>
      </w:pPr>
      <w:r>
        <w:rPr>
          <w:rFonts w:ascii="宋体" w:hAnsi="宋体" w:hint="eastAsia"/>
          <w:sz w:val="24"/>
        </w:rPr>
        <w:t>车辆运输路线</w:t>
      </w:r>
      <w:r>
        <w:rPr>
          <w:rFonts w:ascii="宋体" w:hAnsi="宋体" w:hint="eastAsia"/>
          <w:color w:val="000000"/>
          <w:sz w:val="24"/>
        </w:rPr>
        <w:t>：</w:t>
      </w:r>
      <w:r>
        <w:rPr>
          <w:rFonts w:hint="eastAsia"/>
          <w:u w:val="single"/>
        </w:rPr>
        <w:t xml:space="preserve">   </w:t>
      </w:r>
      <w:r>
        <w:rPr>
          <w:u w:val="single"/>
        </w:rPr>
        <w:t xml:space="preserve">                                    </w:t>
      </w:r>
      <w:r>
        <w:rPr>
          <w:rFonts w:hint="eastAsia"/>
          <w:u w:val="single"/>
        </w:rPr>
        <w:t xml:space="preserve">  </w:t>
      </w:r>
    </w:p>
    <w:p w:rsidR="00DB39F1" w:rsidRDefault="00C1419E">
      <w:pPr>
        <w:adjustRightInd w:val="0"/>
        <w:snapToGrid w:val="0"/>
        <w:spacing w:line="360" w:lineRule="auto"/>
        <w:ind w:firstLineChars="200" w:firstLine="480"/>
        <w:rPr>
          <w:rFonts w:ascii="宋体" w:hAnsi="宋体"/>
          <w:color w:val="FF0000"/>
          <w:sz w:val="24"/>
        </w:rPr>
      </w:pPr>
      <w:r>
        <w:rPr>
          <w:rFonts w:ascii="宋体" w:hAnsi="宋体" w:hint="eastAsia"/>
          <w:sz w:val="24"/>
        </w:rPr>
        <w:t>合同工期</w:t>
      </w:r>
      <w:r>
        <w:rPr>
          <w:rFonts w:ascii="宋体" w:hAnsi="宋体" w:hint="eastAsia"/>
          <w:b/>
          <w:sz w:val="24"/>
        </w:rPr>
        <w:t>：</w:t>
      </w:r>
      <w:r>
        <w:rPr>
          <w:rFonts w:ascii="宋体" w:hAnsi="宋体" w:hint="eastAsia"/>
          <w:color w:val="000000"/>
          <w:sz w:val="24"/>
        </w:rPr>
        <w:t>自</w:t>
      </w:r>
      <w:r>
        <w:rPr>
          <w:rFonts w:hint="eastAsia"/>
          <w:u w:val="single"/>
        </w:rPr>
        <w:t xml:space="preserve"> </w:t>
      </w:r>
      <w:r>
        <w:rPr>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日至</w:t>
      </w:r>
      <w:r>
        <w:rPr>
          <w:rFonts w:hint="eastAsia"/>
          <w:u w:val="single"/>
        </w:rPr>
        <w:t xml:space="preserve"> </w:t>
      </w:r>
      <w:r>
        <w:rPr>
          <w:u w:val="single"/>
        </w:rPr>
        <w:t xml:space="preserve">    </w:t>
      </w:r>
      <w:r>
        <w:rPr>
          <w:rFonts w:ascii="宋体" w:hAnsi="宋体" w:hint="eastAsia"/>
          <w:color w:val="000000"/>
          <w:sz w:val="24"/>
        </w:rPr>
        <w:t>年</w:t>
      </w:r>
      <w:r>
        <w:rPr>
          <w:rFonts w:ascii="宋体" w:hAnsi="宋体"/>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rPr>
        <w:t>日止。</w:t>
      </w:r>
    </w:p>
    <w:p w:rsidR="00DB39F1" w:rsidRDefault="00C1419E">
      <w:pPr>
        <w:adjustRightInd w:val="0"/>
        <w:snapToGrid w:val="0"/>
        <w:spacing w:line="360" w:lineRule="auto"/>
        <w:ind w:left="1" w:firstLineChars="200" w:firstLine="480"/>
        <w:rPr>
          <w:rFonts w:ascii="宋体" w:hAnsi="宋体"/>
          <w:sz w:val="24"/>
        </w:rPr>
      </w:pPr>
      <w:r>
        <w:rPr>
          <w:rFonts w:ascii="宋体" w:hAnsi="宋体" w:hint="eastAsia"/>
          <w:sz w:val="24"/>
        </w:rPr>
        <w:t>承运里程：本工程渣土运输处置，经工程所在区绿化市容管理部门核定，</w:t>
      </w:r>
      <w:r>
        <w:rPr>
          <w:rFonts w:ascii="宋体" w:hAnsi="宋体" w:hint="eastAsia"/>
          <w:color w:val="000000"/>
          <w:sz w:val="24"/>
        </w:rPr>
        <w:t>运往</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sz w:val="24"/>
        </w:rPr>
        <w:t>区绿化市容管理部门</w:t>
      </w:r>
      <w:r>
        <w:rPr>
          <w:rFonts w:ascii="宋体" w:hAnsi="宋体" w:hint="eastAsia"/>
          <w:color w:val="000000"/>
          <w:sz w:val="24"/>
        </w:rPr>
        <w:t>备案的</w:t>
      </w:r>
      <w:r>
        <w:rPr>
          <w:rFonts w:ascii="宋体" w:hAnsi="宋体" w:cs="Times New Roman" w:hint="eastAsia"/>
          <w:color w:val="000000"/>
          <w:sz w:val="24"/>
          <w:u w:val="single"/>
        </w:rPr>
        <w:t xml:space="preserve"> </w:t>
      </w:r>
      <w:r>
        <w:rPr>
          <w:rFonts w:ascii="宋体" w:hAnsi="宋体" w:cs="Times New Roman"/>
          <w:color w:val="000000"/>
          <w:sz w:val="24"/>
          <w:u w:val="single"/>
        </w:rPr>
        <w:t xml:space="preserve">              </w:t>
      </w:r>
      <w:r>
        <w:rPr>
          <w:rFonts w:ascii="宋体" w:hAnsi="宋体" w:hint="eastAsia"/>
          <w:color w:val="000000"/>
          <w:sz w:val="24"/>
        </w:rPr>
        <w:t>渣土消纳场所处置，其运输单程为</w:t>
      </w:r>
      <w:r>
        <w:rPr>
          <w:rFonts w:ascii="宋体" w:hAnsi="宋体"/>
          <w:color w:val="000000"/>
          <w:sz w:val="24"/>
          <w:u w:val="single"/>
        </w:rPr>
        <w:t xml:space="preserve">      </w:t>
      </w:r>
      <w:r>
        <w:rPr>
          <w:rFonts w:ascii="宋体" w:hAnsi="宋体" w:hint="eastAsia"/>
          <w:color w:val="000000"/>
          <w:sz w:val="24"/>
        </w:rPr>
        <w:t>公里。</w:t>
      </w:r>
    </w:p>
    <w:p w:rsidR="00DB39F1" w:rsidRDefault="00DB39F1">
      <w:pPr>
        <w:adjustRightInd w:val="0"/>
        <w:snapToGrid w:val="0"/>
        <w:spacing w:line="360" w:lineRule="auto"/>
        <w:rPr>
          <w:rFonts w:ascii="宋体" w:hAnsi="宋体"/>
          <w:sz w:val="24"/>
        </w:rPr>
      </w:pPr>
    </w:p>
    <w:p w:rsidR="00DB39F1" w:rsidRDefault="00C1419E">
      <w:pPr>
        <w:adjustRightInd w:val="0"/>
        <w:snapToGrid w:val="0"/>
        <w:spacing w:line="360" w:lineRule="auto"/>
        <w:rPr>
          <w:rFonts w:ascii="宋体" w:hAnsi="宋体"/>
          <w:b/>
          <w:sz w:val="24"/>
        </w:rPr>
      </w:pPr>
      <w:r>
        <w:rPr>
          <w:rFonts w:ascii="宋体" w:hAnsi="宋体" w:hint="eastAsia"/>
          <w:b/>
          <w:sz w:val="24"/>
        </w:rPr>
        <w:t>第二条  合同价款</w:t>
      </w:r>
    </w:p>
    <w:p w:rsidR="00DB39F1" w:rsidRDefault="00C1419E">
      <w:pPr>
        <w:adjustRightInd w:val="0"/>
        <w:snapToGrid w:val="0"/>
        <w:spacing w:line="360" w:lineRule="auto"/>
        <w:ind w:firstLineChars="200" w:firstLine="480"/>
        <w:rPr>
          <w:rFonts w:ascii="宋体" w:hAnsi="宋体"/>
          <w:sz w:val="24"/>
        </w:rPr>
      </w:pPr>
      <w:r>
        <w:rPr>
          <w:rFonts w:ascii="宋体" w:hAnsi="宋体" w:hint="eastAsia"/>
          <w:sz w:val="24"/>
        </w:rPr>
        <w:t>一、运输含税单价为</w:t>
      </w:r>
      <w:r>
        <w:rPr>
          <w:rFonts w:ascii="宋体" w:hAnsi="宋体" w:cs="Times New Roman"/>
          <w:color w:val="000000"/>
          <w:sz w:val="24"/>
          <w:u w:val="single"/>
        </w:rPr>
        <w:t xml:space="preserve">    </w:t>
      </w:r>
      <w:r>
        <w:rPr>
          <w:rFonts w:ascii="宋体" w:hAnsi="宋体" w:hint="eastAsia"/>
          <w:sz w:val="24"/>
        </w:rPr>
        <w:t>￥/ m3。运输费暂定总价为￥</w:t>
      </w:r>
      <w:r>
        <w:rPr>
          <w:rFonts w:ascii="宋体" w:hAnsi="宋体" w:hint="eastAsia"/>
          <w:color w:val="000000"/>
          <w:sz w:val="24"/>
          <w:u w:val="single"/>
        </w:rPr>
        <w:t xml:space="preserve">           </w:t>
      </w:r>
      <w:r>
        <w:rPr>
          <w:rFonts w:ascii="宋体" w:hAnsi="宋体" w:hint="eastAsia"/>
          <w:color w:val="000000"/>
          <w:sz w:val="24"/>
        </w:rPr>
        <w:t>元</w:t>
      </w:r>
      <w:r>
        <w:rPr>
          <w:rFonts w:ascii="宋体" w:hAnsi="宋体" w:hint="eastAsia"/>
          <w:sz w:val="24"/>
        </w:rPr>
        <w:t>。</w:t>
      </w:r>
    </w:p>
    <w:p w:rsidR="00DB39F1" w:rsidRDefault="00C1419E">
      <w:pPr>
        <w:adjustRightInd w:val="0"/>
        <w:snapToGrid w:val="0"/>
        <w:spacing w:line="360" w:lineRule="auto"/>
        <w:ind w:firstLineChars="200" w:firstLine="480"/>
        <w:rPr>
          <w:rFonts w:ascii="宋体" w:hAnsi="宋体"/>
          <w:sz w:val="24"/>
        </w:rPr>
      </w:pPr>
      <w:r>
        <w:rPr>
          <w:rFonts w:ascii="宋体" w:hAnsi="宋体" w:hint="eastAsia"/>
          <w:sz w:val="24"/>
        </w:rPr>
        <w:t>二、合同含税总价暂定为￥</w:t>
      </w:r>
      <w:r>
        <w:rPr>
          <w:rFonts w:ascii="宋体" w:hAnsi="宋体" w:hint="eastAsia"/>
          <w:color w:val="000000"/>
          <w:sz w:val="24"/>
          <w:u w:val="single"/>
        </w:rPr>
        <w:t xml:space="preserve">          </w:t>
      </w:r>
      <w:r>
        <w:rPr>
          <w:rFonts w:ascii="宋体" w:hAnsi="宋体" w:hint="eastAsia"/>
          <w:color w:val="000000"/>
          <w:sz w:val="24"/>
        </w:rPr>
        <w:t>元。（</w:t>
      </w:r>
      <w:r>
        <w:rPr>
          <w:rFonts w:ascii="宋体" w:hAnsi="宋体" w:hint="eastAsia"/>
          <w:sz w:val="24"/>
        </w:rPr>
        <w:t>大写：</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rPr>
        <w:t>）</w:t>
      </w:r>
      <w:r>
        <w:rPr>
          <w:rFonts w:ascii="宋体" w:hAnsi="宋体" w:hint="eastAsia"/>
          <w:sz w:val="24"/>
        </w:rPr>
        <w:t>。其中包括：不含税金额￥</w:t>
      </w:r>
      <w:r>
        <w:rPr>
          <w:rFonts w:ascii="宋体" w:hAnsi="宋体" w:hint="eastAsia"/>
          <w:color w:val="000000"/>
          <w:sz w:val="24"/>
          <w:u w:val="single"/>
        </w:rPr>
        <w:t xml:space="preserve">        </w:t>
      </w:r>
      <w:r>
        <w:rPr>
          <w:rFonts w:ascii="宋体" w:hAnsi="宋体" w:hint="eastAsia"/>
          <w:color w:val="000000"/>
          <w:sz w:val="24"/>
        </w:rPr>
        <w:t>元。增值税税率为</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、税额为</w:t>
      </w:r>
      <w:r>
        <w:rPr>
          <w:rFonts w:ascii="宋体" w:hAnsi="宋体" w:hint="eastAsia"/>
          <w:sz w:val="24"/>
        </w:rPr>
        <w:t>￥</w:t>
      </w:r>
      <w:r>
        <w:rPr>
          <w:rFonts w:ascii="宋体" w:hAnsi="宋体" w:hint="eastAsia"/>
          <w:color w:val="000000"/>
          <w:sz w:val="24"/>
          <w:u w:val="single"/>
        </w:rPr>
        <w:t xml:space="preserve">         </w:t>
      </w:r>
      <w:r>
        <w:rPr>
          <w:rFonts w:ascii="宋体" w:hAnsi="宋体" w:hint="eastAsia"/>
          <w:color w:val="000000"/>
          <w:sz w:val="24"/>
        </w:rPr>
        <w:t>元。乙方向甲方开具</w:t>
      </w:r>
      <w:r>
        <w:rPr>
          <w:rFonts w:ascii="宋体" w:hAnsi="宋体" w:hint="eastAsia"/>
          <w:b/>
          <w:color w:val="000000"/>
          <w:sz w:val="24"/>
        </w:rPr>
        <w:t xml:space="preserve">增值税（□普通 </w:t>
      </w:r>
      <w:r>
        <w:rPr>
          <w:rFonts w:ascii="MS Mincho" w:eastAsia="MS Mincho" w:hAnsi="MS Mincho" w:cs="MS Mincho" w:hint="eastAsia"/>
          <w:b/>
          <w:color w:val="000000"/>
          <w:sz w:val="24"/>
        </w:rPr>
        <w:t>☑</w:t>
      </w:r>
      <w:r>
        <w:rPr>
          <w:rFonts w:ascii="宋体" w:hAnsi="宋体" w:hint="eastAsia"/>
          <w:b/>
          <w:color w:val="000000"/>
          <w:sz w:val="24"/>
        </w:rPr>
        <w:t>专用）发票。</w:t>
      </w:r>
    </w:p>
    <w:p w:rsidR="00DB39F1" w:rsidRDefault="00C1419E">
      <w:pPr>
        <w:adjustRightInd w:val="0"/>
        <w:snapToGrid w:val="0"/>
        <w:spacing w:line="360" w:lineRule="auto"/>
        <w:ind w:firstLineChars="200" w:firstLine="480"/>
        <w:rPr>
          <w:rFonts w:ascii="宋体" w:hAnsi="宋体"/>
          <w:sz w:val="24"/>
        </w:rPr>
      </w:pPr>
      <w:r>
        <w:rPr>
          <w:rFonts w:ascii="宋体" w:hAnsi="宋体" w:hint="eastAsia"/>
          <w:sz w:val="24"/>
        </w:rPr>
        <w:t>渣土运输及消纳处置单价不变，渣土数量按实结算。</w:t>
      </w:r>
    </w:p>
    <w:p w:rsidR="00DB39F1" w:rsidRDefault="00C1419E">
      <w:pPr>
        <w:adjustRightInd w:val="0"/>
        <w:snapToGrid w:val="0"/>
        <w:spacing w:line="360" w:lineRule="auto"/>
        <w:ind w:firstLineChars="200" w:firstLine="480"/>
        <w:rPr>
          <w:rFonts w:ascii="宋体" w:hAnsi="宋体"/>
          <w:sz w:val="24"/>
        </w:rPr>
      </w:pPr>
      <w:r>
        <w:rPr>
          <w:rFonts w:ascii="宋体" w:hAnsi="宋体" w:hint="eastAsia"/>
          <w:sz w:val="24"/>
        </w:rPr>
        <w:t>三、此合同仅为土方运输工程价款。</w:t>
      </w:r>
    </w:p>
    <w:p w:rsidR="00DB39F1" w:rsidRDefault="00C1419E">
      <w:pPr>
        <w:adjustRightInd w:val="0"/>
        <w:snapToGrid w:val="0"/>
        <w:spacing w:line="360" w:lineRule="auto"/>
        <w:ind w:firstLineChars="200" w:firstLine="480"/>
        <w:rPr>
          <w:rFonts w:ascii="宋体" w:hAnsi="宋体"/>
          <w:sz w:val="24"/>
        </w:rPr>
      </w:pPr>
      <w:r>
        <w:rPr>
          <w:rFonts w:ascii="宋体" w:hAnsi="宋体" w:hint="eastAsia"/>
          <w:sz w:val="24"/>
        </w:rPr>
        <w:t>四、结算原则：</w:t>
      </w:r>
    </w:p>
    <w:p w:rsidR="00DB39F1" w:rsidRDefault="00C1419E">
      <w:pPr>
        <w:tabs>
          <w:tab w:val="left" w:pos="1440"/>
        </w:tabs>
        <w:adjustRightInd w:val="0"/>
        <w:snapToGrid w:val="0"/>
        <w:spacing w:line="360" w:lineRule="auto"/>
        <w:ind w:firstLineChars="200" w:firstLine="480"/>
        <w:rPr>
          <w:rFonts w:ascii="宋体" w:hAnsi="宋体"/>
          <w:sz w:val="24"/>
        </w:rPr>
      </w:pPr>
      <w:r>
        <w:rPr>
          <w:rFonts w:ascii="宋体" w:hAnsi="宋体" w:hint="eastAsia"/>
          <w:sz w:val="24"/>
        </w:rPr>
        <w:t>依据《关于推进本市工程渣土卸点计量及消纳结算管理的实施意见》</w:t>
      </w:r>
      <w:r>
        <w:rPr>
          <w:rFonts w:ascii="宋体" w:hAnsi="宋体"/>
          <w:sz w:val="24"/>
        </w:rPr>
        <w:t>第三条第</w:t>
      </w:r>
      <w:r>
        <w:rPr>
          <w:rFonts w:ascii="宋体" w:hAnsi="宋体" w:hint="eastAsia"/>
          <w:sz w:val="24"/>
        </w:rPr>
        <w:t>（三）款“依规进行费用结算”执行，需</w:t>
      </w:r>
      <w:r>
        <w:rPr>
          <w:rFonts w:ascii="宋体" w:hAnsi="宋体"/>
          <w:sz w:val="24"/>
        </w:rPr>
        <w:t>明确</w:t>
      </w:r>
      <w:r>
        <w:rPr>
          <w:rFonts w:ascii="宋体" w:hAnsi="宋体" w:hint="eastAsia"/>
          <w:sz w:val="24"/>
        </w:rPr>
        <w:t>“按量”结算原则。</w:t>
      </w:r>
    </w:p>
    <w:p w:rsidR="00DB39F1" w:rsidRDefault="00C1419E">
      <w:pPr>
        <w:tabs>
          <w:tab w:val="left" w:pos="1440"/>
        </w:tabs>
        <w:adjustRightInd w:val="0"/>
        <w:snapToGrid w:val="0"/>
        <w:spacing w:line="360" w:lineRule="auto"/>
        <w:ind w:firstLineChars="200" w:firstLine="480"/>
        <w:rPr>
          <w:rFonts w:ascii="宋体" w:hAnsi="宋体"/>
          <w:sz w:val="24"/>
        </w:rPr>
      </w:pPr>
      <w:r>
        <w:rPr>
          <w:rFonts w:ascii="宋体" w:hAnsi="宋体" w:hint="eastAsia"/>
          <w:sz w:val="24"/>
        </w:rPr>
        <w:t>其余</w:t>
      </w:r>
      <w:r>
        <w:rPr>
          <w:rFonts w:ascii="宋体" w:hAnsi="宋体"/>
          <w:sz w:val="24"/>
        </w:rPr>
        <w:t>条款</w:t>
      </w:r>
      <w:r>
        <w:rPr>
          <w:rFonts w:ascii="宋体" w:hAnsi="宋体" w:hint="eastAsia"/>
          <w:sz w:val="24"/>
        </w:rPr>
        <w:t>根据有关</w:t>
      </w:r>
      <w:r>
        <w:rPr>
          <w:rFonts w:ascii="宋体" w:hAnsi="宋体"/>
          <w:sz w:val="24"/>
        </w:rPr>
        <w:t>文件规定，</w:t>
      </w:r>
      <w:r>
        <w:rPr>
          <w:rFonts w:ascii="宋体" w:hAnsi="宋体" w:hint="eastAsia"/>
          <w:sz w:val="24"/>
        </w:rPr>
        <w:t>由</w:t>
      </w:r>
      <w:r>
        <w:rPr>
          <w:rFonts w:ascii="宋体" w:hAnsi="宋体"/>
          <w:sz w:val="24"/>
        </w:rPr>
        <w:t>双方协商确定</w:t>
      </w:r>
      <w:r>
        <w:rPr>
          <w:rFonts w:ascii="宋体" w:hAnsi="宋体" w:hint="eastAsia"/>
          <w:sz w:val="24"/>
        </w:rPr>
        <w:t>。</w:t>
      </w:r>
    </w:p>
    <w:p w:rsidR="00DB39F1" w:rsidRDefault="00DB39F1">
      <w:pPr>
        <w:adjustRightInd w:val="0"/>
        <w:snapToGrid w:val="0"/>
        <w:spacing w:line="360" w:lineRule="auto"/>
        <w:ind w:firstLineChars="150" w:firstLine="360"/>
        <w:rPr>
          <w:rFonts w:ascii="宋体" w:hAnsi="宋体"/>
          <w:sz w:val="24"/>
        </w:rPr>
      </w:pPr>
    </w:p>
    <w:p w:rsidR="00DB39F1" w:rsidRDefault="00C1419E">
      <w:pPr>
        <w:adjustRightInd w:val="0"/>
        <w:snapToGrid w:val="0"/>
        <w:spacing w:line="360" w:lineRule="auto"/>
        <w:ind w:left="-2" w:right="-334"/>
        <w:rPr>
          <w:rFonts w:ascii="宋体" w:hAnsi="宋体"/>
          <w:b/>
          <w:sz w:val="24"/>
        </w:rPr>
      </w:pPr>
      <w:r>
        <w:rPr>
          <w:rFonts w:ascii="宋体" w:hAnsi="宋体" w:hint="eastAsia"/>
          <w:b/>
          <w:sz w:val="24"/>
        </w:rPr>
        <w:t>第三条  付款方式</w:t>
      </w:r>
    </w:p>
    <w:p w:rsidR="00DB39F1" w:rsidRDefault="00C1419E">
      <w:pPr>
        <w:tabs>
          <w:tab w:val="left" w:pos="1440"/>
        </w:tabs>
        <w:adjustRightInd w:val="0"/>
        <w:snapToGrid w:val="0"/>
        <w:spacing w:line="360" w:lineRule="auto"/>
        <w:rPr>
          <w:rFonts w:ascii="宋体" w:hAnsi="宋体"/>
          <w:sz w:val="24"/>
        </w:rPr>
      </w:pPr>
      <w:r>
        <w:rPr>
          <w:rFonts w:ascii="宋体" w:hAnsi="宋体" w:hint="eastAsia"/>
          <w:sz w:val="24"/>
        </w:rPr>
        <w:t>（根据有关</w:t>
      </w:r>
      <w:r>
        <w:rPr>
          <w:rFonts w:ascii="宋体" w:hAnsi="宋体"/>
          <w:sz w:val="24"/>
        </w:rPr>
        <w:t>文件规定，</w:t>
      </w:r>
      <w:r>
        <w:rPr>
          <w:rFonts w:ascii="宋体" w:hAnsi="宋体" w:hint="eastAsia"/>
          <w:sz w:val="24"/>
        </w:rPr>
        <w:t>由</w:t>
      </w:r>
      <w:r>
        <w:rPr>
          <w:rFonts w:ascii="宋体" w:hAnsi="宋体"/>
          <w:sz w:val="24"/>
        </w:rPr>
        <w:t>双方协商确定</w:t>
      </w:r>
      <w:r>
        <w:rPr>
          <w:rFonts w:ascii="宋体" w:hAnsi="宋体" w:hint="eastAsia"/>
          <w:sz w:val="24"/>
        </w:rPr>
        <w:t>）</w:t>
      </w:r>
    </w:p>
    <w:p w:rsidR="00DB39F1" w:rsidRDefault="00DB39F1">
      <w:pPr>
        <w:tabs>
          <w:tab w:val="left" w:pos="1440"/>
        </w:tabs>
        <w:adjustRightInd w:val="0"/>
        <w:snapToGrid w:val="0"/>
        <w:spacing w:line="360" w:lineRule="auto"/>
        <w:rPr>
          <w:rFonts w:ascii="宋体" w:hAnsi="宋体"/>
          <w:sz w:val="24"/>
        </w:rPr>
      </w:pPr>
    </w:p>
    <w:p w:rsidR="00DB39F1" w:rsidRDefault="00C1419E">
      <w:pPr>
        <w:numPr>
          <w:ilvl w:val="0"/>
          <w:numId w:val="2"/>
        </w:numPr>
        <w:adjustRightInd w:val="0"/>
        <w:snapToGrid w:val="0"/>
        <w:spacing w:line="360" w:lineRule="auto"/>
        <w:rPr>
          <w:rFonts w:ascii="宋体" w:hAnsi="宋体"/>
          <w:b/>
          <w:sz w:val="24"/>
        </w:rPr>
      </w:pPr>
      <w:r>
        <w:rPr>
          <w:rFonts w:ascii="宋体" w:hAnsi="宋体" w:hint="eastAsia"/>
          <w:b/>
          <w:sz w:val="24"/>
        </w:rPr>
        <w:t xml:space="preserve">  各方责任</w:t>
      </w:r>
    </w:p>
    <w:p w:rsidR="00DB39F1" w:rsidRDefault="00C1419E">
      <w:pPr>
        <w:numPr>
          <w:ilvl w:val="1"/>
          <w:numId w:val="3"/>
        </w:numPr>
        <w:tabs>
          <w:tab w:val="left" w:pos="720"/>
        </w:tabs>
        <w:adjustRightInd w:val="0"/>
        <w:snapToGrid w:val="0"/>
        <w:spacing w:line="360" w:lineRule="auto"/>
        <w:ind w:hanging="1140"/>
        <w:rPr>
          <w:rFonts w:ascii="宋体" w:hAnsi="宋体"/>
          <w:b/>
          <w:sz w:val="24"/>
        </w:rPr>
      </w:pPr>
      <w:r>
        <w:rPr>
          <w:rFonts w:ascii="宋体" w:hAnsi="宋体" w:hint="eastAsia"/>
          <w:b/>
          <w:sz w:val="24"/>
        </w:rPr>
        <w:t>甲方责任</w:t>
      </w:r>
    </w:p>
    <w:p w:rsidR="00DB39F1" w:rsidRDefault="00C1419E">
      <w:pPr>
        <w:tabs>
          <w:tab w:val="left" w:pos="1440"/>
        </w:tabs>
        <w:adjustRightInd w:val="0"/>
        <w:snapToGrid w:val="0"/>
        <w:spacing w:line="360" w:lineRule="auto"/>
        <w:rPr>
          <w:rFonts w:ascii="宋体" w:hAnsi="宋体"/>
          <w:sz w:val="24"/>
        </w:rPr>
      </w:pPr>
      <w:r>
        <w:rPr>
          <w:rFonts w:ascii="宋体" w:hAnsi="宋体" w:hint="eastAsia"/>
          <w:sz w:val="24"/>
        </w:rPr>
        <w:lastRenderedPageBreak/>
        <w:t>（根据有关</w:t>
      </w:r>
      <w:r>
        <w:rPr>
          <w:rFonts w:ascii="宋体" w:hAnsi="宋体"/>
          <w:sz w:val="24"/>
        </w:rPr>
        <w:t>文件规定，</w:t>
      </w:r>
      <w:r>
        <w:rPr>
          <w:rFonts w:ascii="宋体" w:hAnsi="宋体" w:hint="eastAsia"/>
          <w:sz w:val="24"/>
        </w:rPr>
        <w:t>由</w:t>
      </w:r>
      <w:r>
        <w:rPr>
          <w:rFonts w:ascii="宋体" w:hAnsi="宋体"/>
          <w:sz w:val="24"/>
        </w:rPr>
        <w:t>双方协商确定</w:t>
      </w:r>
      <w:r>
        <w:rPr>
          <w:rFonts w:ascii="宋体" w:hAnsi="宋体" w:hint="eastAsia"/>
          <w:sz w:val="24"/>
        </w:rPr>
        <w:t>）</w:t>
      </w:r>
    </w:p>
    <w:p w:rsidR="00DB39F1" w:rsidRDefault="00DB39F1">
      <w:pPr>
        <w:tabs>
          <w:tab w:val="left" w:pos="1440"/>
        </w:tabs>
        <w:adjustRightInd w:val="0"/>
        <w:snapToGrid w:val="0"/>
        <w:spacing w:line="360" w:lineRule="auto"/>
        <w:rPr>
          <w:rFonts w:ascii="宋体" w:hAnsi="宋体"/>
          <w:sz w:val="24"/>
        </w:rPr>
      </w:pPr>
    </w:p>
    <w:p w:rsidR="00DB39F1" w:rsidRDefault="00C1419E">
      <w:pPr>
        <w:adjustRightInd w:val="0"/>
        <w:snapToGrid w:val="0"/>
        <w:spacing w:line="360" w:lineRule="auto"/>
        <w:rPr>
          <w:rFonts w:ascii="宋体" w:hAnsi="宋体"/>
          <w:b/>
          <w:sz w:val="24"/>
        </w:rPr>
      </w:pPr>
      <w:r>
        <w:rPr>
          <w:rFonts w:ascii="宋体" w:hAnsi="宋体" w:hint="eastAsia"/>
          <w:b/>
          <w:sz w:val="24"/>
        </w:rPr>
        <w:t>二、乙方责任</w:t>
      </w:r>
    </w:p>
    <w:p w:rsidR="00DB39F1" w:rsidRDefault="00C1419E">
      <w:pPr>
        <w:tabs>
          <w:tab w:val="left" w:pos="1440"/>
        </w:tabs>
        <w:adjustRightInd w:val="0"/>
        <w:snapToGrid w:val="0"/>
        <w:spacing w:line="360" w:lineRule="auto"/>
        <w:rPr>
          <w:rFonts w:ascii="宋体" w:hAnsi="宋体"/>
          <w:sz w:val="24"/>
        </w:rPr>
      </w:pPr>
      <w:r>
        <w:rPr>
          <w:rFonts w:ascii="宋体" w:hAnsi="宋体" w:hint="eastAsia"/>
          <w:sz w:val="24"/>
        </w:rPr>
        <w:t>（根据有关</w:t>
      </w:r>
      <w:r>
        <w:rPr>
          <w:rFonts w:ascii="宋体" w:hAnsi="宋体"/>
          <w:sz w:val="24"/>
        </w:rPr>
        <w:t>文件规定，</w:t>
      </w:r>
      <w:r>
        <w:rPr>
          <w:rFonts w:ascii="宋体" w:hAnsi="宋体" w:hint="eastAsia"/>
          <w:sz w:val="24"/>
        </w:rPr>
        <w:t>由</w:t>
      </w:r>
      <w:r>
        <w:rPr>
          <w:rFonts w:ascii="宋体" w:hAnsi="宋体"/>
          <w:sz w:val="24"/>
        </w:rPr>
        <w:t>双方协商确定</w:t>
      </w:r>
      <w:r>
        <w:rPr>
          <w:rFonts w:ascii="宋体" w:hAnsi="宋体" w:hint="eastAsia"/>
          <w:sz w:val="24"/>
        </w:rPr>
        <w:t>）</w:t>
      </w:r>
    </w:p>
    <w:p w:rsidR="00DB39F1" w:rsidRDefault="00DB39F1">
      <w:pPr>
        <w:adjustRightInd w:val="0"/>
        <w:snapToGrid w:val="0"/>
        <w:spacing w:line="360" w:lineRule="auto"/>
        <w:rPr>
          <w:rFonts w:ascii="宋体" w:hAnsi="宋体"/>
          <w:b/>
          <w:sz w:val="24"/>
        </w:rPr>
      </w:pPr>
    </w:p>
    <w:p w:rsidR="00DB39F1" w:rsidRDefault="00C1419E">
      <w:pPr>
        <w:adjustRightInd w:val="0"/>
        <w:snapToGrid w:val="0"/>
        <w:spacing w:line="360" w:lineRule="auto"/>
        <w:ind w:left="-2"/>
        <w:rPr>
          <w:rFonts w:ascii="宋体" w:hAnsi="宋体"/>
          <w:b/>
          <w:sz w:val="24"/>
        </w:rPr>
      </w:pPr>
      <w:r>
        <w:rPr>
          <w:rFonts w:ascii="宋体" w:hAnsi="宋体" w:hint="eastAsia"/>
          <w:b/>
          <w:sz w:val="24"/>
        </w:rPr>
        <w:t>第五条  违约责任</w:t>
      </w:r>
    </w:p>
    <w:p w:rsidR="00DB39F1" w:rsidRDefault="00C1419E">
      <w:pPr>
        <w:tabs>
          <w:tab w:val="left" w:pos="1440"/>
        </w:tabs>
        <w:adjustRightInd w:val="0"/>
        <w:snapToGrid w:val="0"/>
        <w:spacing w:line="360" w:lineRule="auto"/>
        <w:rPr>
          <w:rFonts w:ascii="宋体" w:hAnsi="宋体"/>
          <w:sz w:val="24"/>
        </w:rPr>
      </w:pPr>
      <w:r>
        <w:rPr>
          <w:rFonts w:ascii="宋体" w:hAnsi="宋体" w:hint="eastAsia"/>
          <w:sz w:val="24"/>
        </w:rPr>
        <w:t>（根据有关</w:t>
      </w:r>
      <w:r>
        <w:rPr>
          <w:rFonts w:ascii="宋体" w:hAnsi="宋体"/>
          <w:sz w:val="24"/>
        </w:rPr>
        <w:t>文件规定，</w:t>
      </w:r>
      <w:r>
        <w:rPr>
          <w:rFonts w:ascii="宋体" w:hAnsi="宋体" w:hint="eastAsia"/>
          <w:sz w:val="24"/>
        </w:rPr>
        <w:t>由</w:t>
      </w:r>
      <w:r>
        <w:rPr>
          <w:rFonts w:ascii="宋体" w:hAnsi="宋体"/>
          <w:sz w:val="24"/>
        </w:rPr>
        <w:t>双方协商确定</w:t>
      </w:r>
      <w:r>
        <w:rPr>
          <w:rFonts w:ascii="宋体" w:hAnsi="宋体" w:hint="eastAsia"/>
          <w:sz w:val="24"/>
        </w:rPr>
        <w:t>）</w:t>
      </w:r>
    </w:p>
    <w:p w:rsidR="00DB39F1" w:rsidRDefault="00DB39F1">
      <w:pPr>
        <w:adjustRightInd w:val="0"/>
        <w:snapToGrid w:val="0"/>
        <w:spacing w:line="360" w:lineRule="auto"/>
        <w:ind w:right="-335" w:firstLineChars="128" w:firstLine="307"/>
        <w:rPr>
          <w:rFonts w:ascii="宋体" w:hAnsi="宋体"/>
          <w:sz w:val="24"/>
        </w:rPr>
      </w:pPr>
    </w:p>
    <w:p w:rsidR="00DB39F1" w:rsidRDefault="00C1419E">
      <w:pPr>
        <w:adjustRightInd w:val="0"/>
        <w:snapToGrid w:val="0"/>
        <w:spacing w:line="360" w:lineRule="auto"/>
        <w:ind w:left="-2" w:right="-334"/>
        <w:rPr>
          <w:rFonts w:ascii="宋体" w:hAnsi="宋体"/>
          <w:b/>
          <w:sz w:val="24"/>
        </w:rPr>
      </w:pPr>
      <w:r>
        <w:rPr>
          <w:rFonts w:ascii="宋体" w:hAnsi="宋体" w:hint="eastAsia"/>
          <w:b/>
          <w:sz w:val="24"/>
        </w:rPr>
        <w:t>第六条  合同争议解决途径</w:t>
      </w:r>
    </w:p>
    <w:p w:rsidR="00DB39F1" w:rsidRDefault="00C1419E">
      <w:pPr>
        <w:adjustRightInd w:val="0"/>
        <w:snapToGrid w:val="0"/>
        <w:spacing w:line="360" w:lineRule="auto"/>
        <w:ind w:firstLineChars="200" w:firstLine="480"/>
        <w:rPr>
          <w:rFonts w:ascii="宋体" w:hAnsi="宋体"/>
          <w:sz w:val="24"/>
        </w:rPr>
      </w:pPr>
      <w:r>
        <w:rPr>
          <w:rFonts w:ascii="宋体" w:hAnsi="宋体" w:hint="eastAsia"/>
          <w:sz w:val="24"/>
        </w:rPr>
        <w:t>在履行合同的过程中如发生争议，应协商解决，协商不成的，可选择下列方式解决。</w:t>
      </w:r>
    </w:p>
    <w:p w:rsidR="00DB39F1" w:rsidRDefault="00C1419E">
      <w:pPr>
        <w:tabs>
          <w:tab w:val="left" w:pos="720"/>
          <w:tab w:val="left" w:pos="1360"/>
        </w:tabs>
        <w:adjustRightInd w:val="0"/>
        <w:snapToGrid w:val="0"/>
        <w:spacing w:line="360" w:lineRule="auto"/>
        <w:ind w:firstLineChars="200" w:firstLine="480"/>
        <w:rPr>
          <w:rFonts w:ascii="宋体" w:hAnsi="宋体"/>
          <w:sz w:val="24"/>
        </w:rPr>
      </w:pPr>
      <w:r>
        <w:rPr>
          <w:rFonts w:ascii="宋体" w:hAnsi="宋体" w:hint="eastAsia"/>
          <w:sz w:val="24"/>
        </w:rPr>
        <w:t>一</w:t>
      </w:r>
      <w:r>
        <w:rPr>
          <w:rFonts w:ascii="宋体" w:hAnsi="宋体"/>
          <w:sz w:val="24"/>
        </w:rPr>
        <w:t>、</w:t>
      </w:r>
      <w:r>
        <w:rPr>
          <w:rFonts w:ascii="宋体" w:hAnsi="宋体" w:hint="eastAsia"/>
          <w:sz w:val="24"/>
        </w:rPr>
        <w:t>向</w:t>
      </w:r>
      <w:r>
        <w:rPr>
          <w:rFonts w:ascii="宋体" w:hAnsi="宋体" w:hint="eastAsia"/>
          <w:sz w:val="24"/>
          <w:u w:val="single"/>
        </w:rPr>
        <w:t xml:space="preserve">     /     </w:t>
      </w:r>
      <w:r>
        <w:rPr>
          <w:rFonts w:ascii="宋体" w:hAnsi="宋体" w:hint="eastAsia"/>
          <w:sz w:val="24"/>
        </w:rPr>
        <w:t>仲裁委员会申请仲裁。</w:t>
      </w:r>
    </w:p>
    <w:p w:rsidR="00DB39F1" w:rsidRDefault="00C1419E">
      <w:pPr>
        <w:tabs>
          <w:tab w:val="left" w:pos="720"/>
          <w:tab w:val="left" w:pos="1360"/>
        </w:tabs>
        <w:adjustRightInd w:val="0"/>
        <w:snapToGrid w:val="0"/>
        <w:spacing w:line="360" w:lineRule="auto"/>
        <w:ind w:firstLineChars="200" w:firstLine="480"/>
        <w:rPr>
          <w:rFonts w:ascii="宋体" w:hAnsi="宋体"/>
          <w:sz w:val="24"/>
        </w:rPr>
      </w:pPr>
      <w:r>
        <w:rPr>
          <w:rFonts w:ascii="宋体" w:hAnsi="宋体" w:hint="eastAsia"/>
          <w:sz w:val="24"/>
        </w:rPr>
        <w:t>二</w:t>
      </w:r>
      <w:r>
        <w:rPr>
          <w:rFonts w:ascii="宋体" w:hAnsi="宋体"/>
          <w:sz w:val="24"/>
        </w:rPr>
        <w:t>、</w:t>
      </w:r>
      <w:r>
        <w:rPr>
          <w:rFonts w:ascii="宋体" w:hAnsi="宋体" w:hint="eastAsia"/>
          <w:sz w:val="24"/>
        </w:rPr>
        <w:t>依法向</w:t>
      </w:r>
      <w:r>
        <w:rPr>
          <w:rFonts w:ascii="宋体" w:hAnsi="宋体" w:hint="eastAsia"/>
          <w:sz w:val="24"/>
          <w:u w:val="single"/>
        </w:rPr>
        <w:t>工程所在地</w:t>
      </w:r>
      <w:r>
        <w:rPr>
          <w:rFonts w:ascii="宋体" w:hAnsi="宋体" w:hint="eastAsia"/>
          <w:sz w:val="24"/>
        </w:rPr>
        <w:t>人民法院起诉。</w:t>
      </w:r>
    </w:p>
    <w:p w:rsidR="00DB39F1" w:rsidRDefault="00DB39F1">
      <w:pPr>
        <w:tabs>
          <w:tab w:val="left" w:pos="720"/>
          <w:tab w:val="left" w:pos="1360"/>
        </w:tabs>
        <w:adjustRightInd w:val="0"/>
        <w:snapToGrid w:val="0"/>
        <w:spacing w:line="360" w:lineRule="auto"/>
        <w:ind w:left="1360"/>
        <w:rPr>
          <w:rFonts w:ascii="宋体" w:hAnsi="宋体"/>
          <w:sz w:val="24"/>
        </w:rPr>
      </w:pPr>
    </w:p>
    <w:p w:rsidR="00DB39F1" w:rsidRDefault="00C1419E">
      <w:pPr>
        <w:adjustRightInd w:val="0"/>
        <w:snapToGrid w:val="0"/>
        <w:spacing w:line="360" w:lineRule="auto"/>
        <w:ind w:left="-2" w:right="-334"/>
        <w:rPr>
          <w:rFonts w:ascii="宋体" w:hAnsi="宋体"/>
          <w:b/>
          <w:sz w:val="24"/>
        </w:rPr>
      </w:pPr>
      <w:r>
        <w:rPr>
          <w:rFonts w:ascii="宋体" w:hAnsi="宋体" w:hint="eastAsia"/>
          <w:b/>
          <w:sz w:val="24"/>
        </w:rPr>
        <w:t>第七条  附则</w:t>
      </w:r>
    </w:p>
    <w:p w:rsidR="00DB39F1" w:rsidRDefault="00C1419E">
      <w:pPr>
        <w:adjustRightInd w:val="0"/>
        <w:snapToGrid w:val="0"/>
        <w:spacing w:line="360" w:lineRule="auto"/>
        <w:ind w:firstLineChars="200" w:firstLine="480"/>
        <w:rPr>
          <w:rFonts w:ascii="宋体" w:hAnsi="宋体"/>
          <w:sz w:val="24"/>
        </w:rPr>
      </w:pPr>
      <w:r>
        <w:rPr>
          <w:rFonts w:ascii="宋体" w:hAnsi="宋体" w:hint="eastAsia"/>
          <w:sz w:val="24"/>
        </w:rPr>
        <w:t>一、本合同如有未尽事宜，可通过协商签订补充合同，补充合同与本合同具同等效力。补充合同内容与本合同内容冲突的，以补充合同为准。</w:t>
      </w:r>
    </w:p>
    <w:p w:rsidR="00DB39F1" w:rsidRDefault="00C1419E">
      <w:pPr>
        <w:adjustRightInd w:val="0"/>
        <w:snapToGrid w:val="0"/>
        <w:spacing w:line="360" w:lineRule="auto"/>
        <w:ind w:firstLineChars="200" w:firstLine="480"/>
        <w:rPr>
          <w:rFonts w:ascii="宋体" w:hAnsi="宋体"/>
          <w:sz w:val="24"/>
        </w:rPr>
      </w:pPr>
      <w:r>
        <w:rPr>
          <w:rFonts w:ascii="宋体" w:hAnsi="宋体" w:hint="eastAsia"/>
          <w:sz w:val="24"/>
        </w:rPr>
        <w:t>二、本合同壹式</w:t>
      </w:r>
      <w:r>
        <w:rPr>
          <w:rFonts w:ascii="宋体" w:hAnsi="宋体" w:hint="eastAsia"/>
          <w:b/>
          <w:sz w:val="24"/>
          <w:u w:val="single"/>
        </w:rPr>
        <w:t>柒</w:t>
      </w:r>
      <w:r>
        <w:rPr>
          <w:rFonts w:ascii="宋体" w:hAnsi="宋体" w:hint="eastAsia"/>
          <w:sz w:val="24"/>
        </w:rPr>
        <w:t>份，甲、乙双方各执</w:t>
      </w:r>
      <w:r>
        <w:rPr>
          <w:rFonts w:ascii="宋体" w:hAnsi="宋体" w:hint="eastAsia"/>
          <w:b/>
          <w:sz w:val="24"/>
          <w:u w:val="single"/>
        </w:rPr>
        <w:t>叁</w:t>
      </w:r>
      <w:r>
        <w:rPr>
          <w:rFonts w:ascii="宋体" w:hAnsi="宋体" w:hint="eastAsia"/>
          <w:sz w:val="24"/>
        </w:rPr>
        <w:t>份外，建设工程所在地</w:t>
      </w:r>
      <w:r>
        <w:rPr>
          <w:rFonts w:ascii="宋体" w:hAnsi="宋体" w:hint="eastAsia"/>
          <w:b/>
          <w:sz w:val="24"/>
          <w:u w:val="single"/>
        </w:rPr>
        <w:t>壹</w:t>
      </w:r>
      <w:r>
        <w:rPr>
          <w:rFonts w:ascii="宋体" w:hAnsi="宋体" w:hint="eastAsia"/>
          <w:sz w:val="24"/>
        </w:rPr>
        <w:t xml:space="preserve">份。 </w:t>
      </w:r>
    </w:p>
    <w:p w:rsidR="00DB39F1" w:rsidRDefault="00C1419E">
      <w:pPr>
        <w:adjustRightInd w:val="0"/>
        <w:snapToGrid w:val="0"/>
        <w:spacing w:line="360" w:lineRule="auto"/>
        <w:ind w:firstLineChars="200" w:firstLine="480"/>
        <w:rPr>
          <w:rFonts w:ascii="宋体" w:hAnsi="宋体"/>
          <w:sz w:val="24"/>
        </w:rPr>
      </w:pPr>
      <w:r>
        <w:rPr>
          <w:rFonts w:ascii="宋体" w:hAnsi="宋体" w:hint="eastAsia"/>
          <w:sz w:val="24"/>
        </w:rPr>
        <w:t>三、本合同如因不可抗力等原因无法继续履行时，甲、乙双方可以依法主张解除合同，并及时书面通知对方。</w:t>
      </w:r>
    </w:p>
    <w:p w:rsidR="00DB39F1" w:rsidRDefault="00DB39F1">
      <w:pPr>
        <w:adjustRightInd w:val="0"/>
        <w:snapToGrid w:val="0"/>
        <w:spacing w:line="360" w:lineRule="auto"/>
        <w:ind w:firstLineChars="200" w:firstLine="480"/>
        <w:rPr>
          <w:rFonts w:ascii="宋体" w:hAnsi="宋体"/>
          <w:sz w:val="24"/>
        </w:rPr>
      </w:pPr>
    </w:p>
    <w:p w:rsidR="00DB39F1" w:rsidRDefault="00C1419E">
      <w:pPr>
        <w:adjustRightInd w:val="0"/>
        <w:snapToGrid w:val="0"/>
        <w:spacing w:line="360" w:lineRule="auto"/>
        <w:ind w:left="-2" w:right="-334"/>
        <w:rPr>
          <w:rFonts w:ascii="宋体" w:hAnsi="宋体"/>
          <w:b/>
          <w:sz w:val="24"/>
        </w:rPr>
      </w:pPr>
      <w:r>
        <w:rPr>
          <w:rFonts w:ascii="宋体" w:hAnsi="宋体" w:hint="eastAsia"/>
          <w:b/>
          <w:sz w:val="24"/>
        </w:rPr>
        <w:t>第八条  合同附件</w:t>
      </w:r>
    </w:p>
    <w:p w:rsidR="00DB39F1" w:rsidRDefault="00C1419E">
      <w:pPr>
        <w:tabs>
          <w:tab w:val="left" w:pos="540"/>
          <w:tab w:val="left" w:pos="1440"/>
        </w:tabs>
        <w:adjustRightInd w:val="0"/>
        <w:snapToGrid w:val="0"/>
        <w:spacing w:line="360" w:lineRule="auto"/>
        <w:ind w:right="-335" w:firstLineChars="200" w:firstLine="480"/>
        <w:rPr>
          <w:rFonts w:ascii="宋体" w:hAnsi="宋体"/>
          <w:sz w:val="24"/>
        </w:rPr>
      </w:pPr>
      <w:r>
        <w:rPr>
          <w:rFonts w:ascii="宋体" w:hAnsi="宋体" w:hint="eastAsia"/>
          <w:sz w:val="24"/>
        </w:rPr>
        <w:t>一</w:t>
      </w:r>
      <w:r>
        <w:rPr>
          <w:rFonts w:ascii="宋体" w:hAnsi="宋体"/>
          <w:sz w:val="24"/>
        </w:rPr>
        <w:t>、</w:t>
      </w:r>
      <w:r>
        <w:rPr>
          <w:rFonts w:ascii="宋体" w:hAnsi="宋体" w:hint="eastAsia"/>
          <w:sz w:val="24"/>
        </w:rPr>
        <w:t>本合同约定使用的车辆清单。</w:t>
      </w:r>
    </w:p>
    <w:p w:rsidR="00DB39F1" w:rsidRDefault="00C1419E">
      <w:pPr>
        <w:tabs>
          <w:tab w:val="left" w:pos="540"/>
          <w:tab w:val="left" w:pos="1440"/>
        </w:tabs>
        <w:adjustRightInd w:val="0"/>
        <w:snapToGrid w:val="0"/>
        <w:spacing w:line="360" w:lineRule="auto"/>
        <w:ind w:right="-335" w:firstLineChars="200" w:firstLine="480"/>
        <w:rPr>
          <w:rFonts w:ascii="宋体" w:hAnsi="宋体"/>
          <w:sz w:val="24"/>
        </w:rPr>
      </w:pPr>
      <w:r>
        <w:rPr>
          <w:rFonts w:ascii="宋体" w:hAnsi="宋体" w:hint="eastAsia"/>
          <w:sz w:val="24"/>
        </w:rPr>
        <w:t>二</w:t>
      </w:r>
      <w:r>
        <w:rPr>
          <w:rFonts w:ascii="宋体" w:hAnsi="宋体"/>
          <w:sz w:val="24"/>
        </w:rPr>
        <w:t>、</w:t>
      </w:r>
      <w:r>
        <w:rPr>
          <w:rFonts w:ascii="宋体" w:hAnsi="宋体" w:hint="eastAsia"/>
          <w:sz w:val="24"/>
        </w:rPr>
        <w:t>工程渣土排放处置计划。</w:t>
      </w:r>
    </w:p>
    <w:p w:rsidR="00DB39F1" w:rsidRDefault="00DB39F1">
      <w:pPr>
        <w:spacing w:line="360" w:lineRule="auto"/>
        <w:ind w:right="-334"/>
        <w:rPr>
          <w:rFonts w:ascii="宋体" w:hAnsi="宋体"/>
          <w:sz w:val="24"/>
        </w:rPr>
      </w:pPr>
    </w:p>
    <w:p w:rsidR="00DB39F1" w:rsidRDefault="00C1419E">
      <w:pPr>
        <w:spacing w:line="360" w:lineRule="auto"/>
        <w:ind w:right="-334" w:firstLine="2"/>
        <w:rPr>
          <w:rFonts w:ascii="宋体" w:hAnsi="宋体"/>
          <w:sz w:val="24"/>
        </w:rPr>
      </w:pPr>
      <w:r>
        <w:rPr>
          <w:rFonts w:ascii="宋体" w:hAnsi="宋体" w:hint="eastAsia"/>
          <w:sz w:val="24"/>
        </w:rPr>
        <w:t>（以下无正文）</w:t>
      </w:r>
    </w:p>
    <w:p w:rsidR="00DB39F1" w:rsidRDefault="00DB39F1">
      <w:pPr>
        <w:spacing w:line="360" w:lineRule="auto"/>
        <w:ind w:right="-334" w:firstLine="2"/>
        <w:rPr>
          <w:rFonts w:ascii="宋体" w:hAnsi="宋体"/>
          <w:sz w:val="24"/>
        </w:rPr>
      </w:pPr>
    </w:p>
    <w:p w:rsidR="00DB39F1" w:rsidRDefault="00DB39F1">
      <w:pPr>
        <w:spacing w:line="360" w:lineRule="auto"/>
        <w:ind w:right="-334" w:firstLine="2"/>
        <w:rPr>
          <w:rFonts w:ascii="宋体" w:hAnsi="宋体"/>
          <w:sz w:val="24"/>
        </w:rPr>
      </w:pPr>
    </w:p>
    <w:p w:rsidR="00DB39F1" w:rsidRDefault="00DB39F1">
      <w:pPr>
        <w:spacing w:line="360" w:lineRule="auto"/>
        <w:ind w:right="-334"/>
        <w:rPr>
          <w:rFonts w:ascii="宋体" w:hAnsi="宋体"/>
          <w:sz w:val="24"/>
        </w:rPr>
      </w:pPr>
    </w:p>
    <w:p w:rsidR="00DB39F1" w:rsidRDefault="00DB39F1">
      <w:pPr>
        <w:spacing w:line="360" w:lineRule="auto"/>
        <w:ind w:right="-334"/>
        <w:rPr>
          <w:rFonts w:ascii="宋体" w:hAnsi="宋体"/>
          <w:sz w:val="24"/>
        </w:rPr>
      </w:pPr>
    </w:p>
    <w:p w:rsidR="00DB39F1" w:rsidRDefault="00DB39F1">
      <w:pPr>
        <w:spacing w:line="360" w:lineRule="auto"/>
        <w:ind w:right="-334"/>
        <w:rPr>
          <w:rFonts w:ascii="宋体" w:hAnsi="宋体"/>
          <w:sz w:val="24"/>
        </w:rPr>
      </w:pPr>
    </w:p>
    <w:p w:rsidR="00DB39F1" w:rsidRDefault="00DB39F1">
      <w:pPr>
        <w:spacing w:line="360" w:lineRule="auto"/>
        <w:ind w:right="-334"/>
        <w:rPr>
          <w:rFonts w:ascii="宋体" w:hAnsi="宋体"/>
          <w:sz w:val="24"/>
        </w:rPr>
      </w:pPr>
    </w:p>
    <w:p w:rsidR="00DB39F1" w:rsidRDefault="00C1419E">
      <w:pPr>
        <w:widowControl/>
        <w:tabs>
          <w:tab w:val="left" w:pos="5040"/>
        </w:tabs>
        <w:adjustRightInd w:val="0"/>
        <w:snapToGrid w:val="0"/>
        <w:spacing w:line="440" w:lineRule="exact"/>
        <w:ind w:firstLineChars="200" w:firstLine="480"/>
        <w:jc w:val="left"/>
        <w:rPr>
          <w:rFonts w:ascii="宋体" w:hAnsi="宋体"/>
          <w:kern w:val="0"/>
          <w:sz w:val="24"/>
        </w:rPr>
      </w:pPr>
      <w:r>
        <w:rPr>
          <w:rFonts w:ascii="宋体" w:hAnsi="宋体" w:hint="eastAsia"/>
          <w:kern w:val="0"/>
          <w:sz w:val="24"/>
        </w:rPr>
        <w:t>甲方(盖章)：</w:t>
      </w:r>
      <w:r>
        <w:rPr>
          <w:rFonts w:ascii="宋体" w:hAnsi="宋体" w:hint="eastAsia"/>
          <w:kern w:val="0"/>
          <w:sz w:val="24"/>
        </w:rPr>
        <w:tab/>
        <w:t>乙方(盖章)：</w:t>
      </w:r>
    </w:p>
    <w:p w:rsidR="00DB39F1" w:rsidRDefault="00C1419E">
      <w:pPr>
        <w:widowControl/>
        <w:tabs>
          <w:tab w:val="left" w:pos="5040"/>
        </w:tabs>
        <w:spacing w:line="440" w:lineRule="exact"/>
        <w:ind w:firstLineChars="200" w:firstLine="480"/>
        <w:jc w:val="left"/>
        <w:rPr>
          <w:rFonts w:ascii="宋体" w:hAnsi="宋体"/>
          <w:kern w:val="0"/>
          <w:sz w:val="24"/>
        </w:rPr>
      </w:pPr>
      <w:r>
        <w:rPr>
          <w:rFonts w:ascii="宋体" w:hAnsi="宋体" w:hint="eastAsia"/>
          <w:kern w:val="0"/>
          <w:sz w:val="24"/>
        </w:rPr>
        <w:t>法定代表人：</w:t>
      </w:r>
      <w:r>
        <w:rPr>
          <w:rFonts w:ascii="宋体" w:hAnsi="宋体" w:hint="eastAsia"/>
          <w:kern w:val="0"/>
          <w:sz w:val="24"/>
        </w:rPr>
        <w:tab/>
        <w:t>法定代表人：</w:t>
      </w:r>
    </w:p>
    <w:p w:rsidR="00DB39F1" w:rsidRDefault="00C1419E">
      <w:pPr>
        <w:widowControl/>
        <w:tabs>
          <w:tab w:val="left" w:pos="5040"/>
        </w:tabs>
        <w:spacing w:line="440" w:lineRule="exact"/>
        <w:ind w:firstLineChars="200" w:firstLine="480"/>
        <w:jc w:val="left"/>
        <w:rPr>
          <w:rFonts w:ascii="宋体" w:hAnsi="宋体"/>
          <w:kern w:val="0"/>
          <w:sz w:val="24"/>
        </w:rPr>
      </w:pPr>
      <w:r>
        <w:rPr>
          <w:rFonts w:ascii="宋体" w:hAnsi="宋体" w:hint="eastAsia"/>
          <w:kern w:val="0"/>
          <w:sz w:val="24"/>
        </w:rPr>
        <w:t>委托代理人：</w:t>
      </w:r>
      <w:r>
        <w:rPr>
          <w:rFonts w:ascii="宋体" w:hAnsi="宋体" w:hint="eastAsia"/>
          <w:kern w:val="0"/>
          <w:sz w:val="24"/>
        </w:rPr>
        <w:tab/>
        <w:t>委托代理人：</w:t>
      </w:r>
    </w:p>
    <w:p w:rsidR="00DB39F1" w:rsidRDefault="00C1419E">
      <w:pPr>
        <w:widowControl/>
        <w:tabs>
          <w:tab w:val="left" w:pos="5040"/>
        </w:tabs>
        <w:spacing w:line="440" w:lineRule="exact"/>
        <w:ind w:firstLineChars="200" w:firstLine="480"/>
        <w:jc w:val="left"/>
        <w:rPr>
          <w:rFonts w:ascii="宋体" w:hAnsi="宋体"/>
          <w:kern w:val="0"/>
          <w:sz w:val="24"/>
        </w:rPr>
      </w:pPr>
      <w:r>
        <w:rPr>
          <w:rFonts w:ascii="宋体" w:hAnsi="宋体" w:hint="eastAsia"/>
          <w:kern w:val="0"/>
          <w:sz w:val="24"/>
        </w:rPr>
        <w:t>单位地址：</w:t>
      </w:r>
      <w:r>
        <w:rPr>
          <w:rFonts w:ascii="宋体" w:hAnsi="宋体" w:hint="eastAsia"/>
          <w:kern w:val="0"/>
          <w:sz w:val="24"/>
        </w:rPr>
        <w:tab/>
        <w:t>单位地址：</w:t>
      </w:r>
    </w:p>
    <w:p w:rsidR="00DB39F1" w:rsidRDefault="00C1419E">
      <w:pPr>
        <w:widowControl/>
        <w:tabs>
          <w:tab w:val="left" w:pos="5040"/>
        </w:tabs>
        <w:spacing w:line="440" w:lineRule="exact"/>
        <w:ind w:firstLineChars="200" w:firstLine="480"/>
        <w:jc w:val="left"/>
        <w:rPr>
          <w:rFonts w:ascii="宋体" w:hAnsi="宋体"/>
          <w:kern w:val="0"/>
          <w:sz w:val="24"/>
        </w:rPr>
      </w:pPr>
      <w:r>
        <w:rPr>
          <w:rFonts w:ascii="宋体" w:hAnsi="宋体" w:hint="eastAsia"/>
          <w:kern w:val="0"/>
          <w:sz w:val="24"/>
        </w:rPr>
        <w:t>电话（手机）：</w:t>
      </w:r>
      <w:r>
        <w:rPr>
          <w:rFonts w:ascii="宋体" w:hAnsi="宋体" w:hint="eastAsia"/>
          <w:kern w:val="0"/>
          <w:sz w:val="24"/>
        </w:rPr>
        <w:tab/>
        <w:t>电话（手机）：</w:t>
      </w:r>
    </w:p>
    <w:p w:rsidR="00DB39F1" w:rsidRDefault="00C1419E">
      <w:pPr>
        <w:widowControl/>
        <w:tabs>
          <w:tab w:val="left" w:pos="5040"/>
        </w:tabs>
        <w:spacing w:line="440" w:lineRule="exact"/>
        <w:ind w:firstLineChars="200" w:firstLine="480"/>
        <w:jc w:val="left"/>
        <w:rPr>
          <w:rFonts w:ascii="宋体" w:hAnsi="宋体"/>
          <w:kern w:val="0"/>
          <w:sz w:val="24"/>
        </w:rPr>
      </w:pPr>
      <w:r>
        <w:rPr>
          <w:rFonts w:ascii="宋体" w:hAnsi="宋体" w:hint="eastAsia"/>
          <w:kern w:val="0"/>
          <w:sz w:val="24"/>
        </w:rPr>
        <w:t>传真：</w:t>
      </w:r>
      <w:r>
        <w:rPr>
          <w:rFonts w:ascii="宋体" w:hAnsi="宋体" w:hint="eastAsia"/>
          <w:kern w:val="0"/>
          <w:sz w:val="24"/>
        </w:rPr>
        <w:tab/>
        <w:t>传真：</w:t>
      </w:r>
    </w:p>
    <w:p w:rsidR="00DB39F1" w:rsidRDefault="00C1419E">
      <w:pPr>
        <w:widowControl/>
        <w:tabs>
          <w:tab w:val="left" w:pos="5040"/>
        </w:tabs>
        <w:spacing w:line="440" w:lineRule="exact"/>
        <w:ind w:firstLineChars="200" w:firstLine="480"/>
        <w:jc w:val="left"/>
        <w:rPr>
          <w:rFonts w:ascii="宋体" w:hAnsi="宋体"/>
          <w:kern w:val="0"/>
          <w:sz w:val="24"/>
        </w:rPr>
      </w:pPr>
      <w:r>
        <w:rPr>
          <w:rFonts w:ascii="宋体" w:hAnsi="宋体" w:hint="eastAsia"/>
          <w:kern w:val="0"/>
          <w:sz w:val="24"/>
        </w:rPr>
        <w:t>邮政编码：                            邮政编码：</w:t>
      </w:r>
    </w:p>
    <w:p w:rsidR="00DB39F1" w:rsidRDefault="00C1419E">
      <w:pPr>
        <w:widowControl/>
        <w:tabs>
          <w:tab w:val="left" w:pos="5040"/>
        </w:tabs>
        <w:spacing w:line="440" w:lineRule="exact"/>
        <w:ind w:firstLineChars="200" w:firstLine="480"/>
        <w:jc w:val="left"/>
        <w:rPr>
          <w:rFonts w:ascii="宋体" w:hAnsi="宋体"/>
          <w:kern w:val="0"/>
          <w:sz w:val="24"/>
        </w:rPr>
      </w:pPr>
      <w:r>
        <w:rPr>
          <w:rFonts w:ascii="宋体" w:hAnsi="宋体" w:hint="eastAsia"/>
          <w:kern w:val="0"/>
          <w:sz w:val="24"/>
        </w:rPr>
        <w:t>纳税人识别号：</w:t>
      </w:r>
      <w:r>
        <w:rPr>
          <w:rFonts w:ascii="宋体" w:hAnsi="宋体" w:hint="eastAsia"/>
          <w:kern w:val="0"/>
          <w:sz w:val="24"/>
        </w:rPr>
        <w:tab/>
        <w:t>纳税人识别号：</w:t>
      </w:r>
    </w:p>
    <w:p w:rsidR="00DB39F1" w:rsidRDefault="00C1419E">
      <w:pPr>
        <w:widowControl/>
        <w:tabs>
          <w:tab w:val="left" w:pos="5040"/>
        </w:tabs>
        <w:spacing w:line="440" w:lineRule="exact"/>
        <w:ind w:firstLineChars="200" w:firstLine="480"/>
        <w:jc w:val="left"/>
        <w:rPr>
          <w:rFonts w:ascii="宋体" w:hAnsi="宋体"/>
          <w:kern w:val="0"/>
          <w:sz w:val="24"/>
        </w:rPr>
      </w:pPr>
      <w:r>
        <w:rPr>
          <w:rFonts w:ascii="宋体" w:hAnsi="宋体" w:hint="eastAsia"/>
          <w:kern w:val="0"/>
          <w:sz w:val="24"/>
        </w:rPr>
        <w:t>专用开户银行：</w:t>
      </w:r>
      <w:r>
        <w:rPr>
          <w:rFonts w:ascii="宋体" w:hAnsi="宋体" w:hint="eastAsia"/>
          <w:kern w:val="0"/>
          <w:sz w:val="24"/>
        </w:rPr>
        <w:tab/>
        <w:t>开户银行：</w:t>
      </w:r>
    </w:p>
    <w:p w:rsidR="00DB39F1" w:rsidRDefault="00C1419E">
      <w:pPr>
        <w:widowControl/>
        <w:tabs>
          <w:tab w:val="left" w:pos="5040"/>
        </w:tabs>
        <w:spacing w:line="440" w:lineRule="exact"/>
        <w:ind w:firstLineChars="200" w:firstLine="480"/>
        <w:jc w:val="left"/>
        <w:rPr>
          <w:rFonts w:ascii="宋体" w:hAnsi="宋体"/>
          <w:kern w:val="0"/>
          <w:sz w:val="24"/>
        </w:rPr>
      </w:pPr>
      <w:r>
        <w:rPr>
          <w:rFonts w:ascii="宋体" w:hAnsi="宋体" w:hint="eastAsia"/>
          <w:kern w:val="0"/>
          <w:sz w:val="24"/>
        </w:rPr>
        <w:t>帐户：</w:t>
      </w:r>
      <w:r>
        <w:rPr>
          <w:rFonts w:ascii="宋体" w:hAnsi="宋体" w:hint="eastAsia"/>
          <w:kern w:val="0"/>
          <w:sz w:val="24"/>
        </w:rPr>
        <w:tab/>
        <w:t>帐户：</w:t>
      </w:r>
    </w:p>
    <w:p w:rsidR="00DB39F1" w:rsidRDefault="00C1419E">
      <w:pPr>
        <w:widowControl/>
        <w:tabs>
          <w:tab w:val="left" w:pos="5040"/>
        </w:tabs>
        <w:spacing w:line="440" w:lineRule="exact"/>
        <w:ind w:firstLineChars="200" w:firstLine="480"/>
        <w:jc w:val="left"/>
        <w:rPr>
          <w:rFonts w:ascii="宋体" w:hAnsi="宋体"/>
          <w:kern w:val="0"/>
          <w:sz w:val="24"/>
        </w:rPr>
      </w:pPr>
      <w:r>
        <w:rPr>
          <w:rFonts w:ascii="宋体" w:hAnsi="宋体" w:hint="eastAsia"/>
          <w:kern w:val="0"/>
          <w:sz w:val="24"/>
        </w:rPr>
        <w:t>日期：</w:t>
      </w:r>
      <w:r>
        <w:rPr>
          <w:rFonts w:ascii="宋体" w:hAnsi="宋体" w:hint="eastAsia"/>
          <w:kern w:val="0"/>
          <w:sz w:val="24"/>
        </w:rPr>
        <w:tab/>
        <w:t>日期：</w:t>
      </w:r>
    </w:p>
    <w:p w:rsidR="00DB39F1" w:rsidRDefault="00C1419E">
      <w:pPr>
        <w:widowControl/>
        <w:jc w:val="left"/>
        <w:rPr>
          <w:rFonts w:ascii="宋体" w:hAnsi="宋体"/>
          <w:b/>
          <w:sz w:val="28"/>
          <w:szCs w:val="28"/>
        </w:rPr>
      </w:pPr>
      <w:r>
        <w:rPr>
          <w:rFonts w:ascii="宋体" w:hAnsi="宋体"/>
          <w:b/>
          <w:sz w:val="28"/>
          <w:szCs w:val="28"/>
        </w:rPr>
        <w:br w:type="page"/>
      </w:r>
    </w:p>
    <w:p w:rsidR="00DB39F1" w:rsidRDefault="00C1419E">
      <w:pPr>
        <w:rPr>
          <w:rFonts w:ascii="黑体" w:eastAsia="黑体" w:hAnsi="黑体" w:cs="仿宋"/>
          <w:sz w:val="32"/>
          <w:szCs w:val="32"/>
        </w:rPr>
      </w:pPr>
      <w:r>
        <w:rPr>
          <w:rFonts w:ascii="黑体" w:eastAsia="黑体" w:hAnsi="黑体" w:cs="仿宋" w:hint="eastAsia"/>
          <w:sz w:val="32"/>
          <w:szCs w:val="32"/>
        </w:rPr>
        <w:lastRenderedPageBreak/>
        <w:t>附件</w:t>
      </w:r>
      <w:r>
        <w:rPr>
          <w:rFonts w:ascii="黑体" w:eastAsia="黑体" w:hAnsi="黑体" w:cs="仿宋"/>
          <w:sz w:val="32"/>
          <w:szCs w:val="32"/>
        </w:rPr>
        <w:t>3</w:t>
      </w:r>
      <w:r>
        <w:rPr>
          <w:rFonts w:ascii="黑体" w:eastAsia="黑体" w:hAnsi="黑体" w:cs="仿宋" w:hint="eastAsia"/>
          <w:sz w:val="32"/>
          <w:szCs w:val="32"/>
        </w:rPr>
        <w:t>：</w:t>
      </w:r>
    </w:p>
    <w:p w:rsidR="00DB39F1" w:rsidRDefault="00C1419E">
      <w:pPr>
        <w:tabs>
          <w:tab w:val="center" w:pos="4153"/>
          <w:tab w:val="right" w:pos="8306"/>
        </w:tabs>
        <w:snapToGrid w:val="0"/>
        <w:spacing w:line="360" w:lineRule="auto"/>
        <w:jc w:val="center"/>
        <w:rPr>
          <w:rFonts w:ascii="华文中宋" w:eastAsia="华文中宋" w:hAnsi="华文中宋"/>
          <w:b/>
          <w:sz w:val="36"/>
          <w:szCs w:val="36"/>
        </w:rPr>
      </w:pPr>
      <w:r>
        <w:rPr>
          <w:rFonts w:ascii="华文中宋" w:eastAsia="华文中宋" w:hAnsi="华文中宋" w:hint="eastAsia"/>
          <w:b/>
          <w:sz w:val="36"/>
          <w:szCs w:val="36"/>
        </w:rPr>
        <w:t>上海市工程渣土消纳处置服务合同</w:t>
      </w:r>
    </w:p>
    <w:p w:rsidR="00DB39F1" w:rsidRDefault="00DB39F1">
      <w:pPr>
        <w:snapToGrid w:val="0"/>
        <w:spacing w:line="360" w:lineRule="auto"/>
        <w:ind w:left="980" w:hangingChars="350" w:hanging="980"/>
        <w:rPr>
          <w:rFonts w:ascii="楷体_GB2312" w:eastAsia="楷体_GB2312"/>
          <w:sz w:val="28"/>
          <w:szCs w:val="28"/>
        </w:rPr>
      </w:pPr>
    </w:p>
    <w:p w:rsidR="00DB39F1" w:rsidRDefault="00C1419E">
      <w:pPr>
        <w:snapToGrid w:val="0"/>
        <w:spacing w:line="360" w:lineRule="auto"/>
        <w:ind w:left="840" w:hangingChars="350" w:hanging="840"/>
        <w:rPr>
          <w:rFonts w:ascii="宋体" w:hAnsi="宋体"/>
          <w:sz w:val="24"/>
          <w:szCs w:val="24"/>
        </w:rPr>
      </w:pPr>
      <w:r>
        <w:rPr>
          <w:rFonts w:ascii="宋体" w:hAnsi="宋体" w:hint="eastAsia"/>
          <w:sz w:val="24"/>
          <w:szCs w:val="24"/>
        </w:rPr>
        <w:t>甲方（产生方）：</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p>
    <w:p w:rsidR="00DB39F1" w:rsidRDefault="00C1419E">
      <w:pPr>
        <w:snapToGrid w:val="0"/>
        <w:spacing w:line="360" w:lineRule="auto"/>
        <w:ind w:left="840" w:hangingChars="350" w:hanging="840"/>
        <w:rPr>
          <w:rFonts w:ascii="宋体" w:hAnsi="宋体"/>
          <w:sz w:val="24"/>
          <w:szCs w:val="24"/>
        </w:rPr>
      </w:pPr>
      <w:r>
        <w:rPr>
          <w:rFonts w:ascii="宋体" w:hAnsi="宋体"/>
          <w:sz w:val="24"/>
          <w:szCs w:val="24"/>
        </w:rPr>
        <w:t>乙方（消纳方）：</w:t>
      </w:r>
      <w:r>
        <w:rPr>
          <w:rFonts w:ascii="宋体" w:hAnsi="宋体"/>
          <w:sz w:val="24"/>
          <w:szCs w:val="24"/>
          <w:u w:val="single"/>
        </w:rPr>
        <w:t xml:space="preserve">                                 </w:t>
      </w:r>
      <w:r>
        <w:rPr>
          <w:rFonts w:ascii="宋体" w:hAnsi="宋体" w:hint="eastAsia"/>
          <w:sz w:val="24"/>
          <w:szCs w:val="24"/>
          <w:u w:val="single"/>
        </w:rPr>
        <w:t xml:space="preserve"> </w:t>
      </w:r>
    </w:p>
    <w:p w:rsidR="00DB39F1" w:rsidRDefault="00C1419E">
      <w:pPr>
        <w:snapToGrid w:val="0"/>
        <w:spacing w:line="360" w:lineRule="auto"/>
        <w:ind w:left="840" w:hangingChars="350" w:hanging="840"/>
        <w:rPr>
          <w:rFonts w:ascii="宋体" w:hAnsi="宋体"/>
          <w:sz w:val="24"/>
          <w:szCs w:val="24"/>
        </w:rPr>
      </w:pPr>
      <w:r>
        <w:rPr>
          <w:rFonts w:ascii="宋体" w:hAnsi="宋体" w:hint="eastAsia"/>
          <w:sz w:val="24"/>
          <w:szCs w:val="24"/>
        </w:rPr>
        <w:t>丙方（监管方）：</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p>
    <w:p w:rsidR="00DB39F1" w:rsidRDefault="00DB39F1">
      <w:pPr>
        <w:snapToGrid w:val="0"/>
        <w:spacing w:line="360" w:lineRule="auto"/>
        <w:ind w:left="840" w:hangingChars="350" w:hanging="840"/>
        <w:rPr>
          <w:rFonts w:ascii="宋体" w:hAnsi="宋体"/>
          <w:sz w:val="24"/>
          <w:szCs w:val="24"/>
        </w:rPr>
      </w:pPr>
    </w:p>
    <w:p w:rsidR="00DB39F1" w:rsidRDefault="00C1419E">
      <w:pPr>
        <w:snapToGrid w:val="0"/>
        <w:spacing w:line="360" w:lineRule="auto"/>
        <w:ind w:firstLineChars="200" w:firstLine="480"/>
        <w:rPr>
          <w:rFonts w:ascii="宋体" w:hAnsi="宋体"/>
          <w:sz w:val="24"/>
          <w:szCs w:val="24"/>
        </w:rPr>
      </w:pPr>
      <w:r>
        <w:rPr>
          <w:rFonts w:ascii="宋体" w:hAnsi="宋体" w:hint="eastAsia"/>
          <w:sz w:val="24"/>
          <w:szCs w:val="24"/>
        </w:rPr>
        <w:t>甲方为本市工程渣土产生方，乙方为具备消纳处置工程渣土的设施和能力的单位，丙方是</w:t>
      </w:r>
      <w:bookmarkStart w:id="0" w:name="_GoBack"/>
      <w:bookmarkEnd w:id="0"/>
      <w:r>
        <w:rPr>
          <w:rFonts w:ascii="宋体" w:hAnsi="宋体" w:hint="eastAsia"/>
          <w:sz w:val="24"/>
          <w:szCs w:val="24"/>
        </w:rPr>
        <w:t>具体实施工程渣土消纳处置费结算管理工作的监督管理单位。根据《中华人民共和国合同法》、《上海市市容环境卫生管理条例》、《上海市工程渣土处理管理规定》，为明确各方在本市工程渣土消纳处置过程中的权利义务，经各方协调一致，签订本合同。</w:t>
      </w:r>
    </w:p>
    <w:p w:rsidR="00DB39F1" w:rsidRDefault="00C1419E">
      <w:pPr>
        <w:numPr>
          <w:ilvl w:val="0"/>
          <w:numId w:val="4"/>
        </w:numPr>
        <w:snapToGrid w:val="0"/>
        <w:spacing w:line="360" w:lineRule="auto"/>
        <w:ind w:hanging="675"/>
        <w:rPr>
          <w:rFonts w:ascii="宋体" w:hAnsi="宋体"/>
          <w:b/>
          <w:sz w:val="24"/>
          <w:szCs w:val="24"/>
        </w:rPr>
      </w:pPr>
      <w:r>
        <w:rPr>
          <w:rFonts w:ascii="宋体" w:hAnsi="宋体" w:hint="eastAsia"/>
          <w:b/>
          <w:sz w:val="24"/>
          <w:szCs w:val="24"/>
        </w:rPr>
        <w:t>合同履行期限</w:t>
      </w:r>
    </w:p>
    <w:p w:rsidR="00DB39F1" w:rsidRDefault="00C1419E">
      <w:pPr>
        <w:snapToGrid w:val="0"/>
        <w:spacing w:line="360" w:lineRule="auto"/>
        <w:ind w:firstLineChars="200" w:firstLine="480"/>
        <w:rPr>
          <w:rFonts w:ascii="宋体" w:hAnsi="宋体"/>
          <w:sz w:val="24"/>
          <w:szCs w:val="24"/>
        </w:rPr>
      </w:pPr>
      <w:r>
        <w:rPr>
          <w:rFonts w:ascii="宋体" w:hAnsi="宋体" w:hint="eastAsia"/>
          <w:sz w:val="24"/>
          <w:szCs w:val="24"/>
        </w:rPr>
        <w:t>本合同期限自</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日起至</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日止。</w:t>
      </w:r>
    </w:p>
    <w:p w:rsidR="00DB39F1" w:rsidRDefault="00C1419E">
      <w:pPr>
        <w:numPr>
          <w:ilvl w:val="0"/>
          <w:numId w:val="4"/>
        </w:numPr>
        <w:snapToGrid w:val="0"/>
        <w:spacing w:line="360" w:lineRule="auto"/>
        <w:ind w:hanging="675"/>
        <w:rPr>
          <w:rFonts w:ascii="宋体" w:hAnsi="宋体"/>
          <w:b/>
          <w:sz w:val="24"/>
          <w:szCs w:val="24"/>
        </w:rPr>
      </w:pPr>
      <w:r>
        <w:rPr>
          <w:rFonts w:ascii="宋体" w:hAnsi="宋体" w:hint="eastAsia"/>
          <w:b/>
          <w:sz w:val="24"/>
          <w:szCs w:val="24"/>
        </w:rPr>
        <w:t>定义</w:t>
      </w:r>
    </w:p>
    <w:p w:rsidR="00DB39F1" w:rsidRDefault="00C1419E">
      <w:pPr>
        <w:snapToGrid w:val="0"/>
        <w:spacing w:line="360" w:lineRule="auto"/>
        <w:ind w:firstLineChars="200" w:firstLine="480"/>
        <w:rPr>
          <w:rFonts w:ascii="宋体" w:hAnsi="宋体"/>
          <w:sz w:val="24"/>
          <w:szCs w:val="24"/>
        </w:rPr>
      </w:pPr>
      <w:r>
        <w:rPr>
          <w:rFonts w:ascii="宋体" w:hAnsi="宋体" w:hint="eastAsia"/>
          <w:sz w:val="24"/>
          <w:szCs w:val="24"/>
        </w:rPr>
        <w:t>本合同所称工程渣土是指建设工程的新建、改建、扩建、修缮或者拆除等过程中，产生的弃土。</w:t>
      </w:r>
    </w:p>
    <w:p w:rsidR="00DB39F1" w:rsidRDefault="00C1419E">
      <w:pPr>
        <w:numPr>
          <w:ilvl w:val="0"/>
          <w:numId w:val="4"/>
        </w:numPr>
        <w:snapToGrid w:val="0"/>
        <w:spacing w:line="360" w:lineRule="auto"/>
        <w:ind w:hanging="675"/>
        <w:rPr>
          <w:rFonts w:ascii="宋体" w:hAnsi="宋体"/>
          <w:b/>
          <w:sz w:val="24"/>
          <w:szCs w:val="24"/>
        </w:rPr>
      </w:pPr>
      <w:r>
        <w:rPr>
          <w:rFonts w:ascii="宋体" w:hAnsi="宋体" w:hint="eastAsia"/>
          <w:b/>
          <w:sz w:val="24"/>
          <w:szCs w:val="24"/>
        </w:rPr>
        <w:t>委托处置量</w:t>
      </w:r>
    </w:p>
    <w:p w:rsidR="00DB39F1" w:rsidRDefault="00C1419E">
      <w:pPr>
        <w:snapToGrid w:val="0"/>
        <w:spacing w:line="360" w:lineRule="auto"/>
        <w:ind w:firstLineChars="200" w:firstLine="480"/>
        <w:rPr>
          <w:rFonts w:ascii="宋体" w:hAnsi="宋体"/>
          <w:sz w:val="24"/>
          <w:szCs w:val="24"/>
        </w:rPr>
      </w:pPr>
      <w:r>
        <w:rPr>
          <w:rFonts w:ascii="宋体" w:hAnsi="宋体" w:hint="eastAsia"/>
          <w:sz w:val="24"/>
          <w:szCs w:val="24"/>
        </w:rPr>
        <w:t>甲方委托乙方负责处置的建设工程名称:</w:t>
      </w:r>
      <w:r>
        <w:rPr>
          <w:rFonts w:ascii="宋体" w:hAnsi="宋体" w:hint="eastAsia"/>
          <w:sz w:val="24"/>
          <w:szCs w:val="24"/>
          <w:u w:val="single"/>
        </w:rPr>
        <w:t xml:space="preserve">                     </w:t>
      </w:r>
      <w:r>
        <w:rPr>
          <w:rFonts w:ascii="宋体" w:hAnsi="宋体" w:hint="eastAsia"/>
          <w:sz w:val="24"/>
          <w:szCs w:val="24"/>
        </w:rPr>
        <w:t>,地址:</w:t>
      </w:r>
      <w:r>
        <w:rPr>
          <w:rFonts w:ascii="宋体" w:hAnsi="宋体" w:hint="eastAsia"/>
          <w:sz w:val="24"/>
          <w:szCs w:val="24"/>
          <w:u w:val="single"/>
        </w:rPr>
        <w:t xml:space="preserve">                   </w:t>
      </w:r>
      <w:r>
        <w:rPr>
          <w:rFonts w:ascii="宋体" w:hAnsi="宋体" w:hint="eastAsia"/>
          <w:sz w:val="24"/>
          <w:szCs w:val="24"/>
        </w:rPr>
        <w:t>,处置量为：</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吨，实际处置量以管理部门通过卸点计量机制公示的消纳处置量为准。</w:t>
      </w:r>
    </w:p>
    <w:p w:rsidR="00DB39F1" w:rsidRDefault="00C1419E">
      <w:pPr>
        <w:numPr>
          <w:ilvl w:val="0"/>
          <w:numId w:val="4"/>
        </w:numPr>
        <w:snapToGrid w:val="0"/>
        <w:spacing w:line="360" w:lineRule="auto"/>
        <w:ind w:hanging="675"/>
        <w:rPr>
          <w:rFonts w:ascii="宋体" w:hAnsi="宋体"/>
          <w:b/>
          <w:sz w:val="24"/>
          <w:szCs w:val="24"/>
        </w:rPr>
      </w:pPr>
      <w:r>
        <w:rPr>
          <w:rFonts w:ascii="宋体" w:hAnsi="宋体" w:hint="eastAsia"/>
          <w:b/>
          <w:sz w:val="24"/>
          <w:szCs w:val="24"/>
        </w:rPr>
        <w:t>处置时间</w:t>
      </w:r>
    </w:p>
    <w:p w:rsidR="00DB39F1" w:rsidRDefault="00C1419E">
      <w:pPr>
        <w:snapToGrid w:val="0"/>
        <w:spacing w:line="360" w:lineRule="auto"/>
        <w:ind w:firstLineChars="200" w:firstLine="480"/>
        <w:rPr>
          <w:rFonts w:ascii="宋体" w:hAnsi="宋体"/>
          <w:sz w:val="24"/>
          <w:szCs w:val="24"/>
        </w:rPr>
      </w:pPr>
      <w:r>
        <w:rPr>
          <w:rFonts w:ascii="宋体" w:hAnsi="宋体" w:hint="eastAsia"/>
          <w:sz w:val="24"/>
          <w:szCs w:val="24"/>
        </w:rPr>
        <w:t>处置时间为每日</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时</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分至</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时</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分。</w:t>
      </w:r>
    </w:p>
    <w:p w:rsidR="00DB39F1" w:rsidRDefault="00C1419E">
      <w:pPr>
        <w:numPr>
          <w:ilvl w:val="0"/>
          <w:numId w:val="4"/>
        </w:numPr>
        <w:snapToGrid w:val="0"/>
        <w:spacing w:line="360" w:lineRule="auto"/>
        <w:ind w:hanging="675"/>
        <w:rPr>
          <w:rFonts w:ascii="宋体" w:hAnsi="宋体"/>
          <w:b/>
          <w:sz w:val="24"/>
          <w:szCs w:val="24"/>
        </w:rPr>
      </w:pPr>
      <w:r>
        <w:rPr>
          <w:rFonts w:ascii="宋体" w:hAnsi="宋体" w:hint="eastAsia"/>
          <w:b/>
          <w:sz w:val="24"/>
          <w:szCs w:val="24"/>
        </w:rPr>
        <w:t>处置方式</w:t>
      </w:r>
    </w:p>
    <w:p w:rsidR="00DB39F1" w:rsidRDefault="00C1419E">
      <w:pPr>
        <w:snapToGrid w:val="0"/>
        <w:spacing w:line="360" w:lineRule="auto"/>
        <w:ind w:firstLineChars="200" w:firstLine="480"/>
        <w:rPr>
          <w:rFonts w:ascii="宋体" w:hAnsi="宋体"/>
          <w:sz w:val="24"/>
          <w:szCs w:val="24"/>
          <w:u w:val="single"/>
        </w:rPr>
      </w:pPr>
      <w:r>
        <w:rPr>
          <w:rFonts w:ascii="宋体" w:hAnsi="宋体" w:hint="eastAsia"/>
          <w:sz w:val="24"/>
          <w:szCs w:val="24"/>
        </w:rPr>
        <w:t>乙方提供的工程渣土处置方式为</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w:t>
      </w:r>
    </w:p>
    <w:p w:rsidR="00DB39F1" w:rsidRDefault="00C1419E">
      <w:pPr>
        <w:snapToGrid w:val="0"/>
        <w:spacing w:line="360" w:lineRule="auto"/>
        <w:ind w:firstLineChars="200" w:firstLine="480"/>
        <w:rPr>
          <w:rFonts w:ascii="宋体" w:hAnsi="宋体"/>
          <w:sz w:val="24"/>
          <w:szCs w:val="24"/>
          <w:u w:val="single"/>
        </w:rPr>
      </w:pPr>
      <w:r>
        <w:rPr>
          <w:rFonts w:ascii="宋体" w:hAnsi="宋体" w:hint="eastAsia"/>
          <w:sz w:val="24"/>
          <w:szCs w:val="24"/>
        </w:rPr>
        <w:t>处置地点：</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w:t>
      </w:r>
    </w:p>
    <w:p w:rsidR="00DB39F1" w:rsidRDefault="00C1419E">
      <w:pPr>
        <w:numPr>
          <w:ilvl w:val="0"/>
          <w:numId w:val="4"/>
        </w:numPr>
        <w:snapToGrid w:val="0"/>
        <w:spacing w:line="360" w:lineRule="auto"/>
        <w:ind w:hanging="675"/>
        <w:rPr>
          <w:rFonts w:ascii="宋体" w:hAnsi="宋体"/>
          <w:b/>
          <w:sz w:val="24"/>
          <w:szCs w:val="24"/>
        </w:rPr>
      </w:pPr>
      <w:r>
        <w:rPr>
          <w:rFonts w:ascii="宋体" w:hAnsi="宋体" w:hint="eastAsia"/>
          <w:b/>
          <w:sz w:val="24"/>
          <w:szCs w:val="24"/>
        </w:rPr>
        <w:t>工程渣土交付</w:t>
      </w:r>
    </w:p>
    <w:p w:rsidR="00DB39F1" w:rsidRDefault="00C1419E">
      <w:pPr>
        <w:snapToGrid w:val="0"/>
        <w:spacing w:line="360" w:lineRule="auto"/>
        <w:ind w:firstLineChars="200" w:firstLine="480"/>
        <w:rPr>
          <w:rFonts w:ascii="宋体" w:hAnsi="宋体"/>
          <w:sz w:val="24"/>
          <w:szCs w:val="24"/>
        </w:rPr>
      </w:pPr>
      <w:r>
        <w:rPr>
          <w:rFonts w:ascii="宋体" w:hAnsi="宋体" w:hint="eastAsia"/>
          <w:sz w:val="24"/>
          <w:szCs w:val="24"/>
        </w:rPr>
        <w:t>1、通过陆路直运的：甲方负责将工程渣土运往第五条指定处置地点，视作为完成交付。</w:t>
      </w:r>
    </w:p>
    <w:p w:rsidR="00DB39F1" w:rsidRDefault="00C1419E">
      <w:pPr>
        <w:snapToGrid w:val="0"/>
        <w:spacing w:line="360" w:lineRule="auto"/>
        <w:ind w:firstLineChars="200" w:firstLine="480"/>
        <w:rPr>
          <w:rFonts w:ascii="宋体" w:hAnsi="宋体"/>
          <w:sz w:val="24"/>
          <w:szCs w:val="24"/>
        </w:rPr>
      </w:pPr>
      <w:r>
        <w:rPr>
          <w:rFonts w:ascii="宋体" w:hAnsi="宋体" w:hint="eastAsia"/>
          <w:sz w:val="24"/>
          <w:szCs w:val="24"/>
        </w:rPr>
        <w:lastRenderedPageBreak/>
        <w:t>2、通过水路转运的：甲方负责将工程渣土运往指定的转运码头（码头），视作为完成交付。</w:t>
      </w:r>
    </w:p>
    <w:p w:rsidR="00DB39F1" w:rsidRDefault="00C1419E">
      <w:pPr>
        <w:snapToGrid w:val="0"/>
        <w:spacing w:line="360" w:lineRule="auto"/>
        <w:ind w:firstLineChars="200" w:firstLine="480"/>
        <w:rPr>
          <w:rFonts w:ascii="宋体" w:hAnsi="宋体"/>
          <w:sz w:val="24"/>
          <w:szCs w:val="24"/>
        </w:rPr>
      </w:pPr>
      <w:r>
        <w:rPr>
          <w:rFonts w:ascii="宋体" w:hAnsi="宋体" w:hint="eastAsia"/>
          <w:sz w:val="24"/>
          <w:szCs w:val="24"/>
        </w:rPr>
        <w:t>工程渣土交付及计量以实际发生情况为准。</w:t>
      </w:r>
    </w:p>
    <w:p w:rsidR="00DB39F1" w:rsidRDefault="00C1419E">
      <w:pPr>
        <w:numPr>
          <w:ilvl w:val="0"/>
          <w:numId w:val="4"/>
        </w:numPr>
        <w:snapToGrid w:val="0"/>
        <w:spacing w:line="360" w:lineRule="auto"/>
        <w:ind w:hanging="675"/>
        <w:rPr>
          <w:rFonts w:ascii="宋体" w:hAnsi="宋体"/>
          <w:b/>
          <w:sz w:val="24"/>
          <w:szCs w:val="24"/>
        </w:rPr>
      </w:pPr>
      <w:r>
        <w:rPr>
          <w:rFonts w:ascii="宋体" w:hAnsi="宋体" w:hint="eastAsia"/>
          <w:b/>
          <w:sz w:val="24"/>
          <w:szCs w:val="24"/>
        </w:rPr>
        <w:t>工程渣土计量</w:t>
      </w:r>
    </w:p>
    <w:p w:rsidR="00DB39F1" w:rsidRDefault="00C1419E">
      <w:pPr>
        <w:snapToGrid w:val="0"/>
        <w:spacing w:line="360" w:lineRule="auto"/>
        <w:ind w:firstLineChars="200" w:firstLine="480"/>
        <w:rPr>
          <w:rFonts w:ascii="宋体" w:hAnsi="宋体"/>
          <w:sz w:val="24"/>
          <w:szCs w:val="24"/>
        </w:rPr>
      </w:pPr>
      <w:r>
        <w:rPr>
          <w:rFonts w:ascii="宋体" w:hAnsi="宋体" w:hint="eastAsia"/>
          <w:sz w:val="24"/>
          <w:szCs w:val="24"/>
        </w:rPr>
        <w:t>1、通过陆路直运的，以末端消纳场所设置的计量装置的计量数据为结算依据。</w:t>
      </w:r>
    </w:p>
    <w:p w:rsidR="00DB39F1" w:rsidRDefault="00C1419E">
      <w:pPr>
        <w:snapToGrid w:val="0"/>
        <w:spacing w:line="360" w:lineRule="auto"/>
        <w:ind w:firstLineChars="200" w:firstLine="480"/>
        <w:rPr>
          <w:rFonts w:ascii="宋体" w:hAnsi="宋体"/>
          <w:sz w:val="24"/>
          <w:szCs w:val="24"/>
        </w:rPr>
      </w:pPr>
      <w:r>
        <w:rPr>
          <w:rFonts w:ascii="宋体" w:hAnsi="宋体" w:hint="eastAsia"/>
          <w:sz w:val="24"/>
          <w:szCs w:val="24"/>
        </w:rPr>
        <w:t>2、通过水路转运的，以工程渣土转运码头</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（码头）设置的计量装置的计量数据为结算依据。</w:t>
      </w:r>
    </w:p>
    <w:p w:rsidR="00DB39F1" w:rsidRDefault="00C1419E">
      <w:pPr>
        <w:numPr>
          <w:ilvl w:val="0"/>
          <w:numId w:val="4"/>
        </w:numPr>
        <w:snapToGrid w:val="0"/>
        <w:spacing w:line="360" w:lineRule="auto"/>
        <w:ind w:hanging="675"/>
        <w:rPr>
          <w:rFonts w:ascii="宋体" w:hAnsi="宋体"/>
          <w:b/>
          <w:sz w:val="24"/>
          <w:szCs w:val="24"/>
        </w:rPr>
      </w:pPr>
      <w:r>
        <w:rPr>
          <w:rFonts w:ascii="宋体" w:hAnsi="宋体" w:hint="eastAsia"/>
          <w:b/>
          <w:sz w:val="24"/>
          <w:szCs w:val="24"/>
        </w:rPr>
        <w:t>处置费结算价格</w:t>
      </w:r>
    </w:p>
    <w:p w:rsidR="00DB39F1" w:rsidRDefault="00C1419E">
      <w:pPr>
        <w:snapToGrid w:val="0"/>
        <w:spacing w:line="360" w:lineRule="auto"/>
        <w:ind w:left="1" w:firstLineChars="200" w:firstLine="480"/>
        <w:rPr>
          <w:rFonts w:ascii="宋体" w:hAnsi="宋体"/>
          <w:sz w:val="24"/>
          <w:szCs w:val="24"/>
        </w:rPr>
      </w:pPr>
      <w:r>
        <w:rPr>
          <w:rFonts w:ascii="宋体" w:hAnsi="宋体" w:hint="eastAsia"/>
          <w:sz w:val="24"/>
          <w:szCs w:val="24"/>
        </w:rPr>
        <w:t>1、甲方工程渣土进入指定交付点的，视为甲方完成工程渣土处置责任，其处置结算价格为</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元/吨（通过水路转运的，处置费应含相关码头卸力及水运费用），此</w:t>
      </w:r>
      <w:r>
        <w:rPr>
          <w:rFonts w:ascii="宋体" w:hAnsi="宋体"/>
          <w:sz w:val="24"/>
          <w:szCs w:val="24"/>
        </w:rPr>
        <w:t>费用由</w:t>
      </w:r>
      <w:r>
        <w:rPr>
          <w:rFonts w:ascii="宋体" w:hAnsi="宋体" w:hint="eastAsia"/>
          <w:sz w:val="24"/>
          <w:szCs w:val="24"/>
        </w:rPr>
        <w:t>甲方向乙方</w:t>
      </w:r>
      <w:r>
        <w:rPr>
          <w:rFonts w:ascii="宋体" w:hAnsi="宋体"/>
          <w:sz w:val="24"/>
          <w:szCs w:val="24"/>
        </w:rPr>
        <w:t>支付</w:t>
      </w:r>
      <w:r>
        <w:rPr>
          <w:rFonts w:ascii="宋体" w:hAnsi="宋体" w:hint="eastAsia"/>
          <w:sz w:val="24"/>
          <w:szCs w:val="24"/>
        </w:rPr>
        <w:t>。</w:t>
      </w:r>
    </w:p>
    <w:p w:rsidR="00DB39F1" w:rsidRDefault="00C1419E">
      <w:pPr>
        <w:snapToGrid w:val="0"/>
        <w:spacing w:line="360" w:lineRule="auto"/>
        <w:ind w:firstLineChars="200" w:firstLine="480"/>
        <w:rPr>
          <w:rFonts w:ascii="宋体" w:hAnsi="宋体"/>
          <w:sz w:val="24"/>
          <w:szCs w:val="24"/>
        </w:rPr>
      </w:pPr>
      <w:r>
        <w:rPr>
          <w:rFonts w:ascii="宋体" w:hAnsi="宋体" w:hint="eastAsia"/>
          <w:sz w:val="24"/>
          <w:szCs w:val="24"/>
        </w:rPr>
        <w:t>2、上述相关结算价格，如遇调整，则按新规定执行。</w:t>
      </w:r>
    </w:p>
    <w:p w:rsidR="00DB39F1" w:rsidRDefault="00C1419E">
      <w:pPr>
        <w:numPr>
          <w:ilvl w:val="0"/>
          <w:numId w:val="4"/>
        </w:numPr>
        <w:snapToGrid w:val="0"/>
        <w:spacing w:line="360" w:lineRule="auto"/>
        <w:ind w:hanging="675"/>
        <w:rPr>
          <w:rFonts w:ascii="宋体" w:hAnsi="宋体"/>
          <w:b/>
          <w:sz w:val="24"/>
          <w:szCs w:val="24"/>
        </w:rPr>
      </w:pPr>
      <w:r>
        <w:rPr>
          <w:rFonts w:ascii="宋体" w:hAnsi="宋体" w:hint="eastAsia"/>
          <w:b/>
          <w:sz w:val="24"/>
          <w:szCs w:val="24"/>
        </w:rPr>
        <w:t>处置费结算方式</w:t>
      </w:r>
    </w:p>
    <w:p w:rsidR="00DB39F1" w:rsidRDefault="00C1419E">
      <w:pPr>
        <w:tabs>
          <w:tab w:val="left" w:pos="1440"/>
        </w:tabs>
        <w:adjustRightInd w:val="0"/>
        <w:snapToGrid w:val="0"/>
        <w:spacing w:line="360" w:lineRule="auto"/>
        <w:ind w:firstLineChars="200" w:firstLine="480"/>
        <w:rPr>
          <w:rFonts w:ascii="宋体" w:hAnsi="宋体"/>
          <w:sz w:val="24"/>
        </w:rPr>
      </w:pPr>
      <w:r>
        <w:rPr>
          <w:rFonts w:ascii="宋体" w:hAnsi="宋体" w:hint="eastAsia"/>
          <w:sz w:val="24"/>
        </w:rPr>
        <w:t>依据</w:t>
      </w:r>
      <w:r>
        <w:rPr>
          <w:rFonts w:ascii="宋体" w:hAnsi="宋体"/>
          <w:sz w:val="24"/>
        </w:rPr>
        <w:t>本实施意见第三条第</w:t>
      </w:r>
      <w:r>
        <w:rPr>
          <w:rFonts w:ascii="宋体" w:hAnsi="宋体" w:hint="eastAsia"/>
          <w:sz w:val="24"/>
        </w:rPr>
        <w:t>（三）款“依规进行费用结算”执行，需</w:t>
      </w:r>
      <w:r>
        <w:rPr>
          <w:rFonts w:ascii="宋体" w:hAnsi="宋体"/>
          <w:sz w:val="24"/>
        </w:rPr>
        <w:t>明确</w:t>
      </w:r>
      <w:r>
        <w:rPr>
          <w:rFonts w:ascii="宋体" w:hAnsi="宋体" w:hint="eastAsia"/>
          <w:sz w:val="24"/>
        </w:rPr>
        <w:t>“按量”结算原则。</w:t>
      </w:r>
    </w:p>
    <w:p w:rsidR="00DB39F1" w:rsidRDefault="00C1419E">
      <w:pPr>
        <w:tabs>
          <w:tab w:val="left" w:pos="1440"/>
        </w:tabs>
        <w:adjustRightInd w:val="0"/>
        <w:snapToGrid w:val="0"/>
        <w:spacing w:line="360" w:lineRule="auto"/>
        <w:ind w:firstLineChars="200" w:firstLine="480"/>
        <w:rPr>
          <w:rFonts w:ascii="宋体" w:hAnsi="宋体"/>
          <w:sz w:val="24"/>
        </w:rPr>
      </w:pPr>
      <w:r>
        <w:rPr>
          <w:rFonts w:ascii="宋体" w:hAnsi="宋体" w:hint="eastAsia"/>
          <w:sz w:val="24"/>
        </w:rPr>
        <w:t>其余</w:t>
      </w:r>
      <w:r>
        <w:rPr>
          <w:rFonts w:ascii="宋体" w:hAnsi="宋体"/>
          <w:sz w:val="24"/>
        </w:rPr>
        <w:t>条款</w:t>
      </w:r>
      <w:r>
        <w:rPr>
          <w:rFonts w:ascii="宋体" w:hAnsi="宋体" w:hint="eastAsia"/>
          <w:sz w:val="24"/>
        </w:rPr>
        <w:t>根据有关</w:t>
      </w:r>
      <w:r>
        <w:rPr>
          <w:rFonts w:ascii="宋体" w:hAnsi="宋体"/>
          <w:sz w:val="24"/>
        </w:rPr>
        <w:t>文件规定，</w:t>
      </w:r>
      <w:r>
        <w:rPr>
          <w:rFonts w:ascii="宋体" w:hAnsi="宋体" w:hint="eastAsia"/>
          <w:sz w:val="24"/>
        </w:rPr>
        <w:t>由</w:t>
      </w:r>
      <w:r>
        <w:rPr>
          <w:rFonts w:ascii="宋体" w:hAnsi="宋体"/>
          <w:sz w:val="24"/>
        </w:rPr>
        <w:t>双方协商确定</w:t>
      </w:r>
      <w:r>
        <w:rPr>
          <w:rFonts w:ascii="宋体" w:hAnsi="宋体" w:hint="eastAsia"/>
          <w:sz w:val="24"/>
        </w:rPr>
        <w:t>。</w:t>
      </w:r>
    </w:p>
    <w:p w:rsidR="00DB39F1" w:rsidRDefault="00C1419E">
      <w:pPr>
        <w:numPr>
          <w:ilvl w:val="0"/>
          <w:numId w:val="4"/>
        </w:numPr>
        <w:snapToGrid w:val="0"/>
        <w:spacing w:line="360" w:lineRule="auto"/>
        <w:ind w:hanging="675"/>
        <w:rPr>
          <w:rFonts w:ascii="宋体" w:hAnsi="宋体"/>
          <w:b/>
          <w:sz w:val="24"/>
          <w:szCs w:val="24"/>
        </w:rPr>
      </w:pPr>
      <w:r>
        <w:rPr>
          <w:rFonts w:ascii="宋体" w:hAnsi="宋体" w:hint="eastAsia"/>
          <w:b/>
          <w:sz w:val="24"/>
          <w:szCs w:val="24"/>
        </w:rPr>
        <w:t>甲方权利</w:t>
      </w:r>
    </w:p>
    <w:p w:rsidR="00DB39F1" w:rsidRDefault="00C1419E">
      <w:pPr>
        <w:tabs>
          <w:tab w:val="left" w:pos="1440"/>
        </w:tabs>
        <w:adjustRightInd w:val="0"/>
        <w:snapToGrid w:val="0"/>
        <w:spacing w:line="360" w:lineRule="auto"/>
        <w:ind w:left="540"/>
        <w:rPr>
          <w:rFonts w:ascii="宋体" w:hAnsi="宋体"/>
          <w:sz w:val="24"/>
        </w:rPr>
      </w:pPr>
      <w:r>
        <w:rPr>
          <w:rFonts w:ascii="宋体" w:hAnsi="宋体" w:hint="eastAsia"/>
          <w:sz w:val="24"/>
        </w:rPr>
        <w:t>（根据有关</w:t>
      </w:r>
      <w:r>
        <w:rPr>
          <w:rFonts w:ascii="宋体" w:hAnsi="宋体"/>
          <w:sz w:val="24"/>
        </w:rPr>
        <w:t>文件规定，</w:t>
      </w:r>
      <w:r>
        <w:rPr>
          <w:rFonts w:ascii="宋体" w:hAnsi="宋体" w:hint="eastAsia"/>
          <w:sz w:val="24"/>
        </w:rPr>
        <w:t>由</w:t>
      </w:r>
      <w:r>
        <w:rPr>
          <w:rFonts w:ascii="宋体" w:hAnsi="宋体"/>
          <w:sz w:val="24"/>
        </w:rPr>
        <w:t>双方协商确定</w:t>
      </w:r>
      <w:r>
        <w:rPr>
          <w:rFonts w:ascii="宋体" w:hAnsi="宋体" w:hint="eastAsia"/>
          <w:sz w:val="24"/>
        </w:rPr>
        <w:t>）</w:t>
      </w:r>
    </w:p>
    <w:p w:rsidR="00DB39F1" w:rsidRDefault="00C1419E">
      <w:pPr>
        <w:numPr>
          <w:ilvl w:val="0"/>
          <w:numId w:val="4"/>
        </w:numPr>
        <w:snapToGrid w:val="0"/>
        <w:spacing w:line="360" w:lineRule="auto"/>
        <w:ind w:hanging="675"/>
        <w:rPr>
          <w:rFonts w:ascii="宋体" w:hAnsi="宋体"/>
          <w:b/>
          <w:sz w:val="24"/>
          <w:szCs w:val="24"/>
        </w:rPr>
      </w:pPr>
      <w:r>
        <w:rPr>
          <w:rFonts w:ascii="宋体" w:hAnsi="宋体" w:hint="eastAsia"/>
          <w:b/>
          <w:sz w:val="24"/>
          <w:szCs w:val="24"/>
        </w:rPr>
        <w:t xml:space="preserve">  甲方义务</w:t>
      </w:r>
    </w:p>
    <w:p w:rsidR="00DB39F1" w:rsidRDefault="00C1419E">
      <w:pPr>
        <w:tabs>
          <w:tab w:val="left" w:pos="1440"/>
        </w:tabs>
        <w:adjustRightInd w:val="0"/>
        <w:snapToGrid w:val="0"/>
        <w:spacing w:line="360" w:lineRule="auto"/>
        <w:ind w:left="540"/>
        <w:rPr>
          <w:rFonts w:ascii="宋体" w:hAnsi="宋体"/>
          <w:sz w:val="24"/>
        </w:rPr>
      </w:pPr>
      <w:r>
        <w:rPr>
          <w:rFonts w:ascii="宋体" w:hAnsi="宋体" w:hint="eastAsia"/>
          <w:sz w:val="24"/>
        </w:rPr>
        <w:t>（根据有关</w:t>
      </w:r>
      <w:r>
        <w:rPr>
          <w:rFonts w:ascii="宋体" w:hAnsi="宋体"/>
          <w:sz w:val="24"/>
        </w:rPr>
        <w:t>文件规定，</w:t>
      </w:r>
      <w:r>
        <w:rPr>
          <w:rFonts w:ascii="宋体" w:hAnsi="宋体" w:hint="eastAsia"/>
          <w:sz w:val="24"/>
        </w:rPr>
        <w:t>由</w:t>
      </w:r>
      <w:r>
        <w:rPr>
          <w:rFonts w:ascii="宋体" w:hAnsi="宋体"/>
          <w:sz w:val="24"/>
        </w:rPr>
        <w:t>双方协商确定</w:t>
      </w:r>
      <w:r>
        <w:rPr>
          <w:rFonts w:ascii="宋体" w:hAnsi="宋体" w:hint="eastAsia"/>
          <w:sz w:val="24"/>
        </w:rPr>
        <w:t>）</w:t>
      </w:r>
    </w:p>
    <w:p w:rsidR="00DB39F1" w:rsidRDefault="00C1419E">
      <w:pPr>
        <w:numPr>
          <w:ilvl w:val="0"/>
          <w:numId w:val="4"/>
        </w:numPr>
        <w:snapToGrid w:val="0"/>
        <w:spacing w:line="360" w:lineRule="auto"/>
        <w:ind w:hanging="675"/>
        <w:rPr>
          <w:rFonts w:ascii="宋体" w:hAnsi="宋体"/>
          <w:b/>
          <w:sz w:val="24"/>
          <w:szCs w:val="24"/>
        </w:rPr>
      </w:pPr>
      <w:r>
        <w:rPr>
          <w:rFonts w:ascii="宋体" w:hAnsi="宋体"/>
          <w:b/>
          <w:sz w:val="24"/>
          <w:szCs w:val="24"/>
        </w:rPr>
        <w:t xml:space="preserve">  乙方权力</w:t>
      </w:r>
    </w:p>
    <w:p w:rsidR="00DB39F1" w:rsidRDefault="00C1419E">
      <w:pPr>
        <w:tabs>
          <w:tab w:val="left" w:pos="1440"/>
        </w:tabs>
        <w:adjustRightInd w:val="0"/>
        <w:snapToGrid w:val="0"/>
        <w:spacing w:line="360" w:lineRule="auto"/>
        <w:ind w:left="540"/>
        <w:rPr>
          <w:rFonts w:ascii="宋体" w:hAnsi="宋体"/>
          <w:sz w:val="24"/>
        </w:rPr>
      </w:pPr>
      <w:r>
        <w:rPr>
          <w:rFonts w:ascii="宋体" w:hAnsi="宋体" w:hint="eastAsia"/>
          <w:sz w:val="24"/>
        </w:rPr>
        <w:t>（根据有关</w:t>
      </w:r>
      <w:r>
        <w:rPr>
          <w:rFonts w:ascii="宋体" w:hAnsi="宋体"/>
          <w:sz w:val="24"/>
        </w:rPr>
        <w:t>文件规定，</w:t>
      </w:r>
      <w:r>
        <w:rPr>
          <w:rFonts w:ascii="宋体" w:hAnsi="宋体" w:hint="eastAsia"/>
          <w:sz w:val="24"/>
        </w:rPr>
        <w:t>由</w:t>
      </w:r>
      <w:r>
        <w:rPr>
          <w:rFonts w:ascii="宋体" w:hAnsi="宋体"/>
          <w:sz w:val="24"/>
        </w:rPr>
        <w:t>双方协商确定</w:t>
      </w:r>
      <w:r>
        <w:rPr>
          <w:rFonts w:ascii="宋体" w:hAnsi="宋体" w:hint="eastAsia"/>
          <w:sz w:val="24"/>
        </w:rPr>
        <w:t>）</w:t>
      </w:r>
    </w:p>
    <w:p w:rsidR="00DB39F1" w:rsidRDefault="00C1419E">
      <w:pPr>
        <w:numPr>
          <w:ilvl w:val="0"/>
          <w:numId w:val="4"/>
        </w:numPr>
        <w:snapToGrid w:val="0"/>
        <w:spacing w:line="360" w:lineRule="auto"/>
        <w:ind w:hanging="675"/>
        <w:rPr>
          <w:rFonts w:ascii="宋体" w:hAnsi="宋体"/>
          <w:b/>
          <w:sz w:val="24"/>
          <w:szCs w:val="24"/>
        </w:rPr>
      </w:pPr>
      <w:r>
        <w:rPr>
          <w:rFonts w:ascii="宋体" w:hAnsi="宋体" w:hint="eastAsia"/>
          <w:b/>
          <w:sz w:val="24"/>
          <w:szCs w:val="24"/>
        </w:rPr>
        <w:t xml:space="preserve">  乙方义务</w:t>
      </w:r>
    </w:p>
    <w:p w:rsidR="00DB39F1" w:rsidRDefault="00C1419E">
      <w:pPr>
        <w:tabs>
          <w:tab w:val="left" w:pos="1440"/>
        </w:tabs>
        <w:adjustRightInd w:val="0"/>
        <w:snapToGrid w:val="0"/>
        <w:spacing w:line="360" w:lineRule="auto"/>
        <w:ind w:left="540"/>
        <w:rPr>
          <w:rFonts w:ascii="宋体" w:hAnsi="宋体"/>
          <w:sz w:val="24"/>
        </w:rPr>
      </w:pPr>
      <w:r>
        <w:rPr>
          <w:rFonts w:ascii="宋体" w:hAnsi="宋体" w:hint="eastAsia"/>
          <w:sz w:val="24"/>
        </w:rPr>
        <w:t>（根据有关</w:t>
      </w:r>
      <w:r>
        <w:rPr>
          <w:rFonts w:ascii="宋体" w:hAnsi="宋体"/>
          <w:sz w:val="24"/>
        </w:rPr>
        <w:t>文件规定，</w:t>
      </w:r>
      <w:r>
        <w:rPr>
          <w:rFonts w:ascii="宋体" w:hAnsi="宋体" w:hint="eastAsia"/>
          <w:sz w:val="24"/>
        </w:rPr>
        <w:t>由</w:t>
      </w:r>
      <w:r>
        <w:rPr>
          <w:rFonts w:ascii="宋体" w:hAnsi="宋体"/>
          <w:sz w:val="24"/>
        </w:rPr>
        <w:t>双方协商确定</w:t>
      </w:r>
      <w:r>
        <w:rPr>
          <w:rFonts w:ascii="宋体" w:hAnsi="宋体" w:hint="eastAsia"/>
          <w:sz w:val="24"/>
        </w:rPr>
        <w:t>）</w:t>
      </w:r>
    </w:p>
    <w:p w:rsidR="00DB39F1" w:rsidRDefault="00C1419E">
      <w:pPr>
        <w:numPr>
          <w:ilvl w:val="0"/>
          <w:numId w:val="4"/>
        </w:numPr>
        <w:snapToGrid w:val="0"/>
        <w:spacing w:line="360" w:lineRule="auto"/>
        <w:ind w:hanging="675"/>
        <w:rPr>
          <w:rFonts w:ascii="宋体" w:hAnsi="宋体"/>
          <w:b/>
          <w:sz w:val="24"/>
          <w:szCs w:val="24"/>
        </w:rPr>
      </w:pPr>
      <w:r>
        <w:rPr>
          <w:rFonts w:ascii="宋体" w:hAnsi="宋体" w:hint="eastAsia"/>
          <w:b/>
          <w:sz w:val="24"/>
          <w:szCs w:val="24"/>
        </w:rPr>
        <w:t xml:space="preserve">  丙方权力</w:t>
      </w:r>
    </w:p>
    <w:p w:rsidR="00DB39F1" w:rsidRDefault="00C1419E">
      <w:pPr>
        <w:snapToGrid w:val="0"/>
        <w:spacing w:line="360" w:lineRule="auto"/>
        <w:ind w:left="540"/>
        <w:rPr>
          <w:rFonts w:ascii="宋体" w:hAnsi="宋体"/>
          <w:b/>
          <w:sz w:val="24"/>
          <w:szCs w:val="24"/>
        </w:rPr>
      </w:pPr>
      <w:r>
        <w:rPr>
          <w:rFonts w:ascii="宋体" w:hAnsi="宋体" w:hint="eastAsia"/>
          <w:sz w:val="24"/>
          <w:szCs w:val="24"/>
        </w:rPr>
        <w:t>1、丙方有权监督甲、乙方及时全面履行本合同项下的义务。</w:t>
      </w:r>
    </w:p>
    <w:p w:rsidR="00DB39F1" w:rsidRDefault="00C1419E">
      <w:pPr>
        <w:snapToGrid w:val="0"/>
        <w:spacing w:line="360" w:lineRule="auto"/>
        <w:ind w:firstLineChars="200" w:firstLine="480"/>
        <w:rPr>
          <w:rFonts w:ascii="宋体" w:hAnsi="宋体"/>
          <w:sz w:val="24"/>
          <w:szCs w:val="24"/>
        </w:rPr>
      </w:pPr>
      <w:r>
        <w:rPr>
          <w:rFonts w:ascii="宋体" w:hAnsi="宋体" w:hint="eastAsia"/>
          <w:sz w:val="24"/>
          <w:szCs w:val="24"/>
        </w:rPr>
        <w:t>2、丙方有权依据《关于推进本市工程渣土卸点计量及消纳结算管理的实施意见》的规定，对甲方的计量违规行为进行处理。</w:t>
      </w:r>
    </w:p>
    <w:p w:rsidR="00DB39F1" w:rsidRDefault="00C1419E">
      <w:pPr>
        <w:snapToGrid w:val="0"/>
        <w:spacing w:line="360" w:lineRule="auto"/>
        <w:ind w:firstLineChars="200" w:firstLine="480"/>
        <w:rPr>
          <w:rFonts w:ascii="宋体" w:hAnsi="宋体"/>
          <w:b/>
          <w:sz w:val="24"/>
          <w:szCs w:val="24"/>
        </w:rPr>
      </w:pPr>
      <w:r>
        <w:rPr>
          <w:rFonts w:ascii="宋体" w:hAnsi="宋体" w:hint="eastAsia"/>
          <w:sz w:val="24"/>
          <w:szCs w:val="24"/>
        </w:rPr>
        <w:t>3、丙方有权利在特殊应急状态下，临时调整甲方工程渣土物流走向。</w:t>
      </w:r>
    </w:p>
    <w:p w:rsidR="00DB39F1" w:rsidRDefault="00C1419E">
      <w:pPr>
        <w:snapToGrid w:val="0"/>
        <w:spacing w:line="360" w:lineRule="auto"/>
        <w:ind w:firstLineChars="200" w:firstLine="480"/>
        <w:rPr>
          <w:rFonts w:ascii="宋体" w:hAnsi="宋体"/>
          <w:b/>
          <w:sz w:val="24"/>
          <w:szCs w:val="24"/>
        </w:rPr>
      </w:pPr>
      <w:r>
        <w:rPr>
          <w:rFonts w:ascii="宋体" w:hAnsi="宋体" w:hint="eastAsia"/>
          <w:sz w:val="24"/>
          <w:szCs w:val="24"/>
        </w:rPr>
        <w:lastRenderedPageBreak/>
        <w:t>临时调整物流走向的工程渣土，仍按原处置费结算价格结算。</w:t>
      </w:r>
    </w:p>
    <w:p w:rsidR="00DB39F1" w:rsidRDefault="00C1419E">
      <w:pPr>
        <w:snapToGrid w:val="0"/>
        <w:spacing w:line="360" w:lineRule="auto"/>
        <w:ind w:firstLineChars="200" w:firstLine="480"/>
        <w:rPr>
          <w:rFonts w:ascii="宋体" w:hAnsi="宋体"/>
          <w:b/>
          <w:sz w:val="24"/>
          <w:szCs w:val="24"/>
        </w:rPr>
      </w:pPr>
      <w:r>
        <w:rPr>
          <w:rFonts w:ascii="宋体" w:hAnsi="宋体" w:hint="eastAsia"/>
          <w:sz w:val="24"/>
          <w:szCs w:val="24"/>
        </w:rPr>
        <w:t>4、丙方有权对乙方工程渣土的处置情况进行监督检查，对乙方的违规处置或处置不合格情况进行处理。</w:t>
      </w:r>
    </w:p>
    <w:p w:rsidR="00DB39F1" w:rsidRDefault="00C1419E">
      <w:pPr>
        <w:snapToGrid w:val="0"/>
        <w:spacing w:line="360" w:lineRule="auto"/>
        <w:ind w:firstLineChars="200" w:firstLine="480"/>
        <w:rPr>
          <w:rFonts w:ascii="宋体" w:hAnsi="宋体"/>
          <w:b/>
          <w:sz w:val="24"/>
          <w:szCs w:val="24"/>
        </w:rPr>
      </w:pPr>
      <w:r>
        <w:rPr>
          <w:rFonts w:ascii="宋体" w:hAnsi="宋体"/>
          <w:sz w:val="24"/>
          <w:szCs w:val="24"/>
        </w:rPr>
        <w:t>5</w:t>
      </w:r>
      <w:r>
        <w:rPr>
          <w:rFonts w:ascii="宋体" w:hAnsi="宋体" w:hint="eastAsia"/>
          <w:sz w:val="24"/>
          <w:szCs w:val="24"/>
        </w:rPr>
        <w:t>、丙方有权监督甲方工程渣土处置费向乙方支付情况，丙方有权根据工程渣土的处置情况、处置年限、政府政策等情况，调整工程渣土处置费。</w:t>
      </w:r>
    </w:p>
    <w:p w:rsidR="00DB39F1" w:rsidRDefault="00C1419E">
      <w:pPr>
        <w:numPr>
          <w:ilvl w:val="0"/>
          <w:numId w:val="4"/>
        </w:numPr>
        <w:snapToGrid w:val="0"/>
        <w:spacing w:line="360" w:lineRule="auto"/>
        <w:ind w:hanging="675"/>
        <w:rPr>
          <w:rFonts w:ascii="宋体" w:hAnsi="宋体"/>
          <w:b/>
          <w:sz w:val="24"/>
          <w:szCs w:val="24"/>
        </w:rPr>
      </w:pPr>
      <w:r>
        <w:rPr>
          <w:rFonts w:ascii="宋体" w:hAnsi="宋体" w:hint="eastAsia"/>
          <w:b/>
          <w:sz w:val="24"/>
          <w:szCs w:val="24"/>
        </w:rPr>
        <w:t xml:space="preserve">  丙方义务</w:t>
      </w:r>
    </w:p>
    <w:p w:rsidR="00DB39F1" w:rsidRDefault="00C1419E">
      <w:pPr>
        <w:snapToGrid w:val="0"/>
        <w:spacing w:line="360" w:lineRule="auto"/>
        <w:ind w:firstLineChars="200" w:firstLine="480"/>
        <w:rPr>
          <w:rFonts w:ascii="宋体" w:hAnsi="宋体"/>
          <w:sz w:val="24"/>
          <w:szCs w:val="24"/>
        </w:rPr>
      </w:pPr>
      <w:r>
        <w:rPr>
          <w:rFonts w:ascii="宋体" w:hAnsi="宋体" w:hint="eastAsia"/>
          <w:sz w:val="24"/>
          <w:szCs w:val="24"/>
        </w:rPr>
        <w:t>1、特殊应急状态下需要调整甲方工程渣土物流走向或要求甲方采取其它应急措施时，丙方应及时向甲方通报有关信息。</w:t>
      </w:r>
    </w:p>
    <w:p w:rsidR="00DB39F1" w:rsidRDefault="00C1419E">
      <w:pPr>
        <w:snapToGrid w:val="0"/>
        <w:spacing w:line="360" w:lineRule="auto"/>
        <w:ind w:firstLineChars="200" w:firstLine="480"/>
        <w:rPr>
          <w:rFonts w:ascii="宋体" w:hAnsi="宋体"/>
          <w:sz w:val="24"/>
          <w:szCs w:val="24"/>
        </w:rPr>
      </w:pPr>
      <w:r>
        <w:rPr>
          <w:rFonts w:ascii="宋体" w:hAnsi="宋体" w:hint="eastAsia"/>
          <w:sz w:val="24"/>
          <w:szCs w:val="24"/>
        </w:rPr>
        <w:t>2、丙方在甲方工程渣土处置费未及时向乙方支付情况下，应协调督促甲方支付处置费用。</w:t>
      </w:r>
    </w:p>
    <w:p w:rsidR="00DB39F1" w:rsidRDefault="00C1419E">
      <w:pPr>
        <w:numPr>
          <w:ilvl w:val="0"/>
          <w:numId w:val="4"/>
        </w:numPr>
        <w:snapToGrid w:val="0"/>
        <w:spacing w:line="360" w:lineRule="auto"/>
        <w:ind w:hanging="675"/>
        <w:rPr>
          <w:rFonts w:ascii="宋体" w:hAnsi="宋体"/>
          <w:b/>
          <w:sz w:val="24"/>
          <w:szCs w:val="24"/>
        </w:rPr>
      </w:pPr>
      <w:r>
        <w:rPr>
          <w:rFonts w:ascii="宋体" w:hAnsi="宋体" w:hint="eastAsia"/>
          <w:b/>
          <w:sz w:val="24"/>
          <w:szCs w:val="24"/>
        </w:rPr>
        <w:t xml:space="preserve"> 违约责任</w:t>
      </w:r>
    </w:p>
    <w:p w:rsidR="00DB39F1" w:rsidRDefault="00C1419E">
      <w:pPr>
        <w:tabs>
          <w:tab w:val="left" w:pos="1440"/>
        </w:tabs>
        <w:adjustRightInd w:val="0"/>
        <w:snapToGrid w:val="0"/>
        <w:spacing w:line="360" w:lineRule="auto"/>
        <w:ind w:left="540"/>
        <w:rPr>
          <w:rFonts w:ascii="宋体" w:hAnsi="宋体"/>
          <w:sz w:val="24"/>
        </w:rPr>
      </w:pPr>
      <w:r>
        <w:rPr>
          <w:rFonts w:ascii="宋体" w:hAnsi="宋体" w:hint="eastAsia"/>
          <w:sz w:val="24"/>
        </w:rPr>
        <w:t>（根据有关</w:t>
      </w:r>
      <w:r>
        <w:rPr>
          <w:rFonts w:ascii="宋体" w:hAnsi="宋体"/>
          <w:sz w:val="24"/>
        </w:rPr>
        <w:t>文件规定，</w:t>
      </w:r>
      <w:r>
        <w:rPr>
          <w:rFonts w:ascii="宋体" w:hAnsi="宋体" w:hint="eastAsia"/>
          <w:sz w:val="24"/>
        </w:rPr>
        <w:t>由</w:t>
      </w:r>
      <w:r>
        <w:rPr>
          <w:rFonts w:ascii="宋体" w:hAnsi="宋体"/>
          <w:sz w:val="24"/>
        </w:rPr>
        <w:t>双方协商确定</w:t>
      </w:r>
      <w:r>
        <w:rPr>
          <w:rFonts w:ascii="宋体" w:hAnsi="宋体" w:hint="eastAsia"/>
          <w:sz w:val="24"/>
        </w:rPr>
        <w:t>）</w:t>
      </w:r>
    </w:p>
    <w:p w:rsidR="00DB39F1" w:rsidRDefault="00C1419E">
      <w:pPr>
        <w:numPr>
          <w:ilvl w:val="0"/>
          <w:numId w:val="4"/>
        </w:numPr>
        <w:snapToGrid w:val="0"/>
        <w:spacing w:line="360" w:lineRule="auto"/>
        <w:ind w:hanging="675"/>
        <w:rPr>
          <w:rFonts w:ascii="宋体" w:hAnsi="宋体"/>
          <w:b/>
          <w:sz w:val="24"/>
          <w:szCs w:val="24"/>
        </w:rPr>
      </w:pPr>
      <w:r>
        <w:rPr>
          <w:rFonts w:ascii="宋体" w:hAnsi="宋体" w:hint="eastAsia"/>
          <w:b/>
          <w:sz w:val="24"/>
          <w:szCs w:val="24"/>
        </w:rPr>
        <w:t>责任免除情况</w:t>
      </w:r>
    </w:p>
    <w:p w:rsidR="00DB39F1" w:rsidRDefault="00C1419E">
      <w:pPr>
        <w:snapToGrid w:val="0"/>
        <w:spacing w:line="360" w:lineRule="auto"/>
        <w:ind w:firstLineChars="200" w:firstLine="480"/>
        <w:rPr>
          <w:rFonts w:ascii="宋体" w:hAnsi="宋体"/>
          <w:sz w:val="24"/>
          <w:szCs w:val="24"/>
        </w:rPr>
      </w:pPr>
      <w:r>
        <w:rPr>
          <w:rFonts w:ascii="宋体" w:hAnsi="宋体" w:hint="eastAsia"/>
          <w:sz w:val="24"/>
          <w:szCs w:val="24"/>
        </w:rPr>
        <w:t>凡因不可抗力因素影响到各方履行合同时，免除相关责任追究。不可抗力主要包括下列情况：</w:t>
      </w:r>
    </w:p>
    <w:p w:rsidR="00DB39F1" w:rsidRDefault="00C1419E">
      <w:pPr>
        <w:snapToGrid w:val="0"/>
        <w:spacing w:line="360" w:lineRule="auto"/>
        <w:ind w:firstLineChars="200" w:firstLine="480"/>
        <w:rPr>
          <w:rFonts w:ascii="宋体" w:hAnsi="宋体"/>
          <w:sz w:val="24"/>
          <w:szCs w:val="24"/>
        </w:rPr>
      </w:pPr>
      <w:r>
        <w:rPr>
          <w:rFonts w:ascii="宋体" w:hAnsi="宋体" w:hint="eastAsia"/>
          <w:sz w:val="24"/>
          <w:szCs w:val="24"/>
        </w:rPr>
        <w:t>1、自然灾害引起的不可抗力：如台风等；</w:t>
      </w:r>
    </w:p>
    <w:p w:rsidR="00DB39F1" w:rsidRDefault="00C1419E">
      <w:pPr>
        <w:snapToGrid w:val="0"/>
        <w:spacing w:line="360" w:lineRule="auto"/>
        <w:ind w:firstLineChars="200" w:firstLine="480"/>
        <w:rPr>
          <w:rFonts w:ascii="宋体" w:hAnsi="宋体"/>
          <w:sz w:val="24"/>
          <w:szCs w:val="24"/>
        </w:rPr>
      </w:pPr>
      <w:r>
        <w:rPr>
          <w:rFonts w:ascii="宋体" w:hAnsi="宋体" w:hint="eastAsia"/>
          <w:sz w:val="24"/>
          <w:szCs w:val="24"/>
        </w:rPr>
        <w:t>2、社会事件引起的不可抗力；如社会动乱等；</w:t>
      </w:r>
    </w:p>
    <w:p w:rsidR="00DB39F1" w:rsidRDefault="00C1419E">
      <w:pPr>
        <w:snapToGrid w:val="0"/>
        <w:spacing w:line="360" w:lineRule="auto"/>
        <w:ind w:firstLineChars="200" w:firstLine="480"/>
        <w:rPr>
          <w:rFonts w:ascii="宋体" w:hAnsi="宋体"/>
          <w:sz w:val="24"/>
          <w:szCs w:val="24"/>
        </w:rPr>
      </w:pPr>
      <w:r>
        <w:rPr>
          <w:rFonts w:ascii="宋体" w:hAnsi="宋体" w:hint="eastAsia"/>
          <w:sz w:val="24"/>
          <w:szCs w:val="24"/>
        </w:rPr>
        <w:t>3、由于政策变化，造成</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消纳点无法正常运营；</w:t>
      </w:r>
    </w:p>
    <w:p w:rsidR="00DB39F1" w:rsidRDefault="00C1419E">
      <w:pPr>
        <w:snapToGrid w:val="0"/>
        <w:spacing w:line="360" w:lineRule="auto"/>
        <w:ind w:firstLineChars="200" w:firstLine="480"/>
        <w:rPr>
          <w:rFonts w:ascii="宋体" w:hAnsi="宋体"/>
          <w:sz w:val="24"/>
          <w:szCs w:val="24"/>
        </w:rPr>
      </w:pPr>
      <w:r>
        <w:rPr>
          <w:rFonts w:ascii="宋体" w:hAnsi="宋体" w:hint="eastAsia"/>
          <w:sz w:val="24"/>
          <w:szCs w:val="24"/>
        </w:rPr>
        <w:t>4、其它定义为不可抗力的情况。</w:t>
      </w:r>
    </w:p>
    <w:p w:rsidR="00DB39F1" w:rsidRDefault="00C1419E">
      <w:pPr>
        <w:numPr>
          <w:ilvl w:val="0"/>
          <w:numId w:val="4"/>
        </w:numPr>
        <w:snapToGrid w:val="0"/>
        <w:spacing w:line="360" w:lineRule="auto"/>
        <w:ind w:hanging="675"/>
        <w:rPr>
          <w:rFonts w:ascii="宋体" w:hAnsi="宋体"/>
          <w:b/>
          <w:sz w:val="24"/>
          <w:szCs w:val="24"/>
        </w:rPr>
      </w:pPr>
      <w:r>
        <w:rPr>
          <w:rFonts w:ascii="宋体" w:hAnsi="宋体" w:hint="eastAsia"/>
          <w:b/>
          <w:sz w:val="24"/>
          <w:szCs w:val="24"/>
        </w:rPr>
        <w:t xml:space="preserve"> 合同的变更、解除或终止</w:t>
      </w:r>
    </w:p>
    <w:p w:rsidR="00DB39F1" w:rsidRDefault="00C1419E">
      <w:pPr>
        <w:snapToGrid w:val="0"/>
        <w:spacing w:line="360" w:lineRule="auto"/>
        <w:ind w:firstLineChars="200" w:firstLine="480"/>
        <w:rPr>
          <w:rFonts w:ascii="宋体" w:hAnsi="宋体"/>
          <w:sz w:val="24"/>
          <w:szCs w:val="24"/>
        </w:rPr>
      </w:pPr>
      <w:r>
        <w:rPr>
          <w:rFonts w:ascii="宋体" w:hAnsi="宋体" w:hint="eastAsia"/>
          <w:sz w:val="24"/>
          <w:szCs w:val="24"/>
        </w:rPr>
        <w:t>本合同经各方签字生效后即具有法律约束力，甲乙丙三方均不得随意变更或解除。如需变更或解除，需经各方协商一致达成新的协议。</w:t>
      </w:r>
    </w:p>
    <w:p w:rsidR="00DB39F1" w:rsidRDefault="00C1419E">
      <w:pPr>
        <w:snapToGrid w:val="0"/>
        <w:spacing w:line="360" w:lineRule="auto"/>
        <w:ind w:firstLineChars="200" w:firstLine="480"/>
        <w:rPr>
          <w:rFonts w:ascii="宋体" w:hAnsi="宋体"/>
          <w:sz w:val="24"/>
          <w:szCs w:val="24"/>
        </w:rPr>
      </w:pPr>
      <w:r>
        <w:rPr>
          <w:rFonts w:ascii="宋体" w:hAnsi="宋体" w:hint="eastAsia"/>
          <w:sz w:val="24"/>
          <w:szCs w:val="24"/>
        </w:rPr>
        <w:t>本合同履行期间，如国家或地方新政策对合同履行产生大的影响，受影响的一方可以提出变更或提出解除合同。</w:t>
      </w:r>
    </w:p>
    <w:p w:rsidR="00DB39F1" w:rsidRDefault="00C1419E">
      <w:pPr>
        <w:snapToGrid w:val="0"/>
        <w:spacing w:line="360" w:lineRule="auto"/>
        <w:ind w:firstLineChars="200" w:firstLine="480"/>
        <w:rPr>
          <w:rFonts w:ascii="宋体" w:hAnsi="宋体"/>
          <w:sz w:val="24"/>
          <w:szCs w:val="24"/>
        </w:rPr>
      </w:pPr>
      <w:r>
        <w:rPr>
          <w:rFonts w:ascii="宋体" w:hAnsi="宋体" w:hint="eastAsia"/>
          <w:sz w:val="24"/>
          <w:szCs w:val="24"/>
        </w:rPr>
        <w:t>本合同规定的期限期满后，合同自行终止。</w:t>
      </w:r>
    </w:p>
    <w:p w:rsidR="00DB39F1" w:rsidRDefault="00C1419E">
      <w:pPr>
        <w:numPr>
          <w:ilvl w:val="0"/>
          <w:numId w:val="4"/>
        </w:numPr>
        <w:snapToGrid w:val="0"/>
        <w:spacing w:line="360" w:lineRule="auto"/>
        <w:ind w:hanging="675"/>
        <w:rPr>
          <w:rFonts w:ascii="宋体" w:hAnsi="宋体"/>
          <w:b/>
          <w:sz w:val="24"/>
          <w:szCs w:val="24"/>
        </w:rPr>
      </w:pPr>
      <w:r>
        <w:rPr>
          <w:rFonts w:ascii="宋体" w:hAnsi="宋体" w:hint="eastAsia"/>
          <w:b/>
          <w:sz w:val="24"/>
          <w:szCs w:val="24"/>
        </w:rPr>
        <w:t>廉洁条款</w:t>
      </w:r>
    </w:p>
    <w:p w:rsidR="00DB39F1" w:rsidRDefault="00C1419E">
      <w:pPr>
        <w:tabs>
          <w:tab w:val="left" w:pos="1440"/>
        </w:tabs>
        <w:adjustRightInd w:val="0"/>
        <w:snapToGrid w:val="0"/>
        <w:spacing w:line="360" w:lineRule="auto"/>
        <w:ind w:firstLineChars="150" w:firstLine="360"/>
        <w:rPr>
          <w:rFonts w:ascii="宋体" w:hAnsi="宋体"/>
          <w:sz w:val="24"/>
        </w:rPr>
      </w:pPr>
      <w:r>
        <w:rPr>
          <w:rFonts w:ascii="宋体" w:hAnsi="宋体" w:hint="eastAsia"/>
          <w:sz w:val="24"/>
        </w:rPr>
        <w:t>（根据有关</w:t>
      </w:r>
      <w:r>
        <w:rPr>
          <w:rFonts w:ascii="宋体" w:hAnsi="宋体"/>
          <w:sz w:val="24"/>
        </w:rPr>
        <w:t>文件规定，</w:t>
      </w:r>
      <w:r>
        <w:rPr>
          <w:rFonts w:ascii="宋体" w:hAnsi="宋体" w:hint="eastAsia"/>
          <w:sz w:val="24"/>
        </w:rPr>
        <w:t>由</w:t>
      </w:r>
      <w:r>
        <w:rPr>
          <w:rFonts w:ascii="宋体" w:hAnsi="宋体"/>
          <w:sz w:val="24"/>
        </w:rPr>
        <w:t>双方协商确定</w:t>
      </w:r>
      <w:r>
        <w:rPr>
          <w:rFonts w:ascii="宋体" w:hAnsi="宋体" w:hint="eastAsia"/>
          <w:sz w:val="24"/>
        </w:rPr>
        <w:t>）</w:t>
      </w:r>
    </w:p>
    <w:p w:rsidR="00DB39F1" w:rsidRDefault="00C1419E">
      <w:pPr>
        <w:numPr>
          <w:ilvl w:val="0"/>
          <w:numId w:val="4"/>
        </w:numPr>
        <w:snapToGrid w:val="0"/>
        <w:spacing w:line="360" w:lineRule="auto"/>
        <w:ind w:hanging="675"/>
        <w:rPr>
          <w:rFonts w:ascii="宋体" w:hAnsi="宋体"/>
          <w:b/>
          <w:sz w:val="24"/>
          <w:szCs w:val="24"/>
        </w:rPr>
      </w:pPr>
      <w:r>
        <w:rPr>
          <w:rFonts w:ascii="宋体" w:hAnsi="宋体" w:hint="eastAsia"/>
          <w:b/>
          <w:sz w:val="24"/>
          <w:szCs w:val="24"/>
        </w:rPr>
        <w:t>争议解决途径</w:t>
      </w:r>
    </w:p>
    <w:p w:rsidR="00DB39F1" w:rsidRDefault="00C1419E">
      <w:pPr>
        <w:snapToGrid w:val="0"/>
        <w:spacing w:line="360" w:lineRule="auto"/>
        <w:ind w:firstLineChars="200" w:firstLine="480"/>
        <w:rPr>
          <w:rFonts w:ascii="宋体" w:hAnsi="宋体"/>
          <w:sz w:val="24"/>
          <w:szCs w:val="24"/>
        </w:rPr>
      </w:pPr>
      <w:r>
        <w:rPr>
          <w:rFonts w:ascii="宋体" w:hAnsi="宋体" w:hint="eastAsia"/>
          <w:sz w:val="24"/>
          <w:szCs w:val="24"/>
        </w:rPr>
        <w:t>本合同在履行过程中发生争议，由甲乙丙三方协商解决，协商不成的，依法向合同签订地人民法院起诉。</w:t>
      </w:r>
    </w:p>
    <w:p w:rsidR="00DB39F1" w:rsidRDefault="00C1419E">
      <w:pPr>
        <w:numPr>
          <w:ilvl w:val="0"/>
          <w:numId w:val="4"/>
        </w:numPr>
        <w:snapToGrid w:val="0"/>
        <w:spacing w:line="360" w:lineRule="auto"/>
        <w:ind w:hanging="675"/>
        <w:rPr>
          <w:rFonts w:ascii="宋体" w:hAnsi="宋体"/>
          <w:b/>
          <w:sz w:val="24"/>
          <w:szCs w:val="24"/>
        </w:rPr>
      </w:pPr>
      <w:r>
        <w:rPr>
          <w:rFonts w:ascii="宋体" w:hAnsi="宋体" w:hint="eastAsia"/>
          <w:b/>
          <w:sz w:val="24"/>
          <w:szCs w:val="24"/>
        </w:rPr>
        <w:lastRenderedPageBreak/>
        <w:t xml:space="preserve"> 附则</w:t>
      </w:r>
    </w:p>
    <w:p w:rsidR="00DB39F1" w:rsidRDefault="00C1419E">
      <w:pPr>
        <w:snapToGrid w:val="0"/>
        <w:spacing w:line="360" w:lineRule="auto"/>
        <w:ind w:firstLineChars="200" w:firstLine="480"/>
        <w:rPr>
          <w:rFonts w:ascii="宋体" w:hAnsi="宋体"/>
          <w:sz w:val="24"/>
          <w:szCs w:val="24"/>
        </w:rPr>
      </w:pPr>
      <w:r>
        <w:rPr>
          <w:rFonts w:ascii="宋体" w:hAnsi="宋体" w:hint="eastAsia"/>
          <w:sz w:val="24"/>
          <w:szCs w:val="24"/>
        </w:rPr>
        <w:t>本合同如有未尽事宜，方可通过协商签订补充合同，补充合同与本合同具有同等效力。</w:t>
      </w:r>
    </w:p>
    <w:p w:rsidR="00DB39F1" w:rsidRDefault="00C1419E">
      <w:pPr>
        <w:snapToGrid w:val="0"/>
        <w:spacing w:line="360" w:lineRule="auto"/>
        <w:ind w:firstLineChars="200" w:firstLine="480"/>
        <w:rPr>
          <w:rFonts w:ascii="宋体" w:hAnsi="宋体"/>
          <w:sz w:val="24"/>
          <w:szCs w:val="24"/>
        </w:rPr>
      </w:pPr>
      <w:r>
        <w:rPr>
          <w:rFonts w:ascii="宋体" w:hAnsi="宋体" w:hint="eastAsia"/>
          <w:sz w:val="24"/>
          <w:szCs w:val="24"/>
        </w:rPr>
        <w:t>本合同一式</w:t>
      </w:r>
      <w:r>
        <w:rPr>
          <w:rFonts w:ascii="宋体" w:hAnsi="宋体" w:hint="eastAsia"/>
          <w:sz w:val="24"/>
          <w:szCs w:val="24"/>
          <w:u w:val="single"/>
        </w:rPr>
        <w:t xml:space="preserve"> 捌 </w:t>
      </w:r>
      <w:r>
        <w:rPr>
          <w:rFonts w:ascii="宋体" w:hAnsi="宋体" w:hint="eastAsia"/>
          <w:sz w:val="24"/>
          <w:szCs w:val="24"/>
        </w:rPr>
        <w:t>份，甲、丙方各执</w:t>
      </w:r>
      <w:r>
        <w:rPr>
          <w:rFonts w:ascii="宋体" w:hAnsi="宋体" w:hint="eastAsia"/>
          <w:sz w:val="24"/>
          <w:szCs w:val="24"/>
          <w:u w:val="single"/>
        </w:rPr>
        <w:t xml:space="preserve"> 贰 </w:t>
      </w:r>
      <w:r>
        <w:rPr>
          <w:rFonts w:ascii="宋体" w:hAnsi="宋体" w:hint="eastAsia"/>
          <w:sz w:val="24"/>
          <w:szCs w:val="24"/>
        </w:rPr>
        <w:t>份，乙方执</w:t>
      </w:r>
      <w:r>
        <w:rPr>
          <w:rFonts w:ascii="宋体" w:hAnsi="宋体" w:hint="eastAsia"/>
          <w:sz w:val="24"/>
          <w:szCs w:val="24"/>
          <w:u w:val="single"/>
        </w:rPr>
        <w:t xml:space="preserve"> 肆 </w:t>
      </w:r>
      <w:r>
        <w:rPr>
          <w:rFonts w:ascii="宋体" w:hAnsi="宋体" w:hint="eastAsia"/>
          <w:sz w:val="24"/>
          <w:szCs w:val="24"/>
        </w:rPr>
        <w:t>份。</w:t>
      </w:r>
    </w:p>
    <w:p w:rsidR="00DB39F1" w:rsidRDefault="00DB39F1">
      <w:pPr>
        <w:snapToGrid w:val="0"/>
        <w:spacing w:line="360" w:lineRule="auto"/>
        <w:ind w:firstLineChars="200" w:firstLine="480"/>
        <w:rPr>
          <w:rFonts w:ascii="宋体" w:hAnsi="宋体"/>
          <w:sz w:val="24"/>
          <w:szCs w:val="24"/>
        </w:rPr>
      </w:pPr>
    </w:p>
    <w:p w:rsidR="00DB39F1" w:rsidRDefault="00DB39F1">
      <w:pPr>
        <w:snapToGrid w:val="0"/>
        <w:spacing w:line="360" w:lineRule="auto"/>
        <w:rPr>
          <w:rFonts w:ascii="宋体" w:hAnsi="宋体"/>
          <w:sz w:val="24"/>
          <w:szCs w:val="24"/>
        </w:rPr>
      </w:pPr>
    </w:p>
    <w:p w:rsidR="00DB39F1" w:rsidRDefault="00C1419E">
      <w:pPr>
        <w:spacing w:line="360" w:lineRule="auto"/>
        <w:ind w:right="-334" w:firstLine="2"/>
        <w:rPr>
          <w:rFonts w:ascii="宋体" w:hAnsi="宋体"/>
          <w:sz w:val="24"/>
        </w:rPr>
      </w:pPr>
      <w:r>
        <w:rPr>
          <w:rFonts w:ascii="宋体" w:hAnsi="宋体" w:hint="eastAsia"/>
          <w:sz w:val="24"/>
        </w:rPr>
        <w:t>（以下无正文）</w:t>
      </w:r>
    </w:p>
    <w:p w:rsidR="00DB39F1" w:rsidRDefault="00DB39F1">
      <w:pPr>
        <w:snapToGrid w:val="0"/>
        <w:spacing w:line="360" w:lineRule="auto"/>
        <w:rPr>
          <w:rFonts w:ascii="宋体" w:hAnsi="宋体"/>
          <w:sz w:val="24"/>
          <w:szCs w:val="24"/>
        </w:rPr>
      </w:pPr>
    </w:p>
    <w:p w:rsidR="00DB39F1" w:rsidRDefault="00DB39F1">
      <w:pPr>
        <w:snapToGrid w:val="0"/>
        <w:spacing w:line="360" w:lineRule="auto"/>
        <w:rPr>
          <w:rFonts w:ascii="宋体" w:hAnsi="宋体"/>
          <w:sz w:val="24"/>
          <w:szCs w:val="24"/>
        </w:rPr>
      </w:pPr>
    </w:p>
    <w:p w:rsidR="00DB39F1" w:rsidRDefault="00DB39F1">
      <w:pPr>
        <w:snapToGrid w:val="0"/>
        <w:spacing w:line="360" w:lineRule="auto"/>
        <w:rPr>
          <w:rFonts w:ascii="宋体" w:hAnsi="宋体"/>
          <w:sz w:val="24"/>
          <w:szCs w:val="24"/>
        </w:rPr>
      </w:pPr>
    </w:p>
    <w:tbl>
      <w:tblPr>
        <w:tblW w:w="8582" w:type="dxa"/>
        <w:tblLayout w:type="fixed"/>
        <w:tblLook w:val="04A0"/>
      </w:tblPr>
      <w:tblGrid>
        <w:gridCol w:w="4291"/>
        <w:gridCol w:w="4291"/>
      </w:tblGrid>
      <w:tr w:rsidR="00DB39F1">
        <w:trPr>
          <w:trHeight w:val="404"/>
        </w:trPr>
        <w:tc>
          <w:tcPr>
            <w:tcW w:w="4291" w:type="dxa"/>
          </w:tcPr>
          <w:p w:rsidR="00DB39F1" w:rsidRDefault="00C1419E">
            <w:pPr>
              <w:snapToGrid w:val="0"/>
              <w:spacing w:line="360" w:lineRule="auto"/>
              <w:rPr>
                <w:rFonts w:ascii="宋体" w:hAnsi="宋体"/>
                <w:sz w:val="24"/>
                <w:szCs w:val="24"/>
              </w:rPr>
            </w:pPr>
            <w:r>
              <w:rPr>
                <w:rFonts w:ascii="宋体" w:hAnsi="宋体" w:hint="eastAsia"/>
                <w:sz w:val="24"/>
                <w:szCs w:val="24"/>
              </w:rPr>
              <w:t>甲方（盖章或签字）：</w:t>
            </w:r>
          </w:p>
        </w:tc>
        <w:tc>
          <w:tcPr>
            <w:tcW w:w="4291" w:type="dxa"/>
          </w:tcPr>
          <w:p w:rsidR="00DB39F1" w:rsidRDefault="00C1419E">
            <w:pPr>
              <w:snapToGrid w:val="0"/>
              <w:spacing w:line="360" w:lineRule="auto"/>
              <w:rPr>
                <w:rFonts w:ascii="宋体" w:hAnsi="宋体"/>
                <w:sz w:val="24"/>
                <w:szCs w:val="24"/>
              </w:rPr>
            </w:pPr>
            <w:r>
              <w:rPr>
                <w:rFonts w:ascii="宋体" w:hAnsi="宋体" w:hint="eastAsia"/>
                <w:sz w:val="24"/>
                <w:szCs w:val="24"/>
              </w:rPr>
              <w:t>乙方（盖章或签字）：</w:t>
            </w:r>
          </w:p>
        </w:tc>
      </w:tr>
      <w:tr w:rsidR="00DB39F1">
        <w:trPr>
          <w:trHeight w:val="389"/>
        </w:trPr>
        <w:tc>
          <w:tcPr>
            <w:tcW w:w="4291" w:type="dxa"/>
          </w:tcPr>
          <w:p w:rsidR="00DB39F1" w:rsidRDefault="00C1419E">
            <w:pPr>
              <w:snapToGrid w:val="0"/>
              <w:spacing w:line="360" w:lineRule="auto"/>
              <w:rPr>
                <w:rFonts w:ascii="宋体" w:hAnsi="宋体"/>
                <w:sz w:val="24"/>
                <w:szCs w:val="24"/>
              </w:rPr>
            </w:pPr>
            <w:r>
              <w:rPr>
                <w:rFonts w:ascii="宋体" w:hAnsi="宋体" w:hint="eastAsia"/>
                <w:sz w:val="24"/>
                <w:szCs w:val="24"/>
              </w:rPr>
              <w:t>单位地址：</w:t>
            </w:r>
          </w:p>
        </w:tc>
        <w:tc>
          <w:tcPr>
            <w:tcW w:w="4291" w:type="dxa"/>
          </w:tcPr>
          <w:p w:rsidR="00DB39F1" w:rsidRDefault="00C1419E">
            <w:pPr>
              <w:snapToGrid w:val="0"/>
              <w:spacing w:line="360" w:lineRule="auto"/>
              <w:rPr>
                <w:rFonts w:ascii="宋体" w:hAnsi="宋体"/>
                <w:sz w:val="24"/>
                <w:szCs w:val="24"/>
              </w:rPr>
            </w:pPr>
            <w:r>
              <w:rPr>
                <w:rFonts w:ascii="宋体" w:hAnsi="宋体" w:hint="eastAsia"/>
                <w:sz w:val="24"/>
                <w:szCs w:val="24"/>
              </w:rPr>
              <w:t>单位地址：</w:t>
            </w:r>
          </w:p>
        </w:tc>
      </w:tr>
      <w:tr w:rsidR="00DB39F1">
        <w:trPr>
          <w:trHeight w:val="404"/>
        </w:trPr>
        <w:tc>
          <w:tcPr>
            <w:tcW w:w="4291" w:type="dxa"/>
          </w:tcPr>
          <w:p w:rsidR="00DB39F1" w:rsidRDefault="00C1419E">
            <w:pPr>
              <w:snapToGrid w:val="0"/>
              <w:spacing w:line="360" w:lineRule="auto"/>
              <w:rPr>
                <w:rFonts w:ascii="宋体" w:hAnsi="宋体"/>
                <w:sz w:val="24"/>
                <w:szCs w:val="24"/>
              </w:rPr>
            </w:pPr>
            <w:r>
              <w:rPr>
                <w:rFonts w:ascii="宋体" w:hAnsi="宋体" w:hint="eastAsia"/>
                <w:sz w:val="24"/>
                <w:szCs w:val="24"/>
              </w:rPr>
              <w:t>法定代表/负责人：</w:t>
            </w:r>
          </w:p>
        </w:tc>
        <w:tc>
          <w:tcPr>
            <w:tcW w:w="4291" w:type="dxa"/>
          </w:tcPr>
          <w:p w:rsidR="00DB39F1" w:rsidRDefault="00C1419E">
            <w:pPr>
              <w:snapToGrid w:val="0"/>
              <w:spacing w:line="360" w:lineRule="auto"/>
              <w:rPr>
                <w:rFonts w:ascii="宋体" w:hAnsi="宋体"/>
                <w:sz w:val="24"/>
                <w:szCs w:val="24"/>
              </w:rPr>
            </w:pPr>
            <w:r>
              <w:rPr>
                <w:rFonts w:ascii="宋体" w:hAnsi="宋体" w:hint="eastAsia"/>
                <w:sz w:val="24"/>
                <w:szCs w:val="24"/>
              </w:rPr>
              <w:t>法定代表/负责人：</w:t>
            </w:r>
          </w:p>
        </w:tc>
      </w:tr>
      <w:tr w:rsidR="00DB39F1">
        <w:trPr>
          <w:trHeight w:val="404"/>
        </w:trPr>
        <w:tc>
          <w:tcPr>
            <w:tcW w:w="4291" w:type="dxa"/>
          </w:tcPr>
          <w:p w:rsidR="00DB39F1" w:rsidRDefault="00C1419E">
            <w:pPr>
              <w:snapToGrid w:val="0"/>
              <w:spacing w:line="360" w:lineRule="auto"/>
              <w:rPr>
                <w:rFonts w:ascii="宋体" w:hAnsi="宋体"/>
                <w:sz w:val="24"/>
                <w:szCs w:val="24"/>
              </w:rPr>
            </w:pPr>
            <w:r>
              <w:rPr>
                <w:rFonts w:ascii="宋体" w:hAnsi="宋体" w:hint="eastAsia"/>
                <w:sz w:val="24"/>
                <w:szCs w:val="24"/>
              </w:rPr>
              <w:t>联系电话：</w:t>
            </w:r>
          </w:p>
        </w:tc>
        <w:tc>
          <w:tcPr>
            <w:tcW w:w="4291" w:type="dxa"/>
          </w:tcPr>
          <w:p w:rsidR="00DB39F1" w:rsidRDefault="00C1419E">
            <w:pPr>
              <w:snapToGrid w:val="0"/>
              <w:spacing w:line="360" w:lineRule="auto"/>
              <w:rPr>
                <w:rFonts w:ascii="宋体" w:hAnsi="宋体"/>
                <w:sz w:val="24"/>
                <w:szCs w:val="24"/>
              </w:rPr>
            </w:pPr>
            <w:r>
              <w:rPr>
                <w:rFonts w:ascii="宋体" w:hAnsi="宋体" w:hint="eastAsia"/>
                <w:sz w:val="24"/>
                <w:szCs w:val="24"/>
              </w:rPr>
              <w:t>联系电话：</w:t>
            </w:r>
          </w:p>
        </w:tc>
      </w:tr>
      <w:tr w:rsidR="00DB39F1">
        <w:trPr>
          <w:trHeight w:val="389"/>
        </w:trPr>
        <w:tc>
          <w:tcPr>
            <w:tcW w:w="4291" w:type="dxa"/>
          </w:tcPr>
          <w:p w:rsidR="00DB39F1" w:rsidRDefault="00C1419E">
            <w:pPr>
              <w:snapToGrid w:val="0"/>
              <w:spacing w:line="360" w:lineRule="auto"/>
              <w:rPr>
                <w:rFonts w:ascii="宋体" w:hAnsi="宋体"/>
                <w:sz w:val="24"/>
                <w:szCs w:val="24"/>
              </w:rPr>
            </w:pPr>
            <w:r>
              <w:rPr>
                <w:rFonts w:ascii="宋体" w:hAnsi="宋体" w:hint="eastAsia"/>
                <w:sz w:val="24"/>
                <w:szCs w:val="24"/>
              </w:rPr>
              <w:t>邮编：</w:t>
            </w:r>
          </w:p>
        </w:tc>
        <w:tc>
          <w:tcPr>
            <w:tcW w:w="4291" w:type="dxa"/>
          </w:tcPr>
          <w:p w:rsidR="00DB39F1" w:rsidRDefault="00C1419E">
            <w:pPr>
              <w:snapToGrid w:val="0"/>
              <w:spacing w:line="360" w:lineRule="auto"/>
              <w:rPr>
                <w:rFonts w:ascii="宋体" w:hAnsi="宋体"/>
                <w:sz w:val="24"/>
                <w:szCs w:val="24"/>
              </w:rPr>
            </w:pPr>
            <w:r>
              <w:rPr>
                <w:rFonts w:ascii="宋体" w:hAnsi="宋体" w:hint="eastAsia"/>
                <w:sz w:val="24"/>
                <w:szCs w:val="24"/>
              </w:rPr>
              <w:t>邮编：</w:t>
            </w:r>
          </w:p>
        </w:tc>
      </w:tr>
      <w:tr w:rsidR="00DB39F1">
        <w:trPr>
          <w:trHeight w:val="404"/>
        </w:trPr>
        <w:tc>
          <w:tcPr>
            <w:tcW w:w="4291" w:type="dxa"/>
          </w:tcPr>
          <w:p w:rsidR="00DB39F1" w:rsidRDefault="00C1419E">
            <w:pPr>
              <w:snapToGrid w:val="0"/>
              <w:spacing w:line="360" w:lineRule="auto"/>
              <w:rPr>
                <w:rFonts w:ascii="宋体" w:hAnsi="宋体"/>
                <w:sz w:val="24"/>
                <w:szCs w:val="24"/>
              </w:rPr>
            </w:pPr>
            <w:r>
              <w:rPr>
                <w:rFonts w:ascii="宋体" w:hAnsi="宋体" w:hint="eastAsia"/>
                <w:sz w:val="24"/>
                <w:szCs w:val="24"/>
              </w:rPr>
              <w:t>日期：20   年　月　日</w:t>
            </w:r>
          </w:p>
        </w:tc>
        <w:tc>
          <w:tcPr>
            <w:tcW w:w="4291" w:type="dxa"/>
          </w:tcPr>
          <w:p w:rsidR="00DB39F1" w:rsidRDefault="00C1419E">
            <w:pPr>
              <w:snapToGrid w:val="0"/>
              <w:spacing w:line="360" w:lineRule="auto"/>
              <w:rPr>
                <w:rFonts w:ascii="宋体" w:hAnsi="宋体"/>
                <w:sz w:val="24"/>
                <w:szCs w:val="24"/>
              </w:rPr>
            </w:pPr>
            <w:r>
              <w:rPr>
                <w:rFonts w:ascii="宋体" w:hAnsi="宋体" w:hint="eastAsia"/>
                <w:sz w:val="24"/>
                <w:szCs w:val="24"/>
              </w:rPr>
              <w:t>日期：20   年  月  日</w:t>
            </w:r>
          </w:p>
        </w:tc>
      </w:tr>
      <w:tr w:rsidR="00DB39F1">
        <w:trPr>
          <w:trHeight w:val="404"/>
        </w:trPr>
        <w:tc>
          <w:tcPr>
            <w:tcW w:w="4291" w:type="dxa"/>
          </w:tcPr>
          <w:p w:rsidR="00DB39F1" w:rsidRDefault="00DB39F1">
            <w:pPr>
              <w:snapToGrid w:val="0"/>
              <w:spacing w:line="360" w:lineRule="auto"/>
              <w:rPr>
                <w:rFonts w:ascii="宋体" w:hAnsi="宋体"/>
                <w:sz w:val="24"/>
                <w:szCs w:val="24"/>
              </w:rPr>
            </w:pPr>
          </w:p>
        </w:tc>
        <w:tc>
          <w:tcPr>
            <w:tcW w:w="4291" w:type="dxa"/>
          </w:tcPr>
          <w:p w:rsidR="00DB39F1" w:rsidRDefault="00DB39F1">
            <w:pPr>
              <w:snapToGrid w:val="0"/>
              <w:spacing w:line="360" w:lineRule="auto"/>
              <w:rPr>
                <w:rFonts w:ascii="宋体" w:hAnsi="宋体"/>
                <w:sz w:val="24"/>
                <w:szCs w:val="24"/>
              </w:rPr>
            </w:pPr>
          </w:p>
        </w:tc>
      </w:tr>
      <w:tr w:rsidR="00DB39F1">
        <w:trPr>
          <w:trHeight w:val="404"/>
        </w:trPr>
        <w:tc>
          <w:tcPr>
            <w:tcW w:w="4291" w:type="dxa"/>
          </w:tcPr>
          <w:p w:rsidR="00DB39F1" w:rsidRDefault="00C1419E">
            <w:pPr>
              <w:snapToGrid w:val="0"/>
              <w:spacing w:line="360" w:lineRule="auto"/>
              <w:rPr>
                <w:rFonts w:ascii="宋体" w:hAnsi="宋体"/>
                <w:sz w:val="24"/>
                <w:szCs w:val="24"/>
              </w:rPr>
            </w:pPr>
            <w:r>
              <w:rPr>
                <w:rFonts w:ascii="宋体" w:hAnsi="宋体" w:hint="eastAsia"/>
                <w:sz w:val="24"/>
                <w:szCs w:val="24"/>
              </w:rPr>
              <w:t>丙方（盖章或签字）：</w:t>
            </w:r>
          </w:p>
        </w:tc>
        <w:tc>
          <w:tcPr>
            <w:tcW w:w="4291" w:type="dxa"/>
          </w:tcPr>
          <w:p w:rsidR="00DB39F1" w:rsidRDefault="00DB39F1">
            <w:pPr>
              <w:snapToGrid w:val="0"/>
              <w:spacing w:line="360" w:lineRule="auto"/>
              <w:rPr>
                <w:rFonts w:ascii="宋体" w:hAnsi="宋体"/>
                <w:sz w:val="24"/>
                <w:szCs w:val="24"/>
              </w:rPr>
            </w:pPr>
          </w:p>
        </w:tc>
      </w:tr>
      <w:tr w:rsidR="00DB39F1">
        <w:trPr>
          <w:trHeight w:val="404"/>
        </w:trPr>
        <w:tc>
          <w:tcPr>
            <w:tcW w:w="4291" w:type="dxa"/>
          </w:tcPr>
          <w:p w:rsidR="00DB39F1" w:rsidRDefault="00C1419E">
            <w:pPr>
              <w:snapToGrid w:val="0"/>
              <w:spacing w:line="360" w:lineRule="auto"/>
              <w:rPr>
                <w:rFonts w:ascii="宋体" w:hAnsi="宋体"/>
                <w:sz w:val="24"/>
                <w:szCs w:val="24"/>
              </w:rPr>
            </w:pPr>
            <w:r>
              <w:rPr>
                <w:rFonts w:ascii="宋体" w:hAnsi="宋体" w:hint="eastAsia"/>
                <w:sz w:val="24"/>
                <w:szCs w:val="24"/>
              </w:rPr>
              <w:t>单位地址：</w:t>
            </w:r>
          </w:p>
        </w:tc>
        <w:tc>
          <w:tcPr>
            <w:tcW w:w="4291" w:type="dxa"/>
          </w:tcPr>
          <w:p w:rsidR="00DB39F1" w:rsidRDefault="00DB39F1">
            <w:pPr>
              <w:snapToGrid w:val="0"/>
              <w:spacing w:line="360" w:lineRule="auto"/>
              <w:rPr>
                <w:rFonts w:ascii="宋体" w:hAnsi="宋体"/>
                <w:sz w:val="24"/>
                <w:szCs w:val="24"/>
              </w:rPr>
            </w:pPr>
          </w:p>
        </w:tc>
      </w:tr>
      <w:tr w:rsidR="00DB39F1">
        <w:trPr>
          <w:trHeight w:val="404"/>
        </w:trPr>
        <w:tc>
          <w:tcPr>
            <w:tcW w:w="4291" w:type="dxa"/>
          </w:tcPr>
          <w:p w:rsidR="00DB39F1" w:rsidRDefault="00C1419E">
            <w:pPr>
              <w:snapToGrid w:val="0"/>
              <w:spacing w:line="360" w:lineRule="auto"/>
              <w:rPr>
                <w:rFonts w:ascii="宋体" w:hAnsi="宋体"/>
                <w:sz w:val="24"/>
                <w:szCs w:val="24"/>
              </w:rPr>
            </w:pPr>
            <w:r>
              <w:rPr>
                <w:rFonts w:ascii="宋体" w:hAnsi="宋体" w:hint="eastAsia"/>
                <w:sz w:val="24"/>
                <w:szCs w:val="24"/>
              </w:rPr>
              <w:t>法定代表/负责人：</w:t>
            </w:r>
          </w:p>
        </w:tc>
        <w:tc>
          <w:tcPr>
            <w:tcW w:w="4291" w:type="dxa"/>
          </w:tcPr>
          <w:p w:rsidR="00DB39F1" w:rsidRDefault="00DB39F1">
            <w:pPr>
              <w:snapToGrid w:val="0"/>
              <w:spacing w:line="360" w:lineRule="auto"/>
              <w:rPr>
                <w:rFonts w:ascii="宋体" w:hAnsi="宋体"/>
                <w:sz w:val="24"/>
                <w:szCs w:val="24"/>
              </w:rPr>
            </w:pPr>
          </w:p>
        </w:tc>
      </w:tr>
      <w:tr w:rsidR="00DB39F1">
        <w:trPr>
          <w:trHeight w:val="404"/>
        </w:trPr>
        <w:tc>
          <w:tcPr>
            <w:tcW w:w="4291" w:type="dxa"/>
          </w:tcPr>
          <w:p w:rsidR="00DB39F1" w:rsidRDefault="00C1419E">
            <w:pPr>
              <w:snapToGrid w:val="0"/>
              <w:spacing w:line="360" w:lineRule="auto"/>
              <w:rPr>
                <w:rFonts w:ascii="宋体" w:hAnsi="宋体"/>
                <w:sz w:val="24"/>
                <w:szCs w:val="24"/>
              </w:rPr>
            </w:pPr>
            <w:r>
              <w:rPr>
                <w:rFonts w:ascii="宋体" w:hAnsi="宋体" w:hint="eastAsia"/>
                <w:sz w:val="24"/>
                <w:szCs w:val="24"/>
              </w:rPr>
              <w:t>联系电话：</w:t>
            </w:r>
          </w:p>
        </w:tc>
        <w:tc>
          <w:tcPr>
            <w:tcW w:w="4291" w:type="dxa"/>
          </w:tcPr>
          <w:p w:rsidR="00DB39F1" w:rsidRDefault="00DB39F1">
            <w:pPr>
              <w:snapToGrid w:val="0"/>
              <w:spacing w:line="360" w:lineRule="auto"/>
              <w:rPr>
                <w:rFonts w:ascii="宋体" w:hAnsi="宋体"/>
                <w:sz w:val="24"/>
                <w:szCs w:val="24"/>
              </w:rPr>
            </w:pPr>
          </w:p>
        </w:tc>
      </w:tr>
      <w:tr w:rsidR="00DB39F1">
        <w:trPr>
          <w:trHeight w:val="404"/>
        </w:trPr>
        <w:tc>
          <w:tcPr>
            <w:tcW w:w="4291" w:type="dxa"/>
          </w:tcPr>
          <w:p w:rsidR="00DB39F1" w:rsidRDefault="00C1419E">
            <w:pPr>
              <w:snapToGrid w:val="0"/>
              <w:spacing w:line="360" w:lineRule="auto"/>
              <w:rPr>
                <w:rFonts w:ascii="宋体" w:hAnsi="宋体"/>
                <w:sz w:val="24"/>
                <w:szCs w:val="24"/>
              </w:rPr>
            </w:pPr>
            <w:r>
              <w:rPr>
                <w:rFonts w:ascii="宋体" w:hAnsi="宋体" w:hint="eastAsia"/>
                <w:sz w:val="24"/>
                <w:szCs w:val="24"/>
              </w:rPr>
              <w:t>邮编：</w:t>
            </w:r>
          </w:p>
        </w:tc>
        <w:tc>
          <w:tcPr>
            <w:tcW w:w="4291" w:type="dxa"/>
          </w:tcPr>
          <w:p w:rsidR="00DB39F1" w:rsidRDefault="00DB39F1">
            <w:pPr>
              <w:snapToGrid w:val="0"/>
              <w:spacing w:line="360" w:lineRule="auto"/>
              <w:rPr>
                <w:rFonts w:ascii="宋体" w:hAnsi="宋体"/>
                <w:sz w:val="24"/>
                <w:szCs w:val="24"/>
              </w:rPr>
            </w:pPr>
          </w:p>
        </w:tc>
      </w:tr>
      <w:tr w:rsidR="00DB39F1">
        <w:trPr>
          <w:trHeight w:val="404"/>
        </w:trPr>
        <w:tc>
          <w:tcPr>
            <w:tcW w:w="4291" w:type="dxa"/>
          </w:tcPr>
          <w:p w:rsidR="00DB39F1" w:rsidRDefault="00C1419E">
            <w:pPr>
              <w:snapToGrid w:val="0"/>
              <w:spacing w:line="360" w:lineRule="auto"/>
              <w:rPr>
                <w:rFonts w:ascii="宋体" w:hAnsi="宋体"/>
                <w:sz w:val="24"/>
                <w:szCs w:val="24"/>
              </w:rPr>
            </w:pPr>
            <w:r>
              <w:rPr>
                <w:rFonts w:ascii="宋体" w:hAnsi="宋体" w:hint="eastAsia"/>
                <w:sz w:val="24"/>
                <w:szCs w:val="24"/>
              </w:rPr>
              <w:t>日期：20   年　月　日</w:t>
            </w:r>
          </w:p>
        </w:tc>
        <w:tc>
          <w:tcPr>
            <w:tcW w:w="4291" w:type="dxa"/>
          </w:tcPr>
          <w:p w:rsidR="00DB39F1" w:rsidRDefault="00DB39F1">
            <w:pPr>
              <w:snapToGrid w:val="0"/>
              <w:spacing w:line="360" w:lineRule="auto"/>
              <w:rPr>
                <w:rFonts w:ascii="宋体" w:hAnsi="宋体"/>
                <w:sz w:val="24"/>
                <w:szCs w:val="24"/>
              </w:rPr>
            </w:pPr>
          </w:p>
        </w:tc>
      </w:tr>
      <w:tr w:rsidR="00DB39F1">
        <w:trPr>
          <w:trHeight w:val="389"/>
        </w:trPr>
        <w:tc>
          <w:tcPr>
            <w:tcW w:w="8582" w:type="dxa"/>
            <w:gridSpan w:val="2"/>
          </w:tcPr>
          <w:p w:rsidR="00DB39F1" w:rsidRDefault="00DB39F1">
            <w:pPr>
              <w:snapToGrid w:val="0"/>
              <w:spacing w:line="360" w:lineRule="auto"/>
              <w:rPr>
                <w:rFonts w:ascii="宋体" w:hAnsi="宋体"/>
                <w:sz w:val="24"/>
                <w:szCs w:val="24"/>
              </w:rPr>
            </w:pPr>
          </w:p>
        </w:tc>
      </w:tr>
      <w:tr w:rsidR="00DB39F1">
        <w:trPr>
          <w:trHeight w:val="389"/>
        </w:trPr>
        <w:tc>
          <w:tcPr>
            <w:tcW w:w="8582" w:type="dxa"/>
            <w:gridSpan w:val="2"/>
          </w:tcPr>
          <w:p w:rsidR="00DB39F1" w:rsidRDefault="00C1419E">
            <w:pPr>
              <w:snapToGrid w:val="0"/>
              <w:spacing w:line="360" w:lineRule="auto"/>
              <w:rPr>
                <w:rFonts w:ascii="宋体" w:hAnsi="宋体"/>
                <w:sz w:val="24"/>
                <w:szCs w:val="24"/>
              </w:rPr>
            </w:pPr>
            <w:r>
              <w:rPr>
                <w:rFonts w:ascii="宋体" w:hAnsi="宋体" w:hint="eastAsia"/>
                <w:sz w:val="24"/>
                <w:szCs w:val="24"/>
              </w:rPr>
              <w:t>合同签订地：</w:t>
            </w:r>
            <w:r>
              <w:rPr>
                <w:rFonts w:ascii="宋体" w:hAnsi="宋体"/>
                <w:sz w:val="24"/>
                <w:szCs w:val="24"/>
              </w:rPr>
              <w:t xml:space="preserve"> </w:t>
            </w:r>
          </w:p>
        </w:tc>
      </w:tr>
    </w:tbl>
    <w:p w:rsidR="00DB39F1" w:rsidRDefault="00DB39F1">
      <w:pPr>
        <w:spacing w:line="360" w:lineRule="auto"/>
        <w:rPr>
          <w:rFonts w:ascii="宋体" w:hAnsi="宋体" w:cs="仿宋"/>
          <w:sz w:val="24"/>
          <w:szCs w:val="24"/>
        </w:rPr>
      </w:pPr>
    </w:p>
    <w:sectPr w:rsidR="00DB39F1" w:rsidSect="00DB39F1">
      <w:footerReference w:type="default" r:id="rId9"/>
      <w:pgSz w:w="11907" w:h="16840"/>
      <w:pgMar w:top="1440" w:right="1800" w:bottom="1440" w:left="1800" w:header="851" w:footer="465"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19E" w:rsidRDefault="00C1419E" w:rsidP="00DB39F1">
      <w:r>
        <w:separator/>
      </w:r>
    </w:p>
  </w:endnote>
  <w:endnote w:type="continuationSeparator" w:id="1">
    <w:p w:rsidR="00C1419E" w:rsidRDefault="00C1419E" w:rsidP="00DB3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9F1" w:rsidRDefault="0081545F">
    <w:pPr>
      <w:pStyle w:val="a4"/>
      <w:jc w:val="center"/>
    </w:pPr>
    <w:r w:rsidRPr="0081545F">
      <w:fldChar w:fldCharType="begin"/>
    </w:r>
    <w:r w:rsidR="00C1419E">
      <w:instrText>PAGE   \* MERGEFORMAT</w:instrText>
    </w:r>
    <w:r w:rsidRPr="0081545F">
      <w:fldChar w:fldCharType="separate"/>
    </w:r>
    <w:r w:rsidR="006C4AC7" w:rsidRPr="006C4AC7">
      <w:rPr>
        <w:noProof/>
        <w:lang w:val="zh-CN"/>
      </w:rPr>
      <w:t>1</w:t>
    </w:r>
    <w:r>
      <w:rPr>
        <w:lang w:val="zh-CN"/>
      </w:rPr>
      <w:fldChar w:fldCharType="end"/>
    </w:r>
  </w:p>
  <w:p w:rsidR="00DB39F1" w:rsidRDefault="00DB39F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19E" w:rsidRDefault="00C1419E" w:rsidP="00DB39F1">
      <w:r>
        <w:separator/>
      </w:r>
    </w:p>
  </w:footnote>
  <w:footnote w:type="continuationSeparator" w:id="1">
    <w:p w:rsidR="00C1419E" w:rsidRDefault="00C1419E" w:rsidP="00DB3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japaneseCounting"/>
      <w:lvlText w:val="第%1条"/>
      <w:lvlJc w:val="left"/>
      <w:pPr>
        <w:tabs>
          <w:tab w:val="left" w:pos="1125"/>
        </w:tabs>
        <w:ind w:left="1125" w:hanging="1125"/>
      </w:pPr>
      <w:rPr>
        <w:rFonts w:hint="default"/>
      </w:rPr>
    </w:lvl>
    <w:lvl w:ilvl="1">
      <w:start w:val="1"/>
      <w:numFmt w:val="japaneseCounting"/>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D"/>
    <w:multiLevelType w:val="multilevel"/>
    <w:tmpl w:val="0000000D"/>
    <w:lvl w:ilvl="0">
      <w:start w:val="1"/>
      <w:numFmt w:val="japaneseCounting"/>
      <w:lvlText w:val="第%1条"/>
      <w:lvlJc w:val="left"/>
      <w:pPr>
        <w:tabs>
          <w:tab w:val="left" w:pos="1215"/>
        </w:tabs>
        <w:ind w:left="1215" w:hanging="855"/>
      </w:pPr>
      <w:rPr>
        <w:rFonts w:hint="default"/>
        <w:lang w:val="en-US"/>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2">
    <w:nsid w:val="39651448"/>
    <w:multiLevelType w:val="multilevel"/>
    <w:tmpl w:val="39651448"/>
    <w:lvl w:ilvl="0">
      <w:start w:val="4"/>
      <w:numFmt w:val="japaneseCounting"/>
      <w:lvlText w:val="第%1条"/>
      <w:lvlJc w:val="left"/>
      <w:pPr>
        <w:tabs>
          <w:tab w:val="left" w:pos="853"/>
        </w:tabs>
        <w:ind w:left="853" w:hanging="855"/>
      </w:pPr>
      <w:rPr>
        <w:rFonts w:hint="default"/>
      </w:rPr>
    </w:lvl>
    <w:lvl w:ilvl="1">
      <w:start w:val="1"/>
      <w:numFmt w:val="lowerLetter"/>
      <w:lvlText w:val="%2)"/>
      <w:lvlJc w:val="left"/>
      <w:pPr>
        <w:tabs>
          <w:tab w:val="left" w:pos="838"/>
        </w:tabs>
        <w:ind w:left="838" w:hanging="420"/>
      </w:pPr>
    </w:lvl>
    <w:lvl w:ilvl="2">
      <w:start w:val="1"/>
      <w:numFmt w:val="lowerRoman"/>
      <w:lvlText w:val="%3."/>
      <w:lvlJc w:val="right"/>
      <w:pPr>
        <w:tabs>
          <w:tab w:val="left" w:pos="1258"/>
        </w:tabs>
        <w:ind w:left="1258" w:hanging="420"/>
      </w:pPr>
    </w:lvl>
    <w:lvl w:ilvl="3">
      <w:start w:val="1"/>
      <w:numFmt w:val="decimal"/>
      <w:lvlText w:val="%4."/>
      <w:lvlJc w:val="left"/>
      <w:pPr>
        <w:tabs>
          <w:tab w:val="left" w:pos="1678"/>
        </w:tabs>
        <w:ind w:left="1678" w:hanging="420"/>
      </w:pPr>
    </w:lvl>
    <w:lvl w:ilvl="4">
      <w:start w:val="1"/>
      <w:numFmt w:val="lowerLetter"/>
      <w:lvlText w:val="%5)"/>
      <w:lvlJc w:val="left"/>
      <w:pPr>
        <w:tabs>
          <w:tab w:val="left" w:pos="2098"/>
        </w:tabs>
        <w:ind w:left="2098" w:hanging="420"/>
      </w:pPr>
    </w:lvl>
    <w:lvl w:ilvl="5">
      <w:start w:val="1"/>
      <w:numFmt w:val="lowerRoman"/>
      <w:lvlText w:val="%6."/>
      <w:lvlJc w:val="right"/>
      <w:pPr>
        <w:tabs>
          <w:tab w:val="left" w:pos="2518"/>
        </w:tabs>
        <w:ind w:left="2518" w:hanging="420"/>
      </w:pPr>
    </w:lvl>
    <w:lvl w:ilvl="6">
      <w:start w:val="1"/>
      <w:numFmt w:val="decimal"/>
      <w:lvlText w:val="%7."/>
      <w:lvlJc w:val="left"/>
      <w:pPr>
        <w:tabs>
          <w:tab w:val="left" w:pos="2938"/>
        </w:tabs>
        <w:ind w:left="2938" w:hanging="420"/>
      </w:pPr>
    </w:lvl>
    <w:lvl w:ilvl="7">
      <w:start w:val="1"/>
      <w:numFmt w:val="lowerLetter"/>
      <w:lvlText w:val="%8)"/>
      <w:lvlJc w:val="left"/>
      <w:pPr>
        <w:tabs>
          <w:tab w:val="left" w:pos="3358"/>
        </w:tabs>
        <w:ind w:left="3358" w:hanging="420"/>
      </w:pPr>
    </w:lvl>
    <w:lvl w:ilvl="8">
      <w:start w:val="1"/>
      <w:numFmt w:val="lowerRoman"/>
      <w:lvlText w:val="%9."/>
      <w:lvlJc w:val="right"/>
      <w:pPr>
        <w:tabs>
          <w:tab w:val="left" w:pos="3778"/>
        </w:tabs>
        <w:ind w:left="3778" w:hanging="420"/>
      </w:pPr>
    </w:lvl>
  </w:abstractNum>
  <w:abstractNum w:abstractNumId="3">
    <w:nsid w:val="4BD040AB"/>
    <w:multiLevelType w:val="multilevel"/>
    <w:tmpl w:val="4BD040AB"/>
    <w:lvl w:ilvl="0">
      <w:start w:val="3"/>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3"/>
  </w:num>
  <w:num w:numId="2">
    <w:abstractNumId w:val="2"/>
    <w:lvlOverride w:ilvl="0">
      <w:startOverride w:val="4"/>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365B"/>
    <w:rsid w:val="00010B57"/>
    <w:rsid w:val="00032B27"/>
    <w:rsid w:val="000333FF"/>
    <w:rsid w:val="00037D6C"/>
    <w:rsid w:val="00040AC2"/>
    <w:rsid w:val="000415D1"/>
    <w:rsid w:val="0004391D"/>
    <w:rsid w:val="00050205"/>
    <w:rsid w:val="00050E99"/>
    <w:rsid w:val="00051AA4"/>
    <w:rsid w:val="000536EE"/>
    <w:rsid w:val="00067152"/>
    <w:rsid w:val="00070340"/>
    <w:rsid w:val="00075EE1"/>
    <w:rsid w:val="000830F3"/>
    <w:rsid w:val="000917C5"/>
    <w:rsid w:val="000A0DA3"/>
    <w:rsid w:val="000A4491"/>
    <w:rsid w:val="000B4751"/>
    <w:rsid w:val="000C0234"/>
    <w:rsid w:val="000C2605"/>
    <w:rsid w:val="000D2284"/>
    <w:rsid w:val="000D2415"/>
    <w:rsid w:val="000F44E4"/>
    <w:rsid w:val="00106D9C"/>
    <w:rsid w:val="001209ED"/>
    <w:rsid w:val="0014450D"/>
    <w:rsid w:val="00153F92"/>
    <w:rsid w:val="001B0031"/>
    <w:rsid w:val="001C5C5F"/>
    <w:rsid w:val="001F3574"/>
    <w:rsid w:val="001F7035"/>
    <w:rsid w:val="00222BDE"/>
    <w:rsid w:val="0023192A"/>
    <w:rsid w:val="00266C4B"/>
    <w:rsid w:val="00275233"/>
    <w:rsid w:val="002854A1"/>
    <w:rsid w:val="00291ADA"/>
    <w:rsid w:val="002A0C64"/>
    <w:rsid w:val="002A2574"/>
    <w:rsid w:val="002A46D8"/>
    <w:rsid w:val="002A66D4"/>
    <w:rsid w:val="002C3831"/>
    <w:rsid w:val="002C5D7F"/>
    <w:rsid w:val="002E1088"/>
    <w:rsid w:val="002E32B0"/>
    <w:rsid w:val="002E6C47"/>
    <w:rsid w:val="002F30E4"/>
    <w:rsid w:val="00301F5F"/>
    <w:rsid w:val="00303E5F"/>
    <w:rsid w:val="00321D03"/>
    <w:rsid w:val="00335AA5"/>
    <w:rsid w:val="00337A8D"/>
    <w:rsid w:val="00343796"/>
    <w:rsid w:val="003509BA"/>
    <w:rsid w:val="00361107"/>
    <w:rsid w:val="00373B44"/>
    <w:rsid w:val="00386AE8"/>
    <w:rsid w:val="003A0391"/>
    <w:rsid w:val="003A1AF3"/>
    <w:rsid w:val="003B05D2"/>
    <w:rsid w:val="003C52AC"/>
    <w:rsid w:val="003F56C4"/>
    <w:rsid w:val="004302A5"/>
    <w:rsid w:val="00442E12"/>
    <w:rsid w:val="00450001"/>
    <w:rsid w:val="00463783"/>
    <w:rsid w:val="00476536"/>
    <w:rsid w:val="00477827"/>
    <w:rsid w:val="004901D1"/>
    <w:rsid w:val="004C65CC"/>
    <w:rsid w:val="004E718A"/>
    <w:rsid w:val="004F61C9"/>
    <w:rsid w:val="00500AA3"/>
    <w:rsid w:val="0051154E"/>
    <w:rsid w:val="0051155F"/>
    <w:rsid w:val="00531C2E"/>
    <w:rsid w:val="0053544A"/>
    <w:rsid w:val="00543FA0"/>
    <w:rsid w:val="00545FAC"/>
    <w:rsid w:val="00550443"/>
    <w:rsid w:val="00561D93"/>
    <w:rsid w:val="00581629"/>
    <w:rsid w:val="00592332"/>
    <w:rsid w:val="00594155"/>
    <w:rsid w:val="005C55A0"/>
    <w:rsid w:val="005C7F97"/>
    <w:rsid w:val="005D432F"/>
    <w:rsid w:val="005E4966"/>
    <w:rsid w:val="00611C01"/>
    <w:rsid w:val="00612865"/>
    <w:rsid w:val="00665B09"/>
    <w:rsid w:val="006776B4"/>
    <w:rsid w:val="006777CA"/>
    <w:rsid w:val="00685F86"/>
    <w:rsid w:val="006A1541"/>
    <w:rsid w:val="006B10E1"/>
    <w:rsid w:val="006B7F76"/>
    <w:rsid w:val="006C1F34"/>
    <w:rsid w:val="006C4AC7"/>
    <w:rsid w:val="006C70C3"/>
    <w:rsid w:val="006D390C"/>
    <w:rsid w:val="006E7138"/>
    <w:rsid w:val="006F0636"/>
    <w:rsid w:val="00701027"/>
    <w:rsid w:val="00701ED9"/>
    <w:rsid w:val="00723FD7"/>
    <w:rsid w:val="00756BB1"/>
    <w:rsid w:val="00763B66"/>
    <w:rsid w:val="0079085E"/>
    <w:rsid w:val="007934B3"/>
    <w:rsid w:val="007C402C"/>
    <w:rsid w:val="007E0800"/>
    <w:rsid w:val="007E443D"/>
    <w:rsid w:val="007F4217"/>
    <w:rsid w:val="008000E3"/>
    <w:rsid w:val="008017CB"/>
    <w:rsid w:val="00810DD3"/>
    <w:rsid w:val="0081545F"/>
    <w:rsid w:val="00825582"/>
    <w:rsid w:val="00847AAC"/>
    <w:rsid w:val="00872FA5"/>
    <w:rsid w:val="008746E5"/>
    <w:rsid w:val="0088238F"/>
    <w:rsid w:val="008A1296"/>
    <w:rsid w:val="008A2985"/>
    <w:rsid w:val="008A3A30"/>
    <w:rsid w:val="008A514A"/>
    <w:rsid w:val="008A5573"/>
    <w:rsid w:val="008A6BAA"/>
    <w:rsid w:val="008B7110"/>
    <w:rsid w:val="00906575"/>
    <w:rsid w:val="0091296B"/>
    <w:rsid w:val="009142DA"/>
    <w:rsid w:val="00926D53"/>
    <w:rsid w:val="00935D33"/>
    <w:rsid w:val="00937FB3"/>
    <w:rsid w:val="0095318B"/>
    <w:rsid w:val="00955EF9"/>
    <w:rsid w:val="00960D48"/>
    <w:rsid w:val="00972A7E"/>
    <w:rsid w:val="00995431"/>
    <w:rsid w:val="009A6F9A"/>
    <w:rsid w:val="009B58B2"/>
    <w:rsid w:val="009D43A1"/>
    <w:rsid w:val="009D6632"/>
    <w:rsid w:val="009E599F"/>
    <w:rsid w:val="00A014EB"/>
    <w:rsid w:val="00A0434B"/>
    <w:rsid w:val="00A07E16"/>
    <w:rsid w:val="00A118CD"/>
    <w:rsid w:val="00A14A87"/>
    <w:rsid w:val="00A22C51"/>
    <w:rsid w:val="00A41E74"/>
    <w:rsid w:val="00A47867"/>
    <w:rsid w:val="00A6409F"/>
    <w:rsid w:val="00A64AC9"/>
    <w:rsid w:val="00AA36F6"/>
    <w:rsid w:val="00AA4389"/>
    <w:rsid w:val="00AC0D5D"/>
    <w:rsid w:val="00B03762"/>
    <w:rsid w:val="00B03F6A"/>
    <w:rsid w:val="00B4577F"/>
    <w:rsid w:val="00B5466F"/>
    <w:rsid w:val="00B55C91"/>
    <w:rsid w:val="00B677E1"/>
    <w:rsid w:val="00B85A33"/>
    <w:rsid w:val="00BA5A7F"/>
    <w:rsid w:val="00BB168B"/>
    <w:rsid w:val="00BB29C5"/>
    <w:rsid w:val="00BB66C7"/>
    <w:rsid w:val="00BC1B43"/>
    <w:rsid w:val="00BC3A10"/>
    <w:rsid w:val="00BD0634"/>
    <w:rsid w:val="00BD6715"/>
    <w:rsid w:val="00BD7075"/>
    <w:rsid w:val="00BE1CA9"/>
    <w:rsid w:val="00BE3174"/>
    <w:rsid w:val="00BF4D72"/>
    <w:rsid w:val="00C13CB5"/>
    <w:rsid w:val="00C1419E"/>
    <w:rsid w:val="00C25E6D"/>
    <w:rsid w:val="00C3092D"/>
    <w:rsid w:val="00C35004"/>
    <w:rsid w:val="00C45B08"/>
    <w:rsid w:val="00C542CC"/>
    <w:rsid w:val="00C54CF4"/>
    <w:rsid w:val="00C66AFD"/>
    <w:rsid w:val="00C92CDE"/>
    <w:rsid w:val="00CA0B3B"/>
    <w:rsid w:val="00CC26E7"/>
    <w:rsid w:val="00CD382F"/>
    <w:rsid w:val="00CE394F"/>
    <w:rsid w:val="00CE50EC"/>
    <w:rsid w:val="00CF55D1"/>
    <w:rsid w:val="00D1365B"/>
    <w:rsid w:val="00D16AD3"/>
    <w:rsid w:val="00D703CE"/>
    <w:rsid w:val="00D761BB"/>
    <w:rsid w:val="00D931D9"/>
    <w:rsid w:val="00DA01D2"/>
    <w:rsid w:val="00DB39F1"/>
    <w:rsid w:val="00DC0F96"/>
    <w:rsid w:val="00DC400D"/>
    <w:rsid w:val="00DF5BC4"/>
    <w:rsid w:val="00DF7360"/>
    <w:rsid w:val="00E032C5"/>
    <w:rsid w:val="00E05B37"/>
    <w:rsid w:val="00E07596"/>
    <w:rsid w:val="00E15181"/>
    <w:rsid w:val="00E1651D"/>
    <w:rsid w:val="00E217BF"/>
    <w:rsid w:val="00E46C89"/>
    <w:rsid w:val="00E54B8B"/>
    <w:rsid w:val="00E57C80"/>
    <w:rsid w:val="00E85077"/>
    <w:rsid w:val="00E95248"/>
    <w:rsid w:val="00ED4288"/>
    <w:rsid w:val="00EE5F8E"/>
    <w:rsid w:val="00F06C3F"/>
    <w:rsid w:val="00F20A47"/>
    <w:rsid w:val="00F27DBE"/>
    <w:rsid w:val="00F3578B"/>
    <w:rsid w:val="00F51B80"/>
    <w:rsid w:val="00F614CA"/>
    <w:rsid w:val="00F75F15"/>
    <w:rsid w:val="00F8149C"/>
    <w:rsid w:val="00F92F57"/>
    <w:rsid w:val="00FA2FDE"/>
    <w:rsid w:val="00FD04CE"/>
    <w:rsid w:val="00FD284E"/>
    <w:rsid w:val="00FE1F30"/>
    <w:rsid w:val="016E42C1"/>
    <w:rsid w:val="01FF671C"/>
    <w:rsid w:val="024A0F97"/>
    <w:rsid w:val="05775AED"/>
    <w:rsid w:val="081516ED"/>
    <w:rsid w:val="081609A1"/>
    <w:rsid w:val="089E5903"/>
    <w:rsid w:val="08DA40D2"/>
    <w:rsid w:val="09380C0C"/>
    <w:rsid w:val="0C2A3BB3"/>
    <w:rsid w:val="0C8E78C1"/>
    <w:rsid w:val="0EB43FB6"/>
    <w:rsid w:val="11AC2A05"/>
    <w:rsid w:val="12C3345B"/>
    <w:rsid w:val="14CE2201"/>
    <w:rsid w:val="161E64B2"/>
    <w:rsid w:val="16453E02"/>
    <w:rsid w:val="1904446D"/>
    <w:rsid w:val="19213F0D"/>
    <w:rsid w:val="1DA140B2"/>
    <w:rsid w:val="1F0F739F"/>
    <w:rsid w:val="23687E3E"/>
    <w:rsid w:val="237777F4"/>
    <w:rsid w:val="26EE313D"/>
    <w:rsid w:val="2ACB0371"/>
    <w:rsid w:val="2B597C7B"/>
    <w:rsid w:val="2B737DFA"/>
    <w:rsid w:val="2C431C63"/>
    <w:rsid w:val="2FEB1ACE"/>
    <w:rsid w:val="365F6075"/>
    <w:rsid w:val="3759784E"/>
    <w:rsid w:val="399A19B4"/>
    <w:rsid w:val="3A2A5442"/>
    <w:rsid w:val="3EE6673E"/>
    <w:rsid w:val="3F875266"/>
    <w:rsid w:val="41861A90"/>
    <w:rsid w:val="42061FEE"/>
    <w:rsid w:val="468D6932"/>
    <w:rsid w:val="48271B44"/>
    <w:rsid w:val="498707D6"/>
    <w:rsid w:val="4BC06F4E"/>
    <w:rsid w:val="50D94CBB"/>
    <w:rsid w:val="52456A09"/>
    <w:rsid w:val="542D22BC"/>
    <w:rsid w:val="549A0FD3"/>
    <w:rsid w:val="56222195"/>
    <w:rsid w:val="573E2B03"/>
    <w:rsid w:val="57E00D81"/>
    <w:rsid w:val="5A0871E4"/>
    <w:rsid w:val="5E04576F"/>
    <w:rsid w:val="5EF6498F"/>
    <w:rsid w:val="600F17FF"/>
    <w:rsid w:val="606626EA"/>
    <w:rsid w:val="60815B3A"/>
    <w:rsid w:val="63FA24B7"/>
    <w:rsid w:val="65E0010B"/>
    <w:rsid w:val="65F6796B"/>
    <w:rsid w:val="6A1956BB"/>
    <w:rsid w:val="6B197D10"/>
    <w:rsid w:val="6BAE44C5"/>
    <w:rsid w:val="6C554EA9"/>
    <w:rsid w:val="6DFB69FD"/>
    <w:rsid w:val="6EAB2E19"/>
    <w:rsid w:val="6EAF21D0"/>
    <w:rsid w:val="718669B9"/>
    <w:rsid w:val="763743EF"/>
    <w:rsid w:val="763C316B"/>
    <w:rsid w:val="78C6776E"/>
    <w:rsid w:val="79FB1E99"/>
    <w:rsid w:val="7A2E63CD"/>
    <w:rsid w:val="7B2B21A7"/>
    <w:rsid w:val="7DB47138"/>
    <w:rsid w:val="7DFE2781"/>
    <w:rsid w:val="7E435250"/>
    <w:rsid w:val="7F863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9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B39F1"/>
    <w:rPr>
      <w:sz w:val="18"/>
      <w:szCs w:val="18"/>
    </w:rPr>
  </w:style>
  <w:style w:type="paragraph" w:styleId="a4">
    <w:name w:val="footer"/>
    <w:basedOn w:val="a"/>
    <w:link w:val="Char0"/>
    <w:uiPriority w:val="99"/>
    <w:qFormat/>
    <w:rsid w:val="00DB39F1"/>
    <w:pPr>
      <w:tabs>
        <w:tab w:val="center" w:pos="4153"/>
        <w:tab w:val="right" w:pos="8306"/>
      </w:tabs>
      <w:snapToGrid w:val="0"/>
      <w:jc w:val="left"/>
    </w:pPr>
    <w:rPr>
      <w:sz w:val="18"/>
      <w:szCs w:val="18"/>
    </w:rPr>
  </w:style>
  <w:style w:type="paragraph" w:styleId="a5">
    <w:name w:val="header"/>
    <w:basedOn w:val="a"/>
    <w:link w:val="Char1"/>
    <w:uiPriority w:val="99"/>
    <w:qFormat/>
    <w:rsid w:val="00DB39F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DB3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B39F1"/>
    <w:pPr>
      <w:ind w:firstLineChars="200" w:firstLine="420"/>
    </w:pPr>
  </w:style>
  <w:style w:type="character" w:customStyle="1" w:styleId="Char1">
    <w:name w:val="页眉 Char"/>
    <w:basedOn w:val="a0"/>
    <w:link w:val="a5"/>
    <w:uiPriority w:val="99"/>
    <w:qFormat/>
    <w:rsid w:val="00DB39F1"/>
    <w:rPr>
      <w:sz w:val="18"/>
      <w:szCs w:val="18"/>
    </w:rPr>
  </w:style>
  <w:style w:type="character" w:customStyle="1" w:styleId="Char0">
    <w:name w:val="页脚 Char"/>
    <w:basedOn w:val="a0"/>
    <w:link w:val="a4"/>
    <w:uiPriority w:val="99"/>
    <w:qFormat/>
    <w:rsid w:val="00DB39F1"/>
    <w:rPr>
      <w:sz w:val="18"/>
      <w:szCs w:val="18"/>
    </w:rPr>
  </w:style>
  <w:style w:type="character" w:customStyle="1" w:styleId="Char">
    <w:name w:val="批注框文本 Char"/>
    <w:basedOn w:val="a0"/>
    <w:link w:val="a3"/>
    <w:uiPriority w:val="99"/>
    <w:semiHidden/>
    <w:qFormat/>
    <w:rsid w:val="00DB39F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4587F6C-F996-4F46-90EF-B6BAC6DCB11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926</Words>
  <Characters>5283</Characters>
  <Application>Microsoft Office Word</Application>
  <DocSecurity>0</DocSecurity>
  <Lines>44</Lines>
  <Paragraphs>12</Paragraphs>
  <ScaleCrop>false</ScaleCrop>
  <Company>Lenovo</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白琳</cp:lastModifiedBy>
  <cp:revision>6</cp:revision>
  <cp:lastPrinted>2020-09-22T03:40:00Z</cp:lastPrinted>
  <dcterms:created xsi:type="dcterms:W3CDTF">2020-09-22T13:54:00Z</dcterms:created>
  <dcterms:modified xsi:type="dcterms:W3CDTF">2020-10-10T04:41:00Z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