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15A" w:rsidRDefault="00E3015A" w:rsidP="00015EC3">
      <w:pPr>
        <w:adjustRightInd w:val="0"/>
        <w:snapToGrid w:val="0"/>
        <w:spacing w:line="560" w:lineRule="exact"/>
        <w:jc w:val="left"/>
        <w:rPr>
          <w:rFonts w:ascii="黑体" w:eastAsia="黑体" w:hAnsi="黑体" w:cs="黑体"/>
          <w:sz w:val="32"/>
          <w:szCs w:val="32"/>
        </w:rPr>
      </w:pPr>
      <w:r>
        <w:rPr>
          <w:rFonts w:ascii="黑体" w:eastAsia="黑体" w:hAnsi="黑体" w:cs="黑体" w:hint="eastAsia"/>
          <w:sz w:val="32"/>
          <w:szCs w:val="32"/>
        </w:rPr>
        <w:t>附件</w:t>
      </w:r>
    </w:p>
    <w:p w:rsidR="00E3015A" w:rsidRPr="0043314F" w:rsidRDefault="00E3015A" w:rsidP="009B1C27">
      <w:pPr>
        <w:spacing w:line="480" w:lineRule="auto"/>
        <w:ind w:firstLine="721"/>
        <w:jc w:val="center"/>
        <w:rPr>
          <w:rFonts w:ascii="华文中宋" w:eastAsia="华文中宋" w:hAnsi="华文中宋"/>
          <w:b/>
          <w:sz w:val="36"/>
          <w:szCs w:val="36"/>
        </w:rPr>
      </w:pPr>
      <w:r w:rsidRPr="0043314F">
        <w:rPr>
          <w:rFonts w:ascii="华文中宋" w:eastAsia="华文中宋" w:hAnsi="华文中宋" w:hint="eastAsia"/>
          <w:b/>
          <w:sz w:val="36"/>
          <w:szCs w:val="36"/>
        </w:rPr>
        <w:t>上海市在沪园林绿化施工企业信用评价标准</w:t>
      </w:r>
    </w:p>
    <w:p w:rsidR="00E3015A" w:rsidRDefault="00E3015A" w:rsidP="0043314F">
      <w:pPr>
        <w:jc w:val="center"/>
        <w:rPr>
          <w:rFonts w:ascii="华文中宋" w:eastAsia="华文中宋" w:hAnsi="华文中宋"/>
          <w:b/>
          <w:sz w:val="32"/>
          <w:szCs w:val="32"/>
        </w:rPr>
      </w:pPr>
      <w:r>
        <w:rPr>
          <w:rFonts w:ascii="华文中宋" w:eastAsia="华文中宋" w:hAnsi="华文中宋" w:hint="eastAsia"/>
          <w:b/>
          <w:sz w:val="32"/>
          <w:szCs w:val="32"/>
        </w:rPr>
        <w:t>（2019版）</w:t>
      </w:r>
    </w:p>
    <w:p w:rsidR="00E3015A" w:rsidRPr="0043314F" w:rsidRDefault="00E3015A" w:rsidP="009B1C27">
      <w:pPr>
        <w:ind w:firstLineChars="200" w:firstLine="640"/>
        <w:rPr>
          <w:rFonts w:ascii="黑体" w:eastAsia="黑体" w:hAnsi="黑体"/>
          <w:sz w:val="32"/>
          <w:szCs w:val="32"/>
        </w:rPr>
      </w:pPr>
      <w:r w:rsidRPr="0043314F">
        <w:rPr>
          <w:rFonts w:ascii="黑体" w:eastAsia="黑体" w:hAnsi="黑体" w:hint="eastAsia"/>
          <w:sz w:val="32"/>
          <w:szCs w:val="32"/>
        </w:rPr>
        <w:t>一、适用范围</w:t>
      </w:r>
    </w:p>
    <w:p w:rsidR="00E3015A" w:rsidRDefault="00E3015A" w:rsidP="00015EC3">
      <w:pPr>
        <w:ind w:firstLineChars="200" w:firstLine="640"/>
        <w:rPr>
          <w:rFonts w:ascii="仿宋" w:eastAsia="仿宋" w:hAnsi="仿宋"/>
          <w:sz w:val="32"/>
          <w:szCs w:val="32"/>
        </w:rPr>
      </w:pPr>
      <w:r>
        <w:rPr>
          <w:rFonts w:ascii="仿宋" w:eastAsia="仿宋" w:hAnsi="仿宋" w:hint="eastAsia"/>
          <w:sz w:val="32"/>
          <w:szCs w:val="32"/>
        </w:rPr>
        <w:t>在本市行政区域内从事园林绿化工程建设活动的城市园林绿化施工企业，包括本市工商注册和外省市进沪的城市园林绿化施工企业（以下简称在沪园林绿化施工企业）。</w:t>
      </w:r>
    </w:p>
    <w:p w:rsidR="00E3015A" w:rsidRPr="0043314F" w:rsidRDefault="00E3015A" w:rsidP="009B1C27">
      <w:pPr>
        <w:ind w:firstLineChars="200" w:firstLine="640"/>
        <w:rPr>
          <w:rFonts w:ascii="黑体" w:eastAsia="黑体" w:hAnsi="黑体"/>
          <w:sz w:val="32"/>
          <w:szCs w:val="32"/>
        </w:rPr>
      </w:pPr>
      <w:r w:rsidRPr="0043314F">
        <w:rPr>
          <w:rFonts w:ascii="黑体" w:eastAsia="黑体" w:hAnsi="黑体" w:hint="eastAsia"/>
          <w:sz w:val="32"/>
          <w:szCs w:val="32"/>
        </w:rPr>
        <w:t>二、评价信用信息和</w:t>
      </w:r>
      <w:r w:rsidRPr="0043314F">
        <w:rPr>
          <w:rFonts w:ascii="黑体" w:eastAsia="黑体" w:hAnsi="黑体" w:hint="eastAsia"/>
          <w:kern w:val="0"/>
          <w:sz w:val="32"/>
          <w:szCs w:val="32"/>
        </w:rPr>
        <w:t>信息时效</w:t>
      </w:r>
    </w:p>
    <w:p w:rsidR="00E3015A" w:rsidRDefault="00E3015A" w:rsidP="00015EC3">
      <w:pPr>
        <w:ind w:firstLineChars="200" w:firstLine="640"/>
        <w:rPr>
          <w:rFonts w:ascii="仿宋" w:eastAsia="仿宋" w:hAnsi="仿宋"/>
          <w:sz w:val="32"/>
          <w:szCs w:val="32"/>
        </w:rPr>
      </w:pPr>
      <w:r>
        <w:rPr>
          <w:rFonts w:ascii="仿宋" w:eastAsia="仿宋" w:hAnsi="仿宋" w:hint="eastAsia"/>
          <w:kern w:val="0"/>
          <w:sz w:val="32"/>
          <w:szCs w:val="32"/>
        </w:rPr>
        <w:t>在沪园林绿化施工企业信用信息以进行信用评价时已录入</w:t>
      </w:r>
      <w:r>
        <w:rPr>
          <w:rFonts w:ascii="仿宋" w:eastAsia="仿宋" w:hAnsi="仿宋" w:hint="eastAsia"/>
          <w:sz w:val="32"/>
          <w:szCs w:val="32"/>
        </w:rPr>
        <w:t>上海市建设市场管理信息平台信用信息数据库（以下简称信用信息库）和上海市公共信用信息服务平台</w:t>
      </w:r>
      <w:r>
        <w:rPr>
          <w:rFonts w:ascii="仿宋" w:eastAsia="仿宋" w:hAnsi="仿宋" w:hint="eastAsia"/>
          <w:kern w:val="0"/>
          <w:sz w:val="32"/>
          <w:szCs w:val="32"/>
        </w:rPr>
        <w:t>的信息为依据，信用信息的时效以基准日起算。信用信息及其时效分别为：</w:t>
      </w:r>
    </w:p>
    <w:p w:rsidR="00E3015A" w:rsidRDefault="00E3015A" w:rsidP="00015EC3">
      <w:pPr>
        <w:ind w:firstLineChars="200" w:firstLine="640"/>
        <w:rPr>
          <w:rFonts w:ascii="仿宋" w:eastAsia="仿宋" w:hAnsi="仿宋"/>
          <w:sz w:val="32"/>
          <w:szCs w:val="32"/>
        </w:rPr>
      </w:pPr>
      <w:r>
        <w:rPr>
          <w:rFonts w:ascii="仿宋" w:eastAsia="仿宋" w:hAnsi="仿宋" w:hint="eastAsia"/>
          <w:sz w:val="32"/>
          <w:szCs w:val="32"/>
        </w:rPr>
        <w:t>（一）在本市行政区域内园林绿化工程建设活动中产生的信用信息。</w:t>
      </w:r>
    </w:p>
    <w:p w:rsidR="00E3015A" w:rsidRDefault="00E3015A" w:rsidP="00015EC3">
      <w:pPr>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园林绿化施工企业、人员基本信息</w:t>
      </w:r>
    </w:p>
    <w:p w:rsidR="00E3015A" w:rsidRDefault="00E3015A" w:rsidP="00015EC3">
      <w:pPr>
        <w:ind w:firstLineChars="200" w:firstLine="640"/>
        <w:rPr>
          <w:rFonts w:ascii="仿宋" w:eastAsia="仿宋" w:hAnsi="仿宋"/>
          <w:sz w:val="32"/>
          <w:szCs w:val="32"/>
        </w:rPr>
      </w:pPr>
      <w:bookmarkStart w:id="0" w:name="_Hlk505156673"/>
      <w:r>
        <w:rPr>
          <w:rFonts w:ascii="仿宋" w:eastAsia="仿宋" w:hAnsi="仿宋" w:hint="eastAsia"/>
          <w:sz w:val="32"/>
          <w:szCs w:val="32"/>
        </w:rPr>
        <w:t>园林绿化施工企业基本信息包括工商登记信息，职业资格注册人员和工程技术人员、经济管理人员、技术工人信息。</w:t>
      </w:r>
    </w:p>
    <w:p w:rsidR="00E3015A" w:rsidRDefault="00E3015A" w:rsidP="00015EC3">
      <w:pPr>
        <w:ind w:firstLineChars="200" w:firstLine="640"/>
        <w:rPr>
          <w:rFonts w:ascii="仿宋" w:eastAsia="仿宋" w:hAnsi="仿宋"/>
          <w:sz w:val="32"/>
          <w:szCs w:val="32"/>
        </w:rPr>
      </w:pPr>
      <w:r>
        <w:rPr>
          <w:rFonts w:ascii="仿宋" w:eastAsia="仿宋" w:hAnsi="仿宋" w:hint="eastAsia"/>
          <w:sz w:val="32"/>
          <w:szCs w:val="32"/>
        </w:rPr>
        <w:t>人员基本信息主要包括身份信息、注册、执业资格、职称、岗位技能证书、继续教育等信息。</w:t>
      </w:r>
    </w:p>
    <w:p w:rsidR="00E3015A" w:rsidRDefault="00E3015A" w:rsidP="00015EC3">
      <w:pPr>
        <w:ind w:firstLineChars="200" w:firstLine="640"/>
        <w:rPr>
          <w:rFonts w:ascii="仿宋" w:eastAsia="仿宋" w:hAnsi="仿宋"/>
          <w:sz w:val="32"/>
          <w:szCs w:val="32"/>
        </w:rPr>
      </w:pPr>
      <w:r>
        <w:rPr>
          <w:rFonts w:ascii="仿宋" w:eastAsia="仿宋" w:hAnsi="仿宋" w:hint="eastAsia"/>
          <w:sz w:val="32"/>
          <w:szCs w:val="32"/>
        </w:rPr>
        <w:t>以上基本信息以市级绿化主管部门信息系统记录的信息为准。</w:t>
      </w:r>
    </w:p>
    <w:bookmarkEnd w:id="0"/>
    <w:p w:rsidR="00E3015A" w:rsidRDefault="00E3015A" w:rsidP="00015EC3">
      <w:pPr>
        <w:ind w:firstLineChars="200" w:firstLine="640"/>
        <w:rPr>
          <w:rFonts w:ascii="仿宋" w:eastAsia="仿宋" w:hAnsi="仿宋"/>
          <w:sz w:val="32"/>
          <w:szCs w:val="32"/>
        </w:rPr>
      </w:pPr>
      <w:r>
        <w:rPr>
          <w:rFonts w:ascii="仿宋" w:eastAsia="仿宋" w:hAnsi="仿宋"/>
          <w:sz w:val="32"/>
          <w:szCs w:val="32"/>
        </w:rPr>
        <w:lastRenderedPageBreak/>
        <w:t>2.</w:t>
      </w:r>
      <w:r>
        <w:rPr>
          <w:rFonts w:ascii="仿宋" w:eastAsia="仿宋" w:hAnsi="仿宋" w:hint="eastAsia"/>
          <w:sz w:val="32"/>
          <w:szCs w:val="32"/>
        </w:rPr>
        <w:t>园林绿化工程业绩信息</w:t>
      </w:r>
    </w:p>
    <w:p w:rsidR="00E3015A" w:rsidRDefault="00E3015A" w:rsidP="00015EC3">
      <w:pPr>
        <w:ind w:firstLineChars="200" w:firstLine="640"/>
        <w:rPr>
          <w:rFonts w:ascii="仿宋" w:eastAsia="仿宋" w:hAnsi="仿宋"/>
          <w:sz w:val="32"/>
          <w:szCs w:val="32"/>
        </w:rPr>
      </w:pPr>
      <w:r>
        <w:rPr>
          <w:rFonts w:ascii="仿宋" w:eastAsia="仿宋" w:hAnsi="仿宋" w:hint="eastAsia"/>
          <w:kern w:val="0"/>
          <w:sz w:val="32"/>
          <w:szCs w:val="32"/>
        </w:rPr>
        <w:t>类别为“园林绿化施工项目”的合同报送信息，</w:t>
      </w:r>
      <w:r>
        <w:rPr>
          <w:rFonts w:ascii="仿宋" w:eastAsia="仿宋" w:hAnsi="仿宋" w:hint="eastAsia"/>
          <w:sz w:val="32"/>
          <w:szCs w:val="32"/>
        </w:rPr>
        <w:t>以合同信息报送完成日期为准</w:t>
      </w:r>
      <w:r>
        <w:rPr>
          <w:rFonts w:ascii="仿宋" w:eastAsia="仿宋" w:hAnsi="仿宋" w:hint="eastAsia"/>
          <w:kern w:val="0"/>
          <w:sz w:val="32"/>
          <w:szCs w:val="32"/>
        </w:rPr>
        <w:t>，自基准日起追溯二年。</w:t>
      </w:r>
    </w:p>
    <w:p w:rsidR="00E3015A" w:rsidRDefault="00E3015A" w:rsidP="00015EC3">
      <w:pPr>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受到本市建设管理部门和市级绿化主管部门的行政处罚信息。</w:t>
      </w:r>
    </w:p>
    <w:p w:rsidR="00E3015A" w:rsidRDefault="00E3015A" w:rsidP="00015EC3">
      <w:pPr>
        <w:ind w:firstLineChars="200" w:firstLine="640"/>
        <w:rPr>
          <w:rFonts w:ascii="仿宋" w:eastAsia="仿宋" w:hAnsi="仿宋"/>
          <w:sz w:val="32"/>
          <w:szCs w:val="32"/>
        </w:rPr>
      </w:pPr>
      <w:bookmarkStart w:id="1" w:name="_Hlk2588643"/>
      <w:r>
        <w:rPr>
          <w:rFonts w:ascii="仿宋" w:eastAsia="仿宋" w:hAnsi="仿宋" w:hint="eastAsia"/>
          <w:sz w:val="32"/>
          <w:szCs w:val="32"/>
        </w:rPr>
        <w:t>市、区建设管理部门和市级绿化主管部门</w:t>
      </w:r>
      <w:bookmarkEnd w:id="1"/>
      <w:r>
        <w:rPr>
          <w:rFonts w:ascii="仿宋" w:eastAsia="仿宋" w:hAnsi="仿宋" w:hint="eastAsia"/>
          <w:sz w:val="32"/>
          <w:szCs w:val="32"/>
        </w:rPr>
        <w:t>的行政处罚以经认定的失信行为或者事件终止之日起计算，自基准日起追溯二年。</w:t>
      </w:r>
    </w:p>
    <w:p w:rsidR="00E3015A" w:rsidRPr="0043314F" w:rsidRDefault="00E3015A" w:rsidP="009B1C27">
      <w:pPr>
        <w:ind w:firstLineChars="200" w:firstLine="640"/>
        <w:rPr>
          <w:rFonts w:ascii="仿宋" w:eastAsia="仿宋" w:hAnsi="仿宋"/>
          <w:sz w:val="32"/>
          <w:szCs w:val="32"/>
        </w:rPr>
      </w:pPr>
      <w:r w:rsidRPr="0043314F">
        <w:rPr>
          <w:rFonts w:ascii="仿宋" w:eastAsia="仿宋" w:hAnsi="仿宋"/>
          <w:sz w:val="32"/>
          <w:szCs w:val="32"/>
        </w:rPr>
        <w:t>4.</w:t>
      </w:r>
      <w:r w:rsidRPr="0043314F">
        <w:rPr>
          <w:rFonts w:ascii="仿宋" w:eastAsia="仿宋" w:hAnsi="仿宋" w:hint="eastAsia"/>
          <w:sz w:val="32"/>
          <w:szCs w:val="32"/>
        </w:rPr>
        <w:t>本市园林绿化活动中的其他不良失信行为信息</w:t>
      </w:r>
    </w:p>
    <w:p w:rsidR="00E3015A" w:rsidRDefault="00E3015A" w:rsidP="00015EC3">
      <w:pPr>
        <w:ind w:firstLineChars="200" w:firstLine="640"/>
        <w:rPr>
          <w:rFonts w:ascii="仿宋" w:eastAsia="仿宋" w:hAnsi="仿宋"/>
          <w:sz w:val="32"/>
          <w:szCs w:val="32"/>
        </w:rPr>
      </w:pPr>
      <w:r>
        <w:rPr>
          <w:rFonts w:ascii="仿宋" w:eastAsia="仿宋" w:hAnsi="仿宋" w:hint="eastAsia"/>
          <w:sz w:val="32"/>
          <w:szCs w:val="32"/>
        </w:rPr>
        <w:t>其他不良失信行为信息以经认定的失信行为或者事件终止之日起计算，自基准日起追溯一年。</w:t>
      </w:r>
    </w:p>
    <w:p w:rsidR="00E3015A" w:rsidRDefault="00E3015A" w:rsidP="00015EC3">
      <w:pPr>
        <w:ind w:firstLineChars="200" w:firstLine="640"/>
        <w:rPr>
          <w:rFonts w:ascii="仿宋" w:eastAsia="仿宋" w:hAnsi="仿宋"/>
          <w:sz w:val="32"/>
          <w:szCs w:val="32"/>
        </w:rPr>
      </w:pPr>
      <w:r>
        <w:rPr>
          <w:rFonts w:ascii="仿宋" w:eastAsia="仿宋" w:hAnsi="仿宋" w:hint="eastAsia"/>
          <w:sz w:val="32"/>
          <w:szCs w:val="32"/>
        </w:rPr>
        <w:t>（二）在上海市公共信用信息服务平台中被其他相关部门记录的行政处罚、行贿犯罪记录、人民法院记录的失信被执行人信息等信用信息。</w:t>
      </w:r>
    </w:p>
    <w:p w:rsidR="00E3015A" w:rsidRDefault="00E3015A" w:rsidP="00015EC3">
      <w:pPr>
        <w:ind w:firstLineChars="200" w:firstLine="640"/>
        <w:rPr>
          <w:rFonts w:ascii="仿宋" w:eastAsia="仿宋" w:hAnsi="仿宋"/>
          <w:kern w:val="0"/>
          <w:sz w:val="32"/>
          <w:szCs w:val="32"/>
        </w:rPr>
      </w:pPr>
      <w:r>
        <w:rPr>
          <w:rFonts w:ascii="仿宋" w:eastAsia="仿宋" w:hAnsi="仿宋" w:hint="eastAsia"/>
          <w:kern w:val="0"/>
          <w:sz w:val="32"/>
          <w:szCs w:val="32"/>
        </w:rPr>
        <w:t>人民法院记录的失信被执行人信息不追溯，其他信用信息以被录入信用信息库日期为准，自基准日起追溯两年。</w:t>
      </w:r>
    </w:p>
    <w:p w:rsidR="00E3015A" w:rsidRDefault="00E3015A" w:rsidP="00015EC3">
      <w:pPr>
        <w:ind w:firstLineChars="200" w:firstLine="640"/>
        <w:rPr>
          <w:rFonts w:ascii="仿宋" w:eastAsia="仿宋" w:hAnsi="仿宋"/>
          <w:sz w:val="32"/>
          <w:szCs w:val="32"/>
        </w:rPr>
      </w:pPr>
      <w:r>
        <w:rPr>
          <w:rFonts w:ascii="仿宋" w:eastAsia="仿宋" w:hAnsi="仿宋" w:hint="eastAsia"/>
          <w:sz w:val="32"/>
          <w:szCs w:val="32"/>
        </w:rPr>
        <w:t>（三）获得与园林绿化工程建设有关的奖项信息。</w:t>
      </w:r>
    </w:p>
    <w:p w:rsidR="00E3015A" w:rsidRDefault="00E3015A" w:rsidP="00015EC3">
      <w:pPr>
        <w:ind w:firstLineChars="200" w:firstLine="640"/>
        <w:rPr>
          <w:rFonts w:ascii="仿宋" w:eastAsia="仿宋" w:hAnsi="仿宋"/>
          <w:kern w:val="0"/>
          <w:sz w:val="32"/>
          <w:szCs w:val="32"/>
        </w:rPr>
      </w:pPr>
      <w:r>
        <w:rPr>
          <w:rFonts w:ascii="仿宋" w:eastAsia="仿宋" w:hAnsi="仿宋" w:hint="eastAsia"/>
          <w:kern w:val="0"/>
          <w:sz w:val="32"/>
          <w:szCs w:val="32"/>
        </w:rPr>
        <w:t>奖励信息自基准日起追溯三年，按前年、上年和当年自然年度计划。奖励信息以正式发文的日期为准。</w:t>
      </w:r>
    </w:p>
    <w:p w:rsidR="00E3015A" w:rsidRPr="0043314F" w:rsidRDefault="00E3015A" w:rsidP="009B1C27">
      <w:pPr>
        <w:ind w:firstLineChars="200" w:firstLine="640"/>
        <w:rPr>
          <w:rFonts w:ascii="黑体" w:eastAsia="黑体" w:hAnsi="黑体"/>
          <w:sz w:val="32"/>
          <w:szCs w:val="32"/>
        </w:rPr>
      </w:pPr>
      <w:r w:rsidRPr="0043314F">
        <w:rPr>
          <w:rFonts w:ascii="黑体" w:eastAsia="黑体" w:hAnsi="黑体" w:hint="eastAsia"/>
          <w:sz w:val="32"/>
          <w:szCs w:val="32"/>
        </w:rPr>
        <w:t>三、评价标准及分值</w:t>
      </w:r>
    </w:p>
    <w:p w:rsidR="00E3015A" w:rsidRDefault="00E3015A" w:rsidP="00015EC3">
      <w:pPr>
        <w:widowControl/>
        <w:ind w:firstLineChars="200" w:firstLine="640"/>
        <w:jc w:val="left"/>
        <w:rPr>
          <w:rFonts w:ascii="仿宋" w:eastAsia="仿宋" w:hAnsi="仿宋"/>
          <w:kern w:val="0"/>
          <w:sz w:val="32"/>
          <w:szCs w:val="32"/>
        </w:rPr>
      </w:pPr>
      <w:r>
        <w:rPr>
          <w:rFonts w:ascii="仿宋" w:eastAsia="仿宋" w:hAnsi="仿宋" w:hint="eastAsia"/>
          <w:kern w:val="0"/>
          <w:sz w:val="32"/>
          <w:szCs w:val="32"/>
        </w:rPr>
        <w:t>在沪园林绿化企业信用评分采取百分制，总分为</w:t>
      </w:r>
      <w:r>
        <w:rPr>
          <w:rFonts w:ascii="仿宋" w:eastAsia="仿宋" w:hAnsi="仿宋"/>
          <w:kern w:val="0"/>
          <w:sz w:val="32"/>
          <w:szCs w:val="32"/>
        </w:rPr>
        <w:t>100</w:t>
      </w:r>
      <w:r>
        <w:rPr>
          <w:rFonts w:ascii="仿宋" w:eastAsia="仿宋" w:hAnsi="仿宋" w:hint="eastAsia"/>
          <w:kern w:val="0"/>
          <w:sz w:val="32"/>
          <w:szCs w:val="32"/>
        </w:rPr>
        <w:t>分，按标准加减累计分值计算。（详见附表</w:t>
      </w:r>
      <w:r>
        <w:rPr>
          <w:rFonts w:ascii="仿宋" w:eastAsia="仿宋" w:hAnsi="仿宋"/>
          <w:kern w:val="0"/>
          <w:sz w:val="32"/>
          <w:szCs w:val="32"/>
        </w:rPr>
        <w:t>1</w:t>
      </w:r>
      <w:r>
        <w:rPr>
          <w:rFonts w:ascii="仿宋" w:eastAsia="仿宋" w:hAnsi="仿宋" w:hint="eastAsia"/>
          <w:kern w:val="0"/>
          <w:sz w:val="32"/>
          <w:szCs w:val="32"/>
        </w:rPr>
        <w:t>）</w:t>
      </w:r>
    </w:p>
    <w:p w:rsidR="00E3015A" w:rsidRDefault="00E3015A" w:rsidP="00015EC3">
      <w:pPr>
        <w:widowControl/>
        <w:ind w:firstLineChars="200" w:firstLine="640"/>
        <w:jc w:val="left"/>
        <w:rPr>
          <w:rFonts w:ascii="仿宋" w:eastAsia="仿宋" w:hAnsi="仿宋"/>
          <w:kern w:val="0"/>
          <w:sz w:val="32"/>
          <w:szCs w:val="32"/>
        </w:rPr>
      </w:pPr>
      <w:r>
        <w:rPr>
          <w:rFonts w:ascii="仿宋" w:eastAsia="仿宋" w:hAnsi="仿宋"/>
          <w:kern w:val="0"/>
          <w:sz w:val="32"/>
          <w:szCs w:val="32"/>
        </w:rPr>
        <w:lastRenderedPageBreak/>
        <w:t>1.</w:t>
      </w:r>
      <w:r>
        <w:rPr>
          <w:rFonts w:ascii="仿宋" w:eastAsia="仿宋" w:hAnsi="仿宋" w:hint="eastAsia"/>
          <w:kern w:val="0"/>
          <w:sz w:val="32"/>
          <w:szCs w:val="32"/>
        </w:rPr>
        <w:t>基础分设置</w:t>
      </w:r>
      <w:r>
        <w:rPr>
          <w:rFonts w:ascii="仿宋" w:eastAsia="仿宋" w:hAnsi="仿宋"/>
          <w:kern w:val="0"/>
          <w:sz w:val="32"/>
          <w:szCs w:val="32"/>
        </w:rPr>
        <w:t>25</w:t>
      </w:r>
      <w:r>
        <w:rPr>
          <w:rFonts w:ascii="仿宋" w:eastAsia="仿宋" w:hAnsi="仿宋" w:hint="eastAsia"/>
          <w:kern w:val="0"/>
          <w:sz w:val="32"/>
          <w:szCs w:val="32"/>
        </w:rPr>
        <w:t>分，每个企业直接取得。</w:t>
      </w:r>
    </w:p>
    <w:p w:rsidR="00E3015A" w:rsidRDefault="00E3015A" w:rsidP="00015EC3">
      <w:pPr>
        <w:widowControl/>
        <w:ind w:firstLineChars="200" w:firstLine="640"/>
        <w:jc w:val="left"/>
        <w:rPr>
          <w:rFonts w:ascii="仿宋" w:eastAsia="仿宋" w:hAnsi="仿宋"/>
          <w:b/>
          <w:kern w:val="0"/>
          <w:sz w:val="32"/>
          <w:szCs w:val="32"/>
        </w:rPr>
      </w:pPr>
      <w:r>
        <w:rPr>
          <w:rFonts w:ascii="仿宋" w:eastAsia="仿宋" w:hAnsi="仿宋"/>
          <w:kern w:val="0"/>
          <w:sz w:val="32"/>
          <w:szCs w:val="32"/>
        </w:rPr>
        <w:t>2.</w:t>
      </w:r>
      <w:r>
        <w:rPr>
          <w:rFonts w:ascii="仿宋" w:eastAsia="仿宋" w:hAnsi="仿宋" w:hint="eastAsia"/>
          <w:kern w:val="0"/>
          <w:sz w:val="32"/>
          <w:szCs w:val="32"/>
        </w:rPr>
        <w:t>园林绿化工程业绩设置</w:t>
      </w:r>
      <w:r>
        <w:rPr>
          <w:rFonts w:ascii="仿宋" w:eastAsia="仿宋" w:hAnsi="仿宋"/>
          <w:kern w:val="0"/>
          <w:sz w:val="32"/>
          <w:szCs w:val="32"/>
        </w:rPr>
        <w:t>25</w:t>
      </w:r>
      <w:r>
        <w:rPr>
          <w:rFonts w:ascii="仿宋" w:eastAsia="仿宋" w:hAnsi="仿宋" w:hint="eastAsia"/>
          <w:kern w:val="0"/>
          <w:sz w:val="32"/>
          <w:szCs w:val="32"/>
        </w:rPr>
        <w:t>分，每个企业底分为</w:t>
      </w:r>
      <w:r>
        <w:rPr>
          <w:rFonts w:ascii="仿宋" w:eastAsia="仿宋" w:hAnsi="仿宋"/>
          <w:kern w:val="0"/>
          <w:sz w:val="32"/>
          <w:szCs w:val="32"/>
        </w:rPr>
        <w:t>0</w:t>
      </w:r>
      <w:r>
        <w:rPr>
          <w:rFonts w:ascii="仿宋" w:eastAsia="仿宋" w:hAnsi="仿宋" w:hint="eastAsia"/>
          <w:kern w:val="0"/>
          <w:sz w:val="32"/>
          <w:szCs w:val="32"/>
        </w:rPr>
        <w:t>分。</w:t>
      </w:r>
    </w:p>
    <w:p w:rsidR="00E3015A" w:rsidRDefault="00E3015A" w:rsidP="00015EC3">
      <w:pPr>
        <w:widowControl/>
        <w:ind w:firstLineChars="200" w:firstLine="640"/>
        <w:jc w:val="left"/>
        <w:rPr>
          <w:rFonts w:ascii="仿宋" w:eastAsia="仿宋" w:hAnsi="仿宋"/>
          <w:sz w:val="32"/>
          <w:szCs w:val="32"/>
        </w:rPr>
      </w:pPr>
      <w:r>
        <w:rPr>
          <w:rFonts w:ascii="仿宋" w:eastAsia="仿宋" w:hAnsi="仿宋" w:hint="eastAsia"/>
          <w:kern w:val="0"/>
          <w:sz w:val="32"/>
          <w:szCs w:val="32"/>
        </w:rPr>
        <w:t>评价信息时效内，单个合同价一百万元（含）以下加</w:t>
      </w:r>
      <w:r>
        <w:rPr>
          <w:rFonts w:ascii="仿宋" w:eastAsia="仿宋" w:hAnsi="仿宋"/>
          <w:kern w:val="0"/>
          <w:sz w:val="32"/>
          <w:szCs w:val="32"/>
        </w:rPr>
        <w:t>0.1</w:t>
      </w:r>
      <w:r>
        <w:rPr>
          <w:rFonts w:ascii="仿宋" w:eastAsia="仿宋" w:hAnsi="仿宋" w:hint="eastAsia"/>
          <w:kern w:val="0"/>
          <w:sz w:val="32"/>
          <w:szCs w:val="32"/>
        </w:rPr>
        <w:t>分；合同价一百万到四百万元（含）加</w:t>
      </w:r>
      <w:r>
        <w:rPr>
          <w:rFonts w:ascii="仿宋" w:eastAsia="仿宋" w:hAnsi="仿宋"/>
          <w:kern w:val="0"/>
          <w:sz w:val="32"/>
          <w:szCs w:val="32"/>
        </w:rPr>
        <w:t>0.2</w:t>
      </w:r>
      <w:r>
        <w:rPr>
          <w:rFonts w:ascii="仿宋" w:eastAsia="仿宋" w:hAnsi="仿宋" w:hint="eastAsia"/>
          <w:kern w:val="0"/>
          <w:sz w:val="32"/>
          <w:szCs w:val="32"/>
        </w:rPr>
        <w:t>分；合同价四百万到八百万元（含）加</w:t>
      </w:r>
      <w:r>
        <w:rPr>
          <w:rFonts w:ascii="仿宋" w:eastAsia="仿宋" w:hAnsi="仿宋"/>
          <w:kern w:val="0"/>
          <w:sz w:val="32"/>
          <w:szCs w:val="32"/>
        </w:rPr>
        <w:t>0.5</w:t>
      </w:r>
      <w:r>
        <w:rPr>
          <w:rFonts w:ascii="仿宋" w:eastAsia="仿宋" w:hAnsi="仿宋" w:hint="eastAsia"/>
          <w:kern w:val="0"/>
          <w:sz w:val="32"/>
          <w:szCs w:val="32"/>
        </w:rPr>
        <w:t>分；合同价八百万到一千两百万元（含）加</w:t>
      </w:r>
      <w:r>
        <w:rPr>
          <w:rFonts w:ascii="仿宋" w:eastAsia="仿宋" w:hAnsi="仿宋"/>
          <w:kern w:val="0"/>
          <w:sz w:val="32"/>
          <w:szCs w:val="32"/>
        </w:rPr>
        <w:t>1</w:t>
      </w:r>
      <w:r>
        <w:rPr>
          <w:rFonts w:ascii="仿宋" w:eastAsia="仿宋" w:hAnsi="仿宋" w:hint="eastAsia"/>
          <w:kern w:val="0"/>
          <w:sz w:val="32"/>
          <w:szCs w:val="32"/>
        </w:rPr>
        <w:t>分；合同价一千两百万到两千万元（含）加</w:t>
      </w:r>
      <w:r>
        <w:rPr>
          <w:rFonts w:ascii="仿宋" w:eastAsia="仿宋" w:hAnsi="仿宋"/>
          <w:kern w:val="0"/>
          <w:sz w:val="32"/>
          <w:szCs w:val="32"/>
        </w:rPr>
        <w:t>1.5</w:t>
      </w:r>
      <w:r>
        <w:rPr>
          <w:rFonts w:ascii="仿宋" w:eastAsia="仿宋" w:hAnsi="仿宋" w:hint="eastAsia"/>
          <w:kern w:val="0"/>
          <w:sz w:val="32"/>
          <w:szCs w:val="32"/>
        </w:rPr>
        <w:t>分；合同价两千万到五千万元（含）加</w:t>
      </w:r>
      <w:r>
        <w:rPr>
          <w:rFonts w:ascii="仿宋" w:eastAsia="仿宋" w:hAnsi="仿宋"/>
          <w:kern w:val="0"/>
          <w:sz w:val="32"/>
          <w:szCs w:val="32"/>
        </w:rPr>
        <w:t>2</w:t>
      </w:r>
      <w:r>
        <w:rPr>
          <w:rFonts w:ascii="仿宋" w:eastAsia="仿宋" w:hAnsi="仿宋" w:hint="eastAsia"/>
          <w:kern w:val="0"/>
          <w:sz w:val="32"/>
          <w:szCs w:val="32"/>
        </w:rPr>
        <w:t>分；合同价五千万元到一亿元（含）加</w:t>
      </w:r>
      <w:r>
        <w:rPr>
          <w:rFonts w:ascii="仿宋" w:eastAsia="仿宋" w:hAnsi="仿宋"/>
          <w:kern w:val="0"/>
          <w:sz w:val="32"/>
          <w:szCs w:val="32"/>
        </w:rPr>
        <w:t>3</w:t>
      </w:r>
      <w:r>
        <w:rPr>
          <w:rFonts w:ascii="仿宋" w:eastAsia="仿宋" w:hAnsi="仿宋" w:hint="eastAsia"/>
          <w:kern w:val="0"/>
          <w:sz w:val="32"/>
          <w:szCs w:val="32"/>
        </w:rPr>
        <w:t>分；合同价一亿元到二亿元（含）加</w:t>
      </w:r>
      <w:r>
        <w:rPr>
          <w:rFonts w:ascii="仿宋" w:eastAsia="仿宋" w:hAnsi="仿宋"/>
          <w:kern w:val="0"/>
          <w:sz w:val="32"/>
          <w:szCs w:val="32"/>
        </w:rPr>
        <w:t>4</w:t>
      </w:r>
      <w:r>
        <w:rPr>
          <w:rFonts w:ascii="仿宋" w:eastAsia="仿宋" w:hAnsi="仿宋" w:hint="eastAsia"/>
          <w:kern w:val="0"/>
          <w:sz w:val="32"/>
          <w:szCs w:val="32"/>
        </w:rPr>
        <w:t>分；合同价二亿元以上加</w:t>
      </w:r>
      <w:r>
        <w:rPr>
          <w:rFonts w:ascii="仿宋" w:eastAsia="仿宋" w:hAnsi="仿宋"/>
          <w:kern w:val="0"/>
          <w:sz w:val="32"/>
          <w:szCs w:val="32"/>
        </w:rPr>
        <w:t>5</w:t>
      </w:r>
      <w:r>
        <w:rPr>
          <w:rFonts w:ascii="仿宋" w:eastAsia="仿宋" w:hAnsi="仿宋" w:hint="eastAsia"/>
          <w:kern w:val="0"/>
          <w:sz w:val="32"/>
          <w:szCs w:val="32"/>
        </w:rPr>
        <w:t>分。</w:t>
      </w:r>
      <w:r>
        <w:rPr>
          <w:rFonts w:ascii="仿宋" w:eastAsia="仿宋" w:hAnsi="仿宋" w:hint="eastAsia"/>
          <w:sz w:val="32"/>
          <w:szCs w:val="32"/>
        </w:rPr>
        <w:t>最高得分为</w:t>
      </w:r>
      <w:r>
        <w:rPr>
          <w:rFonts w:ascii="仿宋" w:eastAsia="仿宋" w:hAnsi="仿宋"/>
          <w:sz w:val="32"/>
          <w:szCs w:val="32"/>
        </w:rPr>
        <w:t>25</w:t>
      </w:r>
      <w:r>
        <w:rPr>
          <w:rFonts w:ascii="仿宋" w:eastAsia="仿宋" w:hAnsi="仿宋" w:hint="eastAsia"/>
          <w:sz w:val="32"/>
          <w:szCs w:val="32"/>
        </w:rPr>
        <w:t>分，企业分包业绩不计算。</w:t>
      </w:r>
    </w:p>
    <w:p w:rsidR="00E3015A" w:rsidRDefault="00E3015A" w:rsidP="0043314F">
      <w:pPr>
        <w:widowControl/>
        <w:ind w:firstLineChars="200" w:firstLine="640"/>
        <w:rPr>
          <w:rFonts w:ascii="仿宋" w:eastAsia="仿宋" w:hAnsi="仿宋"/>
          <w:kern w:val="0"/>
          <w:sz w:val="32"/>
          <w:szCs w:val="32"/>
        </w:rPr>
      </w:pPr>
      <w:r>
        <w:rPr>
          <w:rFonts w:ascii="仿宋" w:eastAsia="仿宋" w:hAnsi="仿宋"/>
          <w:kern w:val="0"/>
          <w:sz w:val="32"/>
          <w:szCs w:val="32"/>
        </w:rPr>
        <w:t>3.</w:t>
      </w:r>
      <w:r>
        <w:rPr>
          <w:rFonts w:ascii="仿宋" w:eastAsia="仿宋" w:hAnsi="仿宋" w:hint="eastAsia"/>
          <w:kern w:val="0"/>
          <w:sz w:val="32"/>
          <w:szCs w:val="32"/>
        </w:rPr>
        <w:t>行政处罚和其他违法违规行为设置</w:t>
      </w:r>
      <w:r>
        <w:rPr>
          <w:rFonts w:ascii="仿宋" w:eastAsia="仿宋" w:hAnsi="仿宋"/>
          <w:kern w:val="0"/>
          <w:sz w:val="32"/>
          <w:szCs w:val="32"/>
        </w:rPr>
        <w:t>15</w:t>
      </w:r>
      <w:r>
        <w:rPr>
          <w:rFonts w:ascii="仿宋" w:eastAsia="仿宋" w:hAnsi="仿宋" w:hint="eastAsia"/>
          <w:kern w:val="0"/>
          <w:sz w:val="32"/>
          <w:szCs w:val="32"/>
        </w:rPr>
        <w:t>分，每个企业底分为</w:t>
      </w:r>
      <w:r>
        <w:rPr>
          <w:rFonts w:ascii="仿宋" w:eastAsia="仿宋" w:hAnsi="仿宋"/>
          <w:kern w:val="0"/>
          <w:sz w:val="32"/>
          <w:szCs w:val="32"/>
        </w:rPr>
        <w:t>15</w:t>
      </w:r>
      <w:r>
        <w:rPr>
          <w:rFonts w:ascii="仿宋" w:eastAsia="仿宋" w:hAnsi="仿宋" w:hint="eastAsia"/>
          <w:kern w:val="0"/>
          <w:sz w:val="32"/>
          <w:szCs w:val="32"/>
        </w:rPr>
        <w:t>分。</w:t>
      </w:r>
    </w:p>
    <w:p w:rsidR="00E3015A" w:rsidRDefault="00E3015A" w:rsidP="00015EC3">
      <w:pPr>
        <w:widowControl/>
        <w:ind w:firstLineChars="200" w:firstLine="640"/>
        <w:jc w:val="left"/>
        <w:rPr>
          <w:rFonts w:ascii="仿宋" w:eastAsia="仿宋" w:hAnsi="仿宋"/>
          <w:sz w:val="32"/>
          <w:szCs w:val="32"/>
        </w:rPr>
      </w:pPr>
      <w:r>
        <w:rPr>
          <w:rFonts w:ascii="仿宋" w:eastAsia="仿宋" w:hAnsi="仿宋" w:hint="eastAsia"/>
          <w:kern w:val="0"/>
          <w:sz w:val="32"/>
          <w:szCs w:val="32"/>
        </w:rPr>
        <w:t>评价信息时效内，</w:t>
      </w:r>
      <w:r>
        <w:rPr>
          <w:rFonts w:ascii="仿宋" w:eastAsia="仿宋" w:hAnsi="仿宋" w:hint="eastAsia"/>
          <w:sz w:val="32"/>
          <w:szCs w:val="32"/>
        </w:rPr>
        <w:t>企业受到市、区建设管理部门和市级绿化主管部门行政处罚，未达到听证范围的每次减</w:t>
      </w:r>
      <w:r>
        <w:rPr>
          <w:rFonts w:ascii="仿宋" w:eastAsia="仿宋" w:hAnsi="仿宋"/>
          <w:sz w:val="32"/>
          <w:szCs w:val="32"/>
        </w:rPr>
        <w:t>2</w:t>
      </w:r>
      <w:r>
        <w:rPr>
          <w:rFonts w:ascii="仿宋" w:eastAsia="仿宋" w:hAnsi="仿宋" w:hint="eastAsia"/>
          <w:sz w:val="32"/>
          <w:szCs w:val="32"/>
        </w:rPr>
        <w:t>分，达到听证范围的每次减</w:t>
      </w:r>
      <w:r>
        <w:rPr>
          <w:rFonts w:ascii="仿宋" w:eastAsia="仿宋" w:hAnsi="仿宋"/>
          <w:sz w:val="32"/>
          <w:szCs w:val="32"/>
        </w:rPr>
        <w:t>4</w:t>
      </w:r>
      <w:r>
        <w:rPr>
          <w:rFonts w:ascii="仿宋" w:eastAsia="仿宋" w:hAnsi="仿宋" w:hint="eastAsia"/>
          <w:sz w:val="32"/>
          <w:szCs w:val="32"/>
        </w:rPr>
        <w:t>分。</w:t>
      </w:r>
    </w:p>
    <w:p w:rsidR="00E3015A" w:rsidRDefault="00E3015A" w:rsidP="00015EC3">
      <w:pPr>
        <w:ind w:firstLineChars="200" w:firstLine="640"/>
        <w:rPr>
          <w:rFonts w:ascii="仿宋" w:eastAsia="仿宋" w:hAnsi="仿宋"/>
          <w:sz w:val="32"/>
          <w:szCs w:val="32"/>
        </w:rPr>
      </w:pPr>
      <w:r>
        <w:rPr>
          <w:rFonts w:ascii="仿宋" w:eastAsia="仿宋" w:hAnsi="仿宋" w:hint="eastAsia"/>
          <w:kern w:val="0"/>
          <w:sz w:val="32"/>
          <w:szCs w:val="32"/>
        </w:rPr>
        <w:t>评价信息时效内，</w:t>
      </w:r>
      <w:r>
        <w:rPr>
          <w:rFonts w:ascii="仿宋" w:eastAsia="仿宋" w:hAnsi="仿宋" w:hint="eastAsia"/>
          <w:sz w:val="32"/>
          <w:szCs w:val="32"/>
        </w:rPr>
        <w:t>企业在上海市公共信用信息服务平台中有被其他相关部门记录的行政处罚和违法违规行为，每次减</w:t>
      </w:r>
      <w:r>
        <w:rPr>
          <w:rFonts w:ascii="仿宋" w:eastAsia="仿宋" w:hAnsi="仿宋"/>
          <w:sz w:val="32"/>
          <w:szCs w:val="32"/>
        </w:rPr>
        <w:t>2</w:t>
      </w:r>
      <w:r>
        <w:rPr>
          <w:rFonts w:ascii="仿宋" w:eastAsia="仿宋" w:hAnsi="仿宋" w:hint="eastAsia"/>
          <w:sz w:val="32"/>
          <w:szCs w:val="32"/>
        </w:rPr>
        <w:t>分。</w:t>
      </w:r>
    </w:p>
    <w:p w:rsidR="00E3015A" w:rsidRDefault="00E3015A" w:rsidP="00015EC3">
      <w:pPr>
        <w:ind w:firstLineChars="200" w:firstLine="640"/>
        <w:rPr>
          <w:rFonts w:ascii="仿宋" w:eastAsia="仿宋" w:hAnsi="仿宋"/>
          <w:sz w:val="32"/>
          <w:szCs w:val="32"/>
        </w:rPr>
      </w:pPr>
      <w:r>
        <w:rPr>
          <w:rFonts w:ascii="仿宋" w:eastAsia="仿宋" w:hAnsi="仿宋" w:hint="eastAsia"/>
          <w:kern w:val="0"/>
          <w:sz w:val="32"/>
          <w:szCs w:val="32"/>
        </w:rPr>
        <w:t>行政处罚和其他违法违规行为</w:t>
      </w:r>
      <w:r>
        <w:rPr>
          <w:rFonts w:ascii="仿宋" w:eastAsia="仿宋" w:hAnsi="仿宋" w:hint="eastAsia"/>
          <w:sz w:val="32"/>
          <w:szCs w:val="32"/>
        </w:rPr>
        <w:t>累计最多减</w:t>
      </w:r>
      <w:r>
        <w:rPr>
          <w:rFonts w:ascii="仿宋" w:eastAsia="仿宋" w:hAnsi="仿宋"/>
          <w:sz w:val="32"/>
          <w:szCs w:val="32"/>
        </w:rPr>
        <w:t>15</w:t>
      </w:r>
      <w:r>
        <w:rPr>
          <w:rFonts w:ascii="仿宋" w:eastAsia="仿宋" w:hAnsi="仿宋" w:hint="eastAsia"/>
          <w:sz w:val="32"/>
          <w:szCs w:val="32"/>
        </w:rPr>
        <w:t>分。</w:t>
      </w:r>
    </w:p>
    <w:p w:rsidR="00E3015A" w:rsidRDefault="00E3015A" w:rsidP="00015EC3">
      <w:pPr>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经认定的其他不良行为设置</w:t>
      </w:r>
      <w:r>
        <w:rPr>
          <w:rFonts w:ascii="仿宋" w:eastAsia="仿宋" w:hAnsi="仿宋"/>
          <w:sz w:val="32"/>
          <w:szCs w:val="32"/>
        </w:rPr>
        <w:t>20</w:t>
      </w:r>
      <w:r>
        <w:rPr>
          <w:rFonts w:ascii="仿宋" w:eastAsia="仿宋" w:hAnsi="仿宋" w:hint="eastAsia"/>
          <w:sz w:val="32"/>
          <w:szCs w:val="32"/>
        </w:rPr>
        <w:t>分，每个企业底分为</w:t>
      </w:r>
      <w:r>
        <w:rPr>
          <w:rFonts w:ascii="仿宋" w:eastAsia="仿宋" w:hAnsi="仿宋"/>
          <w:sz w:val="32"/>
          <w:szCs w:val="32"/>
        </w:rPr>
        <w:t>20</w:t>
      </w:r>
      <w:r>
        <w:rPr>
          <w:rFonts w:ascii="仿宋" w:eastAsia="仿宋" w:hAnsi="仿宋" w:hint="eastAsia"/>
          <w:sz w:val="32"/>
          <w:szCs w:val="32"/>
        </w:rPr>
        <w:t>分。</w:t>
      </w:r>
    </w:p>
    <w:p w:rsidR="00E3015A" w:rsidRDefault="00E3015A" w:rsidP="00015EC3">
      <w:pPr>
        <w:ind w:firstLineChars="200" w:firstLine="640"/>
        <w:rPr>
          <w:rFonts w:ascii="仿宋" w:eastAsia="仿宋" w:hAnsi="仿宋"/>
          <w:sz w:val="32"/>
          <w:szCs w:val="32"/>
        </w:rPr>
      </w:pPr>
      <w:r>
        <w:rPr>
          <w:rFonts w:ascii="仿宋" w:eastAsia="仿宋" w:hAnsi="仿宋" w:hint="eastAsia"/>
          <w:sz w:val="32"/>
          <w:szCs w:val="32"/>
        </w:rPr>
        <w:t>评价信息时效内，在沪园林绿化施工企业因市场、现场</w:t>
      </w:r>
      <w:r>
        <w:rPr>
          <w:rFonts w:ascii="仿宋" w:eastAsia="仿宋" w:hAnsi="仿宋" w:hint="eastAsia"/>
          <w:sz w:val="32"/>
          <w:szCs w:val="32"/>
        </w:rPr>
        <w:lastRenderedPageBreak/>
        <w:t>等不良行为，被市、区建设管理部门和市级绿化主管部门认定为不良信用信息的，每次减</w:t>
      </w:r>
      <w:r>
        <w:rPr>
          <w:rFonts w:ascii="仿宋" w:eastAsia="仿宋" w:hAnsi="仿宋"/>
          <w:sz w:val="32"/>
          <w:szCs w:val="32"/>
        </w:rPr>
        <w:t>2</w:t>
      </w:r>
      <w:r>
        <w:rPr>
          <w:rFonts w:ascii="仿宋" w:eastAsia="仿宋" w:hAnsi="仿宋" w:hint="eastAsia"/>
          <w:sz w:val="32"/>
          <w:szCs w:val="32"/>
        </w:rPr>
        <w:t>分，累计最多减</w:t>
      </w:r>
      <w:r>
        <w:rPr>
          <w:rFonts w:ascii="仿宋" w:eastAsia="仿宋" w:hAnsi="仿宋"/>
          <w:sz w:val="32"/>
          <w:szCs w:val="32"/>
        </w:rPr>
        <w:t>20</w:t>
      </w:r>
      <w:r>
        <w:rPr>
          <w:rFonts w:ascii="仿宋" w:eastAsia="仿宋" w:hAnsi="仿宋" w:hint="eastAsia"/>
          <w:sz w:val="32"/>
          <w:szCs w:val="32"/>
        </w:rPr>
        <w:t>分。</w:t>
      </w:r>
      <w:r>
        <w:rPr>
          <w:rFonts w:ascii="仿宋" w:eastAsia="仿宋" w:hAnsi="仿宋" w:hint="eastAsia"/>
          <w:kern w:val="0"/>
          <w:sz w:val="32"/>
          <w:szCs w:val="32"/>
        </w:rPr>
        <w:t>（详见附表2）</w:t>
      </w:r>
    </w:p>
    <w:p w:rsidR="00E3015A" w:rsidRDefault="00E3015A" w:rsidP="00015EC3">
      <w:pPr>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、奖励设置</w:t>
      </w:r>
      <w:r>
        <w:rPr>
          <w:rFonts w:ascii="仿宋" w:eastAsia="仿宋" w:hAnsi="仿宋"/>
          <w:sz w:val="32"/>
          <w:szCs w:val="32"/>
        </w:rPr>
        <w:t>15</w:t>
      </w:r>
      <w:r>
        <w:rPr>
          <w:rFonts w:ascii="仿宋" w:eastAsia="仿宋" w:hAnsi="仿宋" w:hint="eastAsia"/>
          <w:sz w:val="32"/>
          <w:szCs w:val="32"/>
        </w:rPr>
        <w:t>分，每个企业底分为</w:t>
      </w:r>
      <w:r>
        <w:rPr>
          <w:rFonts w:ascii="仿宋" w:eastAsia="仿宋" w:hAnsi="仿宋"/>
          <w:sz w:val="32"/>
          <w:szCs w:val="32"/>
        </w:rPr>
        <w:t>0</w:t>
      </w:r>
      <w:r>
        <w:rPr>
          <w:rFonts w:ascii="仿宋" w:eastAsia="仿宋" w:hAnsi="仿宋" w:hint="eastAsia"/>
          <w:sz w:val="32"/>
          <w:szCs w:val="32"/>
        </w:rPr>
        <w:t>分。</w:t>
      </w:r>
    </w:p>
    <w:p w:rsidR="00E3015A" w:rsidRDefault="00E3015A" w:rsidP="00015EC3">
      <w:pPr>
        <w:widowControl/>
        <w:ind w:firstLineChars="200" w:firstLine="640"/>
        <w:jc w:val="left"/>
        <w:rPr>
          <w:rFonts w:ascii="仿宋" w:eastAsia="仿宋" w:hAnsi="仿宋"/>
          <w:kern w:val="0"/>
          <w:sz w:val="32"/>
          <w:szCs w:val="32"/>
        </w:rPr>
      </w:pPr>
      <w:r>
        <w:rPr>
          <w:rFonts w:ascii="仿宋" w:eastAsia="仿宋" w:hAnsi="仿宋" w:hint="eastAsia"/>
          <w:kern w:val="0"/>
          <w:sz w:val="32"/>
          <w:szCs w:val="32"/>
        </w:rPr>
        <w:t>评价信息时效内，根据奖项类别加分。累计最高得分</w:t>
      </w:r>
      <w:r>
        <w:rPr>
          <w:rFonts w:ascii="仿宋" w:eastAsia="仿宋" w:hAnsi="仿宋"/>
          <w:kern w:val="0"/>
          <w:sz w:val="32"/>
          <w:szCs w:val="32"/>
        </w:rPr>
        <w:t>15</w:t>
      </w:r>
      <w:r>
        <w:rPr>
          <w:rFonts w:ascii="仿宋" w:eastAsia="仿宋" w:hAnsi="仿宋" w:hint="eastAsia"/>
          <w:kern w:val="0"/>
          <w:sz w:val="32"/>
          <w:szCs w:val="32"/>
        </w:rPr>
        <w:t>分。（详见附表3）</w:t>
      </w:r>
    </w:p>
    <w:p w:rsidR="00E3015A" w:rsidRDefault="00E3015A" w:rsidP="00015EC3">
      <w:pPr>
        <w:widowControl/>
        <w:ind w:firstLineChars="200" w:firstLine="640"/>
        <w:jc w:val="left"/>
        <w:rPr>
          <w:rFonts w:ascii="仿宋" w:eastAsia="仿宋" w:hAnsi="仿宋"/>
          <w:kern w:val="0"/>
          <w:sz w:val="32"/>
          <w:szCs w:val="32"/>
        </w:rPr>
      </w:pPr>
    </w:p>
    <w:p w:rsidR="00E3015A" w:rsidRDefault="00E3015A" w:rsidP="00015EC3">
      <w:pPr>
        <w:widowControl/>
        <w:jc w:val="left"/>
        <w:rPr>
          <w:rFonts w:ascii="仿宋" w:eastAsia="仿宋" w:hAnsi="仿宋"/>
          <w:kern w:val="0"/>
        </w:rPr>
      </w:pPr>
      <w:r>
        <w:rPr>
          <w:rFonts w:ascii="仿宋" w:eastAsia="仿宋" w:hAnsi="仿宋" w:hint="eastAsia"/>
          <w:b/>
          <w:kern w:val="0"/>
          <w:sz w:val="28"/>
          <w:szCs w:val="28"/>
        </w:rPr>
        <w:t>附表</w:t>
      </w:r>
      <w:r>
        <w:rPr>
          <w:rFonts w:ascii="仿宋" w:eastAsia="仿宋" w:hAnsi="仿宋"/>
          <w:b/>
          <w:kern w:val="0"/>
          <w:sz w:val="28"/>
          <w:szCs w:val="28"/>
        </w:rPr>
        <w:t>1</w:t>
      </w:r>
      <w:r>
        <w:rPr>
          <w:rFonts w:ascii="仿宋" w:eastAsia="仿宋" w:hAnsi="仿宋" w:hint="eastAsia"/>
          <w:b/>
          <w:kern w:val="0"/>
          <w:sz w:val="28"/>
          <w:szCs w:val="28"/>
        </w:rPr>
        <w:t>：评价分值构成</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6662"/>
        <w:gridCol w:w="993"/>
      </w:tblGrid>
      <w:tr w:rsidR="00E3015A" w:rsidTr="00162F64">
        <w:tc>
          <w:tcPr>
            <w:tcW w:w="817" w:type="dxa"/>
            <w:vAlign w:val="center"/>
          </w:tcPr>
          <w:p w:rsidR="00E3015A" w:rsidRDefault="00E3015A" w:rsidP="0043314F">
            <w:pPr>
              <w:spacing w:line="480" w:lineRule="exact"/>
              <w:jc w:val="center"/>
              <w:rPr>
                <w:rFonts w:ascii="仿宋" w:eastAsia="仿宋" w:hAnsi="仿宋"/>
                <w:b/>
                <w:sz w:val="28"/>
                <w:szCs w:val="28"/>
              </w:rPr>
            </w:pPr>
            <w:r>
              <w:rPr>
                <w:rFonts w:ascii="仿宋" w:eastAsia="仿宋" w:hAnsi="仿宋" w:hint="eastAsia"/>
                <w:b/>
                <w:sz w:val="28"/>
                <w:szCs w:val="28"/>
              </w:rPr>
              <w:t>序号</w:t>
            </w:r>
          </w:p>
        </w:tc>
        <w:tc>
          <w:tcPr>
            <w:tcW w:w="6662" w:type="dxa"/>
            <w:vAlign w:val="center"/>
          </w:tcPr>
          <w:p w:rsidR="00E3015A" w:rsidRDefault="00E3015A" w:rsidP="0043314F">
            <w:pPr>
              <w:spacing w:line="480" w:lineRule="exact"/>
              <w:jc w:val="center"/>
              <w:rPr>
                <w:rFonts w:ascii="仿宋" w:eastAsia="仿宋" w:hAnsi="仿宋"/>
                <w:b/>
                <w:sz w:val="28"/>
                <w:szCs w:val="28"/>
              </w:rPr>
            </w:pPr>
            <w:r>
              <w:rPr>
                <w:rFonts w:ascii="仿宋" w:eastAsia="仿宋" w:hAnsi="仿宋" w:hint="eastAsia"/>
                <w:b/>
                <w:sz w:val="28"/>
                <w:szCs w:val="28"/>
              </w:rPr>
              <w:t>评分内容</w:t>
            </w:r>
          </w:p>
        </w:tc>
        <w:tc>
          <w:tcPr>
            <w:tcW w:w="993" w:type="dxa"/>
            <w:vAlign w:val="center"/>
          </w:tcPr>
          <w:p w:rsidR="00E3015A" w:rsidRDefault="00E3015A" w:rsidP="0043314F">
            <w:pPr>
              <w:spacing w:line="480" w:lineRule="exact"/>
              <w:jc w:val="center"/>
              <w:rPr>
                <w:rFonts w:ascii="仿宋" w:eastAsia="仿宋" w:hAnsi="仿宋"/>
                <w:b/>
                <w:sz w:val="28"/>
                <w:szCs w:val="28"/>
              </w:rPr>
            </w:pPr>
            <w:r>
              <w:rPr>
                <w:rFonts w:ascii="仿宋" w:eastAsia="仿宋" w:hAnsi="仿宋" w:hint="eastAsia"/>
                <w:b/>
                <w:sz w:val="28"/>
                <w:szCs w:val="28"/>
              </w:rPr>
              <w:t>满分值</w:t>
            </w:r>
          </w:p>
        </w:tc>
      </w:tr>
      <w:tr w:rsidR="00E3015A" w:rsidTr="00162F64">
        <w:tc>
          <w:tcPr>
            <w:tcW w:w="817" w:type="dxa"/>
            <w:vAlign w:val="center"/>
          </w:tcPr>
          <w:p w:rsidR="00E3015A" w:rsidRDefault="00E3015A" w:rsidP="0043314F">
            <w:pPr>
              <w:spacing w:line="480" w:lineRule="exact"/>
              <w:jc w:val="center"/>
              <w:rPr>
                <w:rFonts w:ascii="仿宋" w:eastAsia="仿宋" w:hAnsi="仿宋"/>
                <w:sz w:val="28"/>
                <w:szCs w:val="28"/>
              </w:rPr>
            </w:pPr>
            <w:r>
              <w:rPr>
                <w:rFonts w:ascii="仿宋" w:eastAsia="仿宋" w:hAnsi="仿宋"/>
                <w:sz w:val="28"/>
                <w:szCs w:val="28"/>
              </w:rPr>
              <w:t>1</w:t>
            </w:r>
          </w:p>
        </w:tc>
        <w:tc>
          <w:tcPr>
            <w:tcW w:w="6662" w:type="dxa"/>
            <w:vAlign w:val="center"/>
          </w:tcPr>
          <w:p w:rsidR="00E3015A" w:rsidRDefault="00E3015A" w:rsidP="0043314F">
            <w:pPr>
              <w:spacing w:line="480" w:lineRule="exact"/>
              <w:jc w:val="left"/>
              <w:rPr>
                <w:rFonts w:ascii="仿宋" w:eastAsia="仿宋" w:hAnsi="仿宋"/>
                <w:sz w:val="28"/>
                <w:szCs w:val="28"/>
              </w:rPr>
            </w:pPr>
            <w:r>
              <w:rPr>
                <w:rFonts w:ascii="仿宋" w:eastAsia="仿宋" w:hAnsi="仿宋" w:hint="eastAsia"/>
                <w:sz w:val="28"/>
                <w:szCs w:val="28"/>
              </w:rPr>
              <w:t>基础分值（企业信息、人员信息）（直接取得）</w:t>
            </w:r>
          </w:p>
        </w:tc>
        <w:tc>
          <w:tcPr>
            <w:tcW w:w="993" w:type="dxa"/>
            <w:vAlign w:val="center"/>
          </w:tcPr>
          <w:p w:rsidR="00E3015A" w:rsidRDefault="00E3015A" w:rsidP="0043314F">
            <w:pPr>
              <w:widowControl/>
              <w:spacing w:line="480" w:lineRule="exact"/>
              <w:jc w:val="center"/>
              <w:rPr>
                <w:rFonts w:ascii="仿宋" w:eastAsia="仿宋" w:hAnsi="仿宋"/>
                <w:kern w:val="0"/>
                <w:sz w:val="28"/>
                <w:szCs w:val="28"/>
              </w:rPr>
            </w:pPr>
            <w:r>
              <w:rPr>
                <w:rFonts w:ascii="仿宋" w:eastAsia="仿宋" w:hAnsi="仿宋"/>
                <w:kern w:val="0"/>
                <w:sz w:val="28"/>
                <w:szCs w:val="28"/>
              </w:rPr>
              <w:t>25</w:t>
            </w:r>
          </w:p>
        </w:tc>
      </w:tr>
      <w:tr w:rsidR="00E3015A" w:rsidTr="00162F64">
        <w:tc>
          <w:tcPr>
            <w:tcW w:w="817" w:type="dxa"/>
            <w:vAlign w:val="center"/>
          </w:tcPr>
          <w:p w:rsidR="00E3015A" w:rsidRDefault="00E3015A" w:rsidP="0043314F">
            <w:pPr>
              <w:spacing w:line="480" w:lineRule="exact"/>
              <w:jc w:val="center"/>
              <w:rPr>
                <w:rFonts w:ascii="仿宋" w:eastAsia="仿宋" w:hAnsi="仿宋"/>
                <w:sz w:val="28"/>
                <w:szCs w:val="28"/>
              </w:rPr>
            </w:pPr>
            <w:r>
              <w:rPr>
                <w:rFonts w:ascii="仿宋" w:eastAsia="仿宋" w:hAnsi="仿宋"/>
                <w:sz w:val="28"/>
                <w:szCs w:val="28"/>
              </w:rPr>
              <w:t>2</w:t>
            </w:r>
          </w:p>
        </w:tc>
        <w:tc>
          <w:tcPr>
            <w:tcW w:w="6662" w:type="dxa"/>
            <w:vAlign w:val="center"/>
          </w:tcPr>
          <w:p w:rsidR="00E3015A" w:rsidRDefault="00E3015A" w:rsidP="0043314F">
            <w:pPr>
              <w:spacing w:line="480" w:lineRule="exact"/>
              <w:jc w:val="left"/>
              <w:rPr>
                <w:rFonts w:ascii="仿宋" w:eastAsia="仿宋" w:hAnsi="仿宋"/>
                <w:sz w:val="28"/>
                <w:szCs w:val="28"/>
              </w:rPr>
            </w:pPr>
            <w:r>
              <w:rPr>
                <w:rFonts w:ascii="仿宋" w:eastAsia="仿宋" w:hAnsi="仿宋" w:hint="eastAsia"/>
                <w:sz w:val="28"/>
                <w:szCs w:val="28"/>
              </w:rPr>
              <w:t>工程业绩（底分</w:t>
            </w:r>
            <w:r>
              <w:rPr>
                <w:rFonts w:ascii="仿宋" w:eastAsia="仿宋" w:hAnsi="仿宋"/>
                <w:sz w:val="28"/>
                <w:szCs w:val="28"/>
              </w:rPr>
              <w:t>0</w:t>
            </w:r>
            <w:r>
              <w:rPr>
                <w:rFonts w:ascii="仿宋" w:eastAsia="仿宋" w:hAnsi="仿宋" w:hint="eastAsia"/>
                <w:sz w:val="28"/>
                <w:szCs w:val="28"/>
              </w:rPr>
              <w:t>分，加分）</w:t>
            </w:r>
          </w:p>
        </w:tc>
        <w:tc>
          <w:tcPr>
            <w:tcW w:w="993" w:type="dxa"/>
            <w:vAlign w:val="center"/>
          </w:tcPr>
          <w:p w:rsidR="00E3015A" w:rsidRDefault="00E3015A" w:rsidP="0043314F">
            <w:pPr>
              <w:spacing w:line="480" w:lineRule="exact"/>
              <w:jc w:val="center"/>
              <w:rPr>
                <w:rFonts w:ascii="仿宋" w:eastAsia="仿宋" w:hAnsi="仿宋"/>
                <w:sz w:val="28"/>
                <w:szCs w:val="28"/>
              </w:rPr>
            </w:pPr>
            <w:r>
              <w:rPr>
                <w:rFonts w:ascii="仿宋" w:eastAsia="仿宋" w:hAnsi="仿宋"/>
                <w:sz w:val="28"/>
                <w:szCs w:val="28"/>
              </w:rPr>
              <w:t>25</w:t>
            </w:r>
          </w:p>
        </w:tc>
      </w:tr>
      <w:tr w:rsidR="00E3015A" w:rsidTr="00162F64">
        <w:tc>
          <w:tcPr>
            <w:tcW w:w="817" w:type="dxa"/>
            <w:vAlign w:val="center"/>
          </w:tcPr>
          <w:p w:rsidR="00E3015A" w:rsidRDefault="00E3015A" w:rsidP="0043314F">
            <w:pPr>
              <w:spacing w:line="480" w:lineRule="exact"/>
              <w:jc w:val="center"/>
              <w:rPr>
                <w:rFonts w:ascii="仿宋" w:eastAsia="仿宋" w:hAnsi="仿宋"/>
                <w:sz w:val="28"/>
                <w:szCs w:val="28"/>
              </w:rPr>
            </w:pPr>
            <w:r>
              <w:rPr>
                <w:rFonts w:ascii="仿宋" w:eastAsia="仿宋" w:hAnsi="仿宋"/>
                <w:sz w:val="28"/>
                <w:szCs w:val="28"/>
              </w:rPr>
              <w:t>3</w:t>
            </w:r>
          </w:p>
        </w:tc>
        <w:tc>
          <w:tcPr>
            <w:tcW w:w="6662" w:type="dxa"/>
            <w:vAlign w:val="center"/>
          </w:tcPr>
          <w:p w:rsidR="00E3015A" w:rsidRDefault="00E3015A" w:rsidP="0043314F">
            <w:pPr>
              <w:spacing w:line="480" w:lineRule="exact"/>
              <w:jc w:val="left"/>
              <w:rPr>
                <w:rFonts w:ascii="仿宋" w:eastAsia="仿宋" w:hAnsi="仿宋"/>
                <w:sz w:val="28"/>
                <w:szCs w:val="28"/>
              </w:rPr>
            </w:pPr>
            <w:r>
              <w:rPr>
                <w:rFonts w:ascii="仿宋" w:eastAsia="仿宋" w:hAnsi="仿宋" w:hint="eastAsia"/>
                <w:sz w:val="28"/>
                <w:szCs w:val="28"/>
              </w:rPr>
              <w:t>行政处罚和其他违法违规行为（底分</w:t>
            </w:r>
            <w:r>
              <w:rPr>
                <w:rFonts w:ascii="仿宋" w:eastAsia="仿宋" w:hAnsi="仿宋"/>
                <w:sz w:val="28"/>
                <w:szCs w:val="28"/>
              </w:rPr>
              <w:t>15</w:t>
            </w:r>
            <w:r>
              <w:rPr>
                <w:rFonts w:ascii="仿宋" w:eastAsia="仿宋" w:hAnsi="仿宋" w:hint="eastAsia"/>
                <w:sz w:val="28"/>
                <w:szCs w:val="28"/>
              </w:rPr>
              <w:t>分，减分）</w:t>
            </w:r>
          </w:p>
        </w:tc>
        <w:tc>
          <w:tcPr>
            <w:tcW w:w="993" w:type="dxa"/>
            <w:vAlign w:val="center"/>
          </w:tcPr>
          <w:p w:rsidR="00E3015A" w:rsidRDefault="00E3015A" w:rsidP="0043314F">
            <w:pPr>
              <w:spacing w:line="480" w:lineRule="exact"/>
              <w:jc w:val="center"/>
              <w:rPr>
                <w:rFonts w:ascii="仿宋" w:eastAsia="仿宋" w:hAnsi="仿宋"/>
                <w:sz w:val="28"/>
                <w:szCs w:val="28"/>
              </w:rPr>
            </w:pPr>
            <w:r>
              <w:rPr>
                <w:rFonts w:ascii="仿宋" w:eastAsia="仿宋" w:hAnsi="仿宋"/>
                <w:sz w:val="28"/>
                <w:szCs w:val="28"/>
              </w:rPr>
              <w:t>15</w:t>
            </w:r>
          </w:p>
        </w:tc>
      </w:tr>
      <w:tr w:rsidR="00E3015A" w:rsidTr="00162F64">
        <w:tc>
          <w:tcPr>
            <w:tcW w:w="817" w:type="dxa"/>
            <w:vAlign w:val="center"/>
          </w:tcPr>
          <w:p w:rsidR="00E3015A" w:rsidRDefault="00E3015A" w:rsidP="0043314F">
            <w:pPr>
              <w:spacing w:line="480" w:lineRule="exact"/>
              <w:jc w:val="center"/>
              <w:rPr>
                <w:rFonts w:ascii="仿宋" w:eastAsia="仿宋" w:hAnsi="仿宋"/>
                <w:sz w:val="28"/>
                <w:szCs w:val="28"/>
              </w:rPr>
            </w:pPr>
            <w:r>
              <w:rPr>
                <w:rFonts w:ascii="仿宋" w:eastAsia="仿宋" w:hAnsi="仿宋"/>
                <w:sz w:val="28"/>
                <w:szCs w:val="28"/>
              </w:rPr>
              <w:t>4</w:t>
            </w:r>
          </w:p>
        </w:tc>
        <w:tc>
          <w:tcPr>
            <w:tcW w:w="6662" w:type="dxa"/>
            <w:vAlign w:val="center"/>
          </w:tcPr>
          <w:p w:rsidR="00E3015A" w:rsidRDefault="00E3015A" w:rsidP="0043314F">
            <w:pPr>
              <w:spacing w:line="480" w:lineRule="exact"/>
              <w:jc w:val="left"/>
              <w:rPr>
                <w:rFonts w:ascii="仿宋" w:eastAsia="仿宋" w:hAnsi="仿宋"/>
                <w:sz w:val="28"/>
                <w:szCs w:val="28"/>
              </w:rPr>
            </w:pPr>
            <w:r>
              <w:rPr>
                <w:rFonts w:ascii="仿宋" w:eastAsia="仿宋" w:hAnsi="仿宋" w:hint="eastAsia"/>
                <w:sz w:val="28"/>
                <w:szCs w:val="28"/>
              </w:rPr>
              <w:t>经认定的其他不良失信行为（底分</w:t>
            </w:r>
            <w:r>
              <w:rPr>
                <w:rFonts w:ascii="仿宋" w:eastAsia="仿宋" w:hAnsi="仿宋"/>
                <w:sz w:val="28"/>
                <w:szCs w:val="28"/>
              </w:rPr>
              <w:t>20</w:t>
            </w:r>
            <w:r>
              <w:rPr>
                <w:rFonts w:ascii="仿宋" w:eastAsia="仿宋" w:hAnsi="仿宋" w:hint="eastAsia"/>
                <w:sz w:val="28"/>
                <w:szCs w:val="28"/>
              </w:rPr>
              <w:t>分，减分）</w:t>
            </w:r>
          </w:p>
        </w:tc>
        <w:tc>
          <w:tcPr>
            <w:tcW w:w="993" w:type="dxa"/>
            <w:vAlign w:val="center"/>
          </w:tcPr>
          <w:p w:rsidR="00E3015A" w:rsidRDefault="00E3015A" w:rsidP="0043314F">
            <w:pPr>
              <w:spacing w:line="480" w:lineRule="exact"/>
              <w:jc w:val="center"/>
              <w:rPr>
                <w:rFonts w:ascii="仿宋" w:eastAsia="仿宋" w:hAnsi="仿宋"/>
                <w:sz w:val="28"/>
                <w:szCs w:val="28"/>
              </w:rPr>
            </w:pPr>
            <w:r>
              <w:rPr>
                <w:rFonts w:ascii="仿宋" w:eastAsia="仿宋" w:hAnsi="仿宋"/>
                <w:sz w:val="28"/>
                <w:szCs w:val="28"/>
              </w:rPr>
              <w:t>20</w:t>
            </w:r>
          </w:p>
        </w:tc>
      </w:tr>
      <w:tr w:rsidR="00E3015A" w:rsidTr="00162F64">
        <w:tc>
          <w:tcPr>
            <w:tcW w:w="817" w:type="dxa"/>
            <w:vAlign w:val="center"/>
          </w:tcPr>
          <w:p w:rsidR="00E3015A" w:rsidRDefault="00E3015A" w:rsidP="0043314F">
            <w:pPr>
              <w:spacing w:line="480" w:lineRule="exact"/>
              <w:jc w:val="center"/>
              <w:rPr>
                <w:rFonts w:ascii="仿宋" w:eastAsia="仿宋" w:hAnsi="仿宋"/>
                <w:sz w:val="28"/>
                <w:szCs w:val="28"/>
              </w:rPr>
            </w:pPr>
            <w:r>
              <w:rPr>
                <w:rFonts w:ascii="仿宋" w:eastAsia="仿宋" w:hAnsi="仿宋"/>
                <w:sz w:val="28"/>
                <w:szCs w:val="28"/>
              </w:rPr>
              <w:t>5</w:t>
            </w:r>
          </w:p>
        </w:tc>
        <w:tc>
          <w:tcPr>
            <w:tcW w:w="6662" w:type="dxa"/>
            <w:vAlign w:val="center"/>
          </w:tcPr>
          <w:p w:rsidR="00E3015A" w:rsidRDefault="00E3015A" w:rsidP="0043314F">
            <w:pPr>
              <w:spacing w:line="480" w:lineRule="exact"/>
              <w:jc w:val="left"/>
              <w:rPr>
                <w:rFonts w:ascii="仿宋" w:eastAsia="仿宋" w:hAnsi="仿宋"/>
                <w:sz w:val="28"/>
                <w:szCs w:val="28"/>
              </w:rPr>
            </w:pPr>
            <w:r>
              <w:rPr>
                <w:rFonts w:ascii="仿宋" w:eastAsia="仿宋" w:hAnsi="仿宋" w:hint="eastAsia"/>
                <w:sz w:val="28"/>
                <w:szCs w:val="28"/>
              </w:rPr>
              <w:t>获得国家和上海市园林绿化工程建设类奖项（底分</w:t>
            </w:r>
            <w:r>
              <w:rPr>
                <w:rFonts w:ascii="仿宋" w:eastAsia="仿宋" w:hAnsi="仿宋"/>
                <w:sz w:val="28"/>
                <w:szCs w:val="28"/>
              </w:rPr>
              <w:t>0</w:t>
            </w:r>
            <w:r>
              <w:rPr>
                <w:rFonts w:ascii="仿宋" w:eastAsia="仿宋" w:hAnsi="仿宋" w:hint="eastAsia"/>
                <w:sz w:val="28"/>
                <w:szCs w:val="28"/>
              </w:rPr>
              <w:t>分，加分）</w:t>
            </w:r>
          </w:p>
        </w:tc>
        <w:tc>
          <w:tcPr>
            <w:tcW w:w="993" w:type="dxa"/>
            <w:vAlign w:val="center"/>
          </w:tcPr>
          <w:p w:rsidR="00E3015A" w:rsidRDefault="00E3015A" w:rsidP="0043314F">
            <w:pPr>
              <w:spacing w:line="480" w:lineRule="exact"/>
              <w:jc w:val="center"/>
              <w:rPr>
                <w:rFonts w:ascii="仿宋" w:eastAsia="仿宋" w:hAnsi="仿宋"/>
                <w:sz w:val="28"/>
                <w:szCs w:val="28"/>
              </w:rPr>
            </w:pPr>
            <w:r>
              <w:rPr>
                <w:rFonts w:ascii="仿宋" w:eastAsia="仿宋" w:hAnsi="仿宋"/>
                <w:sz w:val="28"/>
                <w:szCs w:val="28"/>
              </w:rPr>
              <w:t>15</w:t>
            </w:r>
          </w:p>
        </w:tc>
      </w:tr>
      <w:tr w:rsidR="00E3015A" w:rsidTr="00162F64">
        <w:tc>
          <w:tcPr>
            <w:tcW w:w="7479" w:type="dxa"/>
            <w:gridSpan w:val="2"/>
            <w:vAlign w:val="center"/>
          </w:tcPr>
          <w:p w:rsidR="00E3015A" w:rsidRDefault="00E3015A" w:rsidP="0043314F">
            <w:pPr>
              <w:spacing w:line="480" w:lineRule="exact"/>
              <w:jc w:val="center"/>
              <w:rPr>
                <w:rFonts w:ascii="仿宋" w:eastAsia="仿宋" w:hAnsi="仿宋"/>
                <w:sz w:val="28"/>
                <w:szCs w:val="28"/>
              </w:rPr>
            </w:pPr>
            <w:r>
              <w:rPr>
                <w:rFonts w:ascii="仿宋" w:eastAsia="仿宋" w:hAnsi="仿宋" w:hint="eastAsia"/>
                <w:sz w:val="28"/>
                <w:szCs w:val="28"/>
              </w:rPr>
              <w:t>合计</w:t>
            </w:r>
          </w:p>
        </w:tc>
        <w:tc>
          <w:tcPr>
            <w:tcW w:w="993" w:type="dxa"/>
            <w:vAlign w:val="center"/>
          </w:tcPr>
          <w:p w:rsidR="00E3015A" w:rsidRDefault="00E3015A" w:rsidP="0043314F">
            <w:pPr>
              <w:spacing w:line="480" w:lineRule="exact"/>
              <w:jc w:val="center"/>
              <w:rPr>
                <w:rFonts w:ascii="仿宋" w:eastAsia="仿宋" w:hAnsi="仿宋"/>
                <w:sz w:val="28"/>
                <w:szCs w:val="28"/>
              </w:rPr>
            </w:pPr>
            <w:r>
              <w:rPr>
                <w:rFonts w:ascii="仿宋" w:eastAsia="仿宋" w:hAnsi="仿宋"/>
                <w:sz w:val="28"/>
                <w:szCs w:val="28"/>
              </w:rPr>
              <w:t>100</w:t>
            </w:r>
            <w:r>
              <w:rPr>
                <w:rFonts w:ascii="仿宋" w:eastAsia="仿宋" w:hAnsi="仿宋" w:hint="eastAsia"/>
                <w:sz w:val="28"/>
                <w:szCs w:val="28"/>
              </w:rPr>
              <w:t>分</w:t>
            </w:r>
          </w:p>
        </w:tc>
      </w:tr>
    </w:tbl>
    <w:p w:rsidR="00E3015A" w:rsidRDefault="00E3015A" w:rsidP="00015EC3">
      <w:pPr>
        <w:widowControl/>
        <w:rPr>
          <w:rFonts w:ascii="仿宋" w:eastAsia="仿宋" w:hAnsi="仿宋" w:cs="宋体"/>
          <w:kern w:val="0"/>
          <w:sz w:val="22"/>
        </w:rPr>
      </w:pPr>
    </w:p>
    <w:p w:rsidR="00E3015A" w:rsidRDefault="00E3015A" w:rsidP="00015EC3">
      <w:pPr>
        <w:rPr>
          <w:rFonts w:ascii="仿宋" w:eastAsia="仿宋" w:hAnsi="仿宋"/>
          <w:b/>
          <w:kern w:val="0"/>
          <w:sz w:val="28"/>
          <w:szCs w:val="28"/>
        </w:rPr>
      </w:pPr>
      <w:r>
        <w:rPr>
          <w:rFonts w:ascii="仿宋" w:eastAsia="仿宋" w:hAnsi="仿宋" w:hint="eastAsia"/>
          <w:b/>
          <w:kern w:val="0"/>
          <w:sz w:val="28"/>
          <w:szCs w:val="28"/>
        </w:rPr>
        <w:t>附表2：经认定的不良失信行为</w:t>
      </w: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9"/>
        <w:gridCol w:w="7652"/>
      </w:tblGrid>
      <w:tr w:rsidR="00E3015A" w:rsidTr="00162F64">
        <w:trPr>
          <w:trHeight w:val="20"/>
        </w:trPr>
        <w:tc>
          <w:tcPr>
            <w:tcW w:w="819" w:type="dxa"/>
            <w:noWrap/>
            <w:vAlign w:val="center"/>
          </w:tcPr>
          <w:p w:rsidR="00E3015A" w:rsidRDefault="00E3015A" w:rsidP="0043314F">
            <w:pPr>
              <w:widowControl/>
              <w:spacing w:line="480" w:lineRule="exact"/>
              <w:jc w:val="center"/>
              <w:rPr>
                <w:rFonts w:ascii="仿宋" w:eastAsia="仿宋" w:hAnsi="仿宋" w:cs="宋体"/>
                <w:b/>
                <w:bCs/>
                <w:kern w:val="0"/>
                <w:sz w:val="28"/>
                <w:szCs w:val="28"/>
              </w:rPr>
            </w:pPr>
            <w:r>
              <w:rPr>
                <w:rFonts w:ascii="仿宋" w:eastAsia="仿宋" w:hAnsi="仿宋" w:cs="宋体" w:hint="eastAsia"/>
                <w:b/>
                <w:bCs/>
                <w:kern w:val="0"/>
                <w:sz w:val="28"/>
                <w:szCs w:val="28"/>
              </w:rPr>
              <w:t>序号</w:t>
            </w:r>
          </w:p>
        </w:tc>
        <w:tc>
          <w:tcPr>
            <w:tcW w:w="7652" w:type="dxa"/>
            <w:noWrap/>
            <w:vAlign w:val="center"/>
          </w:tcPr>
          <w:p w:rsidR="00E3015A" w:rsidRDefault="00E3015A" w:rsidP="0043314F">
            <w:pPr>
              <w:widowControl/>
              <w:spacing w:line="480" w:lineRule="exact"/>
              <w:jc w:val="center"/>
              <w:rPr>
                <w:rFonts w:ascii="仿宋" w:eastAsia="仿宋" w:hAnsi="仿宋" w:cs="宋体"/>
                <w:b/>
                <w:bCs/>
                <w:kern w:val="0"/>
                <w:sz w:val="28"/>
                <w:szCs w:val="28"/>
              </w:rPr>
            </w:pPr>
            <w:r>
              <w:rPr>
                <w:rFonts w:ascii="仿宋" w:eastAsia="仿宋" w:hAnsi="仿宋" w:cs="宋体" w:hint="eastAsia"/>
                <w:b/>
                <w:bCs/>
                <w:kern w:val="0"/>
                <w:sz w:val="28"/>
                <w:szCs w:val="28"/>
              </w:rPr>
              <w:t>行</w:t>
            </w:r>
            <w:r>
              <w:rPr>
                <w:rFonts w:ascii="仿宋" w:eastAsia="仿宋" w:hAnsi="仿宋" w:cs="宋体"/>
                <w:b/>
                <w:bCs/>
                <w:kern w:val="0"/>
                <w:sz w:val="28"/>
                <w:szCs w:val="28"/>
              </w:rPr>
              <w:t xml:space="preserve">  </w:t>
            </w:r>
            <w:r>
              <w:rPr>
                <w:rFonts w:ascii="仿宋" w:eastAsia="仿宋" w:hAnsi="仿宋" w:cs="宋体" w:hint="eastAsia"/>
                <w:b/>
                <w:bCs/>
                <w:kern w:val="0"/>
                <w:sz w:val="28"/>
                <w:szCs w:val="28"/>
              </w:rPr>
              <w:t>为</w:t>
            </w:r>
          </w:p>
        </w:tc>
      </w:tr>
      <w:tr w:rsidR="00E3015A" w:rsidTr="00162F64">
        <w:trPr>
          <w:trHeight w:val="20"/>
        </w:trPr>
        <w:tc>
          <w:tcPr>
            <w:tcW w:w="819" w:type="dxa"/>
            <w:shd w:val="clear" w:color="auto" w:fill="auto"/>
            <w:noWrap/>
            <w:vAlign w:val="center"/>
          </w:tcPr>
          <w:p w:rsidR="00E3015A" w:rsidRDefault="00E3015A" w:rsidP="0043314F">
            <w:pPr>
              <w:widowControl/>
              <w:spacing w:line="480" w:lineRule="exact"/>
              <w:jc w:val="center"/>
              <w:rPr>
                <w:rFonts w:ascii="仿宋" w:eastAsia="仿宋" w:hAnsi="仿宋" w:cs="宋体"/>
                <w:kern w:val="0"/>
                <w:sz w:val="28"/>
                <w:szCs w:val="28"/>
              </w:rPr>
            </w:pPr>
            <w:r>
              <w:rPr>
                <w:rFonts w:ascii="仿宋" w:eastAsia="仿宋" w:hAnsi="仿宋" w:cs="宋体"/>
                <w:kern w:val="0"/>
                <w:sz w:val="28"/>
                <w:szCs w:val="28"/>
              </w:rPr>
              <w:t>1</w:t>
            </w:r>
          </w:p>
        </w:tc>
        <w:tc>
          <w:tcPr>
            <w:tcW w:w="7652" w:type="dxa"/>
            <w:shd w:val="clear" w:color="auto" w:fill="auto"/>
            <w:noWrap/>
            <w:vAlign w:val="center"/>
          </w:tcPr>
          <w:p w:rsidR="00E3015A" w:rsidRDefault="00E3015A" w:rsidP="0043314F">
            <w:pPr>
              <w:widowControl/>
              <w:spacing w:line="480" w:lineRule="exact"/>
              <w:jc w:val="left"/>
              <w:rPr>
                <w:rFonts w:ascii="仿宋" w:eastAsia="仿宋" w:hAnsi="仿宋" w:cs="宋体"/>
                <w:kern w:val="0"/>
                <w:sz w:val="28"/>
                <w:szCs w:val="28"/>
              </w:rPr>
            </w:pPr>
            <w:r>
              <w:rPr>
                <w:rFonts w:ascii="仿宋" w:eastAsia="仿宋" w:hAnsi="仿宋" w:cs="宋体" w:hint="eastAsia"/>
                <w:kern w:val="0"/>
                <w:sz w:val="28"/>
                <w:szCs w:val="28"/>
              </w:rPr>
              <w:t>拖欠农民工工资或者工程款，情节严重，造成不良社会影响的违法或违规行为，侵害社会管理秩序和社会公共利益的；</w:t>
            </w:r>
          </w:p>
        </w:tc>
      </w:tr>
      <w:tr w:rsidR="00E3015A" w:rsidTr="00162F64">
        <w:trPr>
          <w:trHeight w:val="20"/>
        </w:trPr>
        <w:tc>
          <w:tcPr>
            <w:tcW w:w="819" w:type="dxa"/>
            <w:shd w:val="clear" w:color="auto" w:fill="auto"/>
            <w:noWrap/>
            <w:vAlign w:val="center"/>
          </w:tcPr>
          <w:p w:rsidR="00E3015A" w:rsidRDefault="00E3015A" w:rsidP="0043314F">
            <w:pPr>
              <w:widowControl/>
              <w:spacing w:line="480" w:lineRule="exact"/>
              <w:jc w:val="center"/>
              <w:rPr>
                <w:rFonts w:ascii="仿宋" w:eastAsia="仿宋" w:hAnsi="仿宋" w:cs="宋体"/>
                <w:kern w:val="0"/>
                <w:sz w:val="28"/>
                <w:szCs w:val="28"/>
              </w:rPr>
            </w:pPr>
            <w:r>
              <w:rPr>
                <w:rFonts w:ascii="仿宋" w:eastAsia="仿宋" w:hAnsi="仿宋" w:cs="宋体"/>
                <w:kern w:val="0"/>
                <w:sz w:val="28"/>
                <w:szCs w:val="28"/>
              </w:rPr>
              <w:t>2</w:t>
            </w:r>
          </w:p>
        </w:tc>
        <w:tc>
          <w:tcPr>
            <w:tcW w:w="7652" w:type="dxa"/>
            <w:shd w:val="clear" w:color="auto" w:fill="auto"/>
            <w:noWrap/>
            <w:vAlign w:val="center"/>
          </w:tcPr>
          <w:p w:rsidR="00E3015A" w:rsidRDefault="00E3015A" w:rsidP="0043314F">
            <w:pPr>
              <w:widowControl/>
              <w:spacing w:line="480" w:lineRule="exact"/>
              <w:jc w:val="left"/>
              <w:rPr>
                <w:rFonts w:ascii="仿宋" w:eastAsia="仿宋" w:hAnsi="仿宋" w:cs="宋体"/>
                <w:kern w:val="0"/>
                <w:sz w:val="28"/>
                <w:szCs w:val="28"/>
              </w:rPr>
            </w:pPr>
            <w:r>
              <w:rPr>
                <w:rFonts w:ascii="仿宋" w:eastAsia="仿宋" w:hAnsi="仿宋" w:cs="宋体" w:hint="eastAsia"/>
                <w:kern w:val="0"/>
                <w:sz w:val="28"/>
                <w:szCs w:val="28"/>
              </w:rPr>
              <w:t>未取得开工备案证而擅自施工，侵害社会管理秩序和社会公共利益的；</w:t>
            </w:r>
          </w:p>
        </w:tc>
      </w:tr>
      <w:tr w:rsidR="00E3015A" w:rsidTr="00162F64">
        <w:trPr>
          <w:trHeight w:val="20"/>
        </w:trPr>
        <w:tc>
          <w:tcPr>
            <w:tcW w:w="819" w:type="dxa"/>
            <w:noWrap/>
            <w:vAlign w:val="center"/>
          </w:tcPr>
          <w:p w:rsidR="00E3015A" w:rsidRDefault="00E3015A" w:rsidP="0043314F">
            <w:pPr>
              <w:widowControl/>
              <w:spacing w:line="480" w:lineRule="exact"/>
              <w:jc w:val="center"/>
              <w:rPr>
                <w:rFonts w:ascii="仿宋" w:eastAsia="仿宋" w:hAnsi="仿宋" w:cs="宋体"/>
                <w:kern w:val="0"/>
                <w:sz w:val="28"/>
                <w:szCs w:val="28"/>
              </w:rPr>
            </w:pPr>
            <w:r>
              <w:rPr>
                <w:rFonts w:ascii="仿宋" w:eastAsia="仿宋" w:hAnsi="仿宋" w:cs="宋体"/>
                <w:kern w:val="0"/>
                <w:sz w:val="28"/>
                <w:szCs w:val="28"/>
              </w:rPr>
              <w:t>3</w:t>
            </w:r>
          </w:p>
        </w:tc>
        <w:tc>
          <w:tcPr>
            <w:tcW w:w="7652" w:type="dxa"/>
            <w:shd w:val="clear" w:color="auto" w:fill="FFFFFF"/>
            <w:noWrap/>
            <w:vAlign w:val="center"/>
          </w:tcPr>
          <w:p w:rsidR="00E3015A" w:rsidRDefault="00E3015A" w:rsidP="0043314F">
            <w:pPr>
              <w:widowControl/>
              <w:spacing w:line="480" w:lineRule="exact"/>
              <w:jc w:val="left"/>
              <w:rPr>
                <w:rFonts w:ascii="仿宋" w:eastAsia="仿宋" w:hAnsi="仿宋" w:cs="宋体"/>
                <w:kern w:val="0"/>
                <w:sz w:val="28"/>
                <w:szCs w:val="28"/>
              </w:rPr>
            </w:pPr>
            <w:r>
              <w:rPr>
                <w:rFonts w:ascii="仿宋" w:eastAsia="仿宋" w:hAnsi="仿宋" w:cs="宋体" w:hint="eastAsia"/>
                <w:kern w:val="0"/>
                <w:sz w:val="28"/>
                <w:szCs w:val="28"/>
              </w:rPr>
              <w:t>园林绿化企业信息、人员信息、合同信息等报送弄虚作假被投诉举报或检查发现后查实，侵害社会管理秩序和社会公共利益</w:t>
            </w:r>
            <w:r>
              <w:rPr>
                <w:rFonts w:ascii="仿宋" w:eastAsia="仿宋" w:hAnsi="仿宋" w:cs="宋体" w:hint="eastAsia"/>
                <w:kern w:val="0"/>
                <w:sz w:val="28"/>
                <w:szCs w:val="28"/>
              </w:rPr>
              <w:lastRenderedPageBreak/>
              <w:t>的；</w:t>
            </w:r>
          </w:p>
        </w:tc>
      </w:tr>
      <w:tr w:rsidR="00E3015A" w:rsidTr="00162F64">
        <w:trPr>
          <w:trHeight w:val="20"/>
        </w:trPr>
        <w:tc>
          <w:tcPr>
            <w:tcW w:w="819" w:type="dxa"/>
            <w:noWrap/>
            <w:vAlign w:val="center"/>
          </w:tcPr>
          <w:p w:rsidR="00E3015A" w:rsidRDefault="00E3015A" w:rsidP="0043314F">
            <w:pPr>
              <w:widowControl/>
              <w:spacing w:line="480" w:lineRule="exact"/>
              <w:jc w:val="center"/>
              <w:rPr>
                <w:rFonts w:ascii="仿宋" w:eastAsia="仿宋" w:hAnsi="仿宋" w:cs="宋体"/>
                <w:kern w:val="0"/>
                <w:sz w:val="28"/>
                <w:szCs w:val="28"/>
              </w:rPr>
            </w:pPr>
            <w:r>
              <w:rPr>
                <w:rFonts w:ascii="仿宋" w:eastAsia="仿宋" w:hAnsi="仿宋" w:cs="宋体"/>
                <w:kern w:val="0"/>
                <w:sz w:val="28"/>
                <w:szCs w:val="28"/>
              </w:rPr>
              <w:lastRenderedPageBreak/>
              <w:t>4</w:t>
            </w:r>
          </w:p>
        </w:tc>
        <w:tc>
          <w:tcPr>
            <w:tcW w:w="7652" w:type="dxa"/>
            <w:shd w:val="clear" w:color="auto" w:fill="FFFFFF"/>
            <w:noWrap/>
            <w:vAlign w:val="center"/>
          </w:tcPr>
          <w:p w:rsidR="00E3015A" w:rsidRDefault="00E3015A" w:rsidP="0043314F">
            <w:pPr>
              <w:widowControl/>
              <w:spacing w:line="480" w:lineRule="exact"/>
              <w:jc w:val="left"/>
              <w:rPr>
                <w:rFonts w:ascii="仿宋" w:eastAsia="仿宋" w:hAnsi="仿宋" w:cs="宋体"/>
                <w:kern w:val="0"/>
                <w:sz w:val="28"/>
                <w:szCs w:val="28"/>
              </w:rPr>
            </w:pPr>
            <w:r>
              <w:rPr>
                <w:rFonts w:ascii="仿宋" w:eastAsia="仿宋" w:hAnsi="仿宋" w:cs="宋体" w:hint="eastAsia"/>
                <w:kern w:val="0"/>
                <w:sz w:val="28"/>
                <w:szCs w:val="28"/>
              </w:rPr>
              <w:t>开工信息报送的项目人员与现场不一致或未履职，侵害社会管理秩序和社会公共利益的。</w:t>
            </w:r>
          </w:p>
        </w:tc>
      </w:tr>
    </w:tbl>
    <w:p w:rsidR="00E3015A" w:rsidRDefault="00E3015A" w:rsidP="00015EC3">
      <w:pPr>
        <w:rPr>
          <w:rFonts w:ascii="仿宋" w:eastAsia="仿宋" w:hAnsi="仿宋"/>
          <w:kern w:val="0"/>
        </w:rPr>
      </w:pPr>
    </w:p>
    <w:p w:rsidR="00E3015A" w:rsidRDefault="00E3015A" w:rsidP="00015EC3">
      <w:pPr>
        <w:rPr>
          <w:rFonts w:ascii="仿宋" w:eastAsia="仿宋" w:hAnsi="仿宋"/>
          <w:b/>
          <w:kern w:val="0"/>
          <w:sz w:val="28"/>
          <w:szCs w:val="28"/>
        </w:rPr>
      </w:pPr>
      <w:r>
        <w:rPr>
          <w:rFonts w:ascii="仿宋" w:eastAsia="仿宋" w:hAnsi="仿宋" w:hint="eastAsia"/>
          <w:b/>
          <w:kern w:val="0"/>
          <w:sz w:val="28"/>
          <w:szCs w:val="28"/>
        </w:rPr>
        <w:t>附表3：园林绿化工程建设类奖项</w:t>
      </w:r>
    </w:p>
    <w:tbl>
      <w:tblPr>
        <w:tblW w:w="8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210"/>
        <w:gridCol w:w="1788"/>
        <w:gridCol w:w="1966"/>
        <w:gridCol w:w="1751"/>
      </w:tblGrid>
      <w:tr w:rsidR="00E3015A" w:rsidTr="0043314F">
        <w:trPr>
          <w:jc w:val="center"/>
        </w:trPr>
        <w:tc>
          <w:tcPr>
            <w:tcW w:w="828" w:type="dxa"/>
            <w:vAlign w:val="center"/>
          </w:tcPr>
          <w:p w:rsidR="00E3015A" w:rsidRDefault="00E3015A" w:rsidP="0043314F">
            <w:pPr>
              <w:spacing w:line="480" w:lineRule="exact"/>
              <w:jc w:val="center"/>
              <w:rPr>
                <w:rFonts w:ascii="仿宋" w:eastAsia="仿宋" w:hAnsi="仿宋"/>
                <w:b/>
                <w:bCs/>
                <w:kern w:val="0"/>
                <w:sz w:val="28"/>
                <w:szCs w:val="28"/>
              </w:rPr>
            </w:pPr>
            <w:r>
              <w:rPr>
                <w:rFonts w:ascii="仿宋" w:eastAsia="仿宋" w:hAnsi="仿宋" w:hint="eastAsia"/>
                <w:b/>
                <w:bCs/>
                <w:kern w:val="0"/>
                <w:sz w:val="28"/>
                <w:szCs w:val="28"/>
              </w:rPr>
              <w:t>序号</w:t>
            </w:r>
          </w:p>
        </w:tc>
        <w:tc>
          <w:tcPr>
            <w:tcW w:w="2210" w:type="dxa"/>
            <w:vAlign w:val="center"/>
          </w:tcPr>
          <w:p w:rsidR="00E3015A" w:rsidRDefault="00E3015A" w:rsidP="0043314F">
            <w:pPr>
              <w:spacing w:line="480" w:lineRule="exact"/>
              <w:jc w:val="center"/>
              <w:rPr>
                <w:rFonts w:ascii="仿宋" w:eastAsia="仿宋" w:hAnsi="仿宋"/>
                <w:b/>
                <w:bCs/>
                <w:kern w:val="0"/>
                <w:sz w:val="28"/>
                <w:szCs w:val="28"/>
              </w:rPr>
            </w:pPr>
            <w:r>
              <w:rPr>
                <w:rFonts w:ascii="仿宋" w:eastAsia="仿宋" w:hAnsi="仿宋" w:hint="eastAsia"/>
                <w:b/>
                <w:bCs/>
                <w:kern w:val="0"/>
                <w:sz w:val="28"/>
                <w:szCs w:val="28"/>
              </w:rPr>
              <w:t>奖项名称</w:t>
            </w:r>
          </w:p>
        </w:tc>
        <w:tc>
          <w:tcPr>
            <w:tcW w:w="1788" w:type="dxa"/>
            <w:vAlign w:val="center"/>
          </w:tcPr>
          <w:p w:rsidR="00E3015A" w:rsidRDefault="00E3015A" w:rsidP="0043314F">
            <w:pPr>
              <w:spacing w:line="480" w:lineRule="exact"/>
              <w:jc w:val="center"/>
              <w:rPr>
                <w:rFonts w:ascii="仿宋" w:eastAsia="仿宋" w:hAnsi="仿宋"/>
                <w:b/>
                <w:bCs/>
                <w:kern w:val="0"/>
                <w:sz w:val="28"/>
                <w:szCs w:val="28"/>
              </w:rPr>
            </w:pPr>
            <w:r>
              <w:rPr>
                <w:rFonts w:ascii="仿宋" w:eastAsia="仿宋" w:hAnsi="仿宋" w:hint="eastAsia"/>
                <w:b/>
                <w:bCs/>
                <w:kern w:val="0"/>
                <w:sz w:val="28"/>
                <w:szCs w:val="28"/>
              </w:rPr>
              <w:t>评选单位</w:t>
            </w:r>
          </w:p>
        </w:tc>
        <w:tc>
          <w:tcPr>
            <w:tcW w:w="1966" w:type="dxa"/>
            <w:vAlign w:val="center"/>
          </w:tcPr>
          <w:p w:rsidR="00E3015A" w:rsidRDefault="00E3015A" w:rsidP="0043314F">
            <w:pPr>
              <w:spacing w:line="480" w:lineRule="exact"/>
              <w:jc w:val="center"/>
              <w:rPr>
                <w:rFonts w:ascii="仿宋" w:eastAsia="仿宋" w:hAnsi="仿宋"/>
                <w:b/>
                <w:bCs/>
                <w:kern w:val="0"/>
                <w:sz w:val="28"/>
                <w:szCs w:val="28"/>
              </w:rPr>
            </w:pPr>
            <w:r>
              <w:rPr>
                <w:rFonts w:ascii="仿宋" w:eastAsia="仿宋" w:hAnsi="仿宋" w:hint="eastAsia"/>
                <w:b/>
                <w:bCs/>
                <w:kern w:val="0"/>
                <w:sz w:val="28"/>
                <w:szCs w:val="28"/>
              </w:rPr>
              <w:t>加分值</w:t>
            </w:r>
          </w:p>
        </w:tc>
        <w:tc>
          <w:tcPr>
            <w:tcW w:w="1751" w:type="dxa"/>
            <w:vAlign w:val="center"/>
          </w:tcPr>
          <w:p w:rsidR="00E3015A" w:rsidRDefault="00E3015A" w:rsidP="0043314F">
            <w:pPr>
              <w:spacing w:line="480" w:lineRule="exact"/>
              <w:jc w:val="center"/>
              <w:rPr>
                <w:rFonts w:ascii="仿宋" w:eastAsia="仿宋" w:hAnsi="仿宋"/>
                <w:b/>
                <w:bCs/>
                <w:kern w:val="0"/>
                <w:sz w:val="28"/>
                <w:szCs w:val="28"/>
              </w:rPr>
            </w:pPr>
            <w:r>
              <w:rPr>
                <w:rFonts w:ascii="仿宋" w:eastAsia="仿宋" w:hAnsi="仿宋" w:hint="eastAsia"/>
                <w:b/>
                <w:bCs/>
                <w:kern w:val="0"/>
                <w:sz w:val="28"/>
                <w:szCs w:val="28"/>
              </w:rPr>
              <w:t>录入单位</w:t>
            </w:r>
          </w:p>
        </w:tc>
      </w:tr>
      <w:tr w:rsidR="00E3015A" w:rsidTr="0043314F">
        <w:trPr>
          <w:jc w:val="center"/>
        </w:trPr>
        <w:tc>
          <w:tcPr>
            <w:tcW w:w="828" w:type="dxa"/>
            <w:vAlign w:val="center"/>
          </w:tcPr>
          <w:p w:rsidR="00E3015A" w:rsidRDefault="00E3015A" w:rsidP="0043314F">
            <w:pPr>
              <w:widowControl/>
              <w:spacing w:line="480" w:lineRule="exact"/>
              <w:jc w:val="center"/>
              <w:rPr>
                <w:rFonts w:ascii="仿宋" w:eastAsia="仿宋" w:hAnsi="仿宋"/>
                <w:kern w:val="0"/>
                <w:sz w:val="28"/>
                <w:szCs w:val="28"/>
              </w:rPr>
            </w:pPr>
            <w:r>
              <w:rPr>
                <w:rFonts w:ascii="仿宋" w:eastAsia="仿宋" w:hAnsi="仿宋"/>
                <w:kern w:val="0"/>
                <w:sz w:val="28"/>
                <w:szCs w:val="28"/>
              </w:rPr>
              <w:t>1</w:t>
            </w:r>
          </w:p>
        </w:tc>
        <w:tc>
          <w:tcPr>
            <w:tcW w:w="2210" w:type="dxa"/>
            <w:vAlign w:val="center"/>
          </w:tcPr>
          <w:p w:rsidR="00E3015A" w:rsidRDefault="00E3015A" w:rsidP="0043314F">
            <w:pPr>
              <w:widowControl/>
              <w:spacing w:line="480" w:lineRule="exact"/>
              <w:jc w:val="left"/>
              <w:rPr>
                <w:rFonts w:ascii="仿宋" w:eastAsia="仿宋" w:hAnsi="仿宋"/>
                <w:kern w:val="0"/>
                <w:sz w:val="28"/>
                <w:szCs w:val="28"/>
              </w:rPr>
            </w:pPr>
            <w:r>
              <w:rPr>
                <w:rFonts w:ascii="仿宋" w:eastAsia="仿宋" w:hAnsi="仿宋" w:hint="eastAsia"/>
                <w:kern w:val="0"/>
                <w:sz w:val="28"/>
                <w:szCs w:val="28"/>
              </w:rPr>
              <w:t>中国建设工程鲁班奖（国家优质工程）</w:t>
            </w:r>
          </w:p>
        </w:tc>
        <w:tc>
          <w:tcPr>
            <w:tcW w:w="1788" w:type="dxa"/>
            <w:vAlign w:val="center"/>
          </w:tcPr>
          <w:p w:rsidR="00E3015A" w:rsidRDefault="00E3015A" w:rsidP="0043314F">
            <w:pPr>
              <w:widowControl/>
              <w:spacing w:line="480" w:lineRule="exact"/>
              <w:jc w:val="left"/>
              <w:rPr>
                <w:rFonts w:ascii="仿宋" w:eastAsia="仿宋" w:hAnsi="仿宋"/>
                <w:kern w:val="0"/>
                <w:sz w:val="28"/>
                <w:szCs w:val="28"/>
              </w:rPr>
            </w:pPr>
            <w:r>
              <w:rPr>
                <w:rFonts w:ascii="仿宋" w:eastAsia="仿宋" w:hAnsi="仿宋" w:hint="eastAsia"/>
                <w:kern w:val="0"/>
                <w:sz w:val="28"/>
                <w:szCs w:val="28"/>
              </w:rPr>
              <w:t>中国建筑业协会</w:t>
            </w:r>
          </w:p>
        </w:tc>
        <w:tc>
          <w:tcPr>
            <w:tcW w:w="1966" w:type="dxa"/>
            <w:vAlign w:val="center"/>
          </w:tcPr>
          <w:p w:rsidR="00E3015A" w:rsidRDefault="00E3015A" w:rsidP="0043314F">
            <w:pPr>
              <w:widowControl/>
              <w:spacing w:line="480" w:lineRule="exact"/>
              <w:jc w:val="center"/>
              <w:rPr>
                <w:rFonts w:ascii="仿宋" w:eastAsia="仿宋" w:hAnsi="仿宋"/>
                <w:kern w:val="0"/>
                <w:sz w:val="28"/>
                <w:szCs w:val="28"/>
              </w:rPr>
            </w:pPr>
            <w:r>
              <w:rPr>
                <w:rFonts w:ascii="仿宋" w:eastAsia="仿宋" w:hAnsi="仿宋" w:hint="eastAsia"/>
                <w:kern w:val="0"/>
                <w:sz w:val="28"/>
                <w:szCs w:val="28"/>
              </w:rPr>
              <w:t>承建单位加</w:t>
            </w:r>
            <w:r>
              <w:rPr>
                <w:rFonts w:ascii="仿宋" w:eastAsia="仿宋" w:hAnsi="仿宋"/>
                <w:kern w:val="0"/>
                <w:sz w:val="28"/>
                <w:szCs w:val="28"/>
              </w:rPr>
              <w:t>3</w:t>
            </w:r>
            <w:r>
              <w:rPr>
                <w:rFonts w:ascii="仿宋" w:eastAsia="仿宋" w:hAnsi="仿宋" w:hint="eastAsia"/>
                <w:kern w:val="0"/>
                <w:sz w:val="28"/>
                <w:szCs w:val="28"/>
              </w:rPr>
              <w:t>分，参建单位加</w:t>
            </w:r>
            <w:r>
              <w:rPr>
                <w:rFonts w:ascii="仿宋" w:eastAsia="仿宋" w:hAnsi="仿宋"/>
                <w:kern w:val="0"/>
                <w:sz w:val="28"/>
                <w:szCs w:val="28"/>
              </w:rPr>
              <w:t>2</w:t>
            </w:r>
            <w:r>
              <w:rPr>
                <w:rFonts w:ascii="仿宋" w:eastAsia="仿宋" w:hAnsi="仿宋" w:hint="eastAsia"/>
                <w:kern w:val="0"/>
                <w:sz w:val="28"/>
                <w:szCs w:val="28"/>
              </w:rPr>
              <w:t>分</w:t>
            </w:r>
          </w:p>
        </w:tc>
        <w:tc>
          <w:tcPr>
            <w:tcW w:w="1751" w:type="dxa"/>
            <w:vAlign w:val="center"/>
          </w:tcPr>
          <w:p w:rsidR="00E3015A" w:rsidRDefault="00E3015A" w:rsidP="0043314F">
            <w:pPr>
              <w:widowControl/>
              <w:spacing w:line="480" w:lineRule="exact"/>
              <w:jc w:val="left"/>
              <w:rPr>
                <w:rFonts w:ascii="仿宋" w:eastAsia="仿宋" w:hAnsi="仿宋"/>
                <w:kern w:val="0"/>
                <w:sz w:val="28"/>
                <w:szCs w:val="28"/>
              </w:rPr>
            </w:pPr>
            <w:r>
              <w:rPr>
                <w:rFonts w:ascii="仿宋" w:eastAsia="仿宋" w:hAnsi="仿宋" w:hint="eastAsia"/>
                <w:kern w:val="0"/>
                <w:sz w:val="28"/>
                <w:szCs w:val="28"/>
              </w:rPr>
              <w:t>上海市建筑施工行业协会</w:t>
            </w:r>
          </w:p>
        </w:tc>
      </w:tr>
      <w:tr w:rsidR="00E3015A" w:rsidTr="0043314F">
        <w:trPr>
          <w:jc w:val="center"/>
        </w:trPr>
        <w:tc>
          <w:tcPr>
            <w:tcW w:w="828" w:type="dxa"/>
            <w:vAlign w:val="center"/>
          </w:tcPr>
          <w:p w:rsidR="00E3015A" w:rsidRDefault="00E3015A" w:rsidP="0043314F">
            <w:pPr>
              <w:spacing w:line="480" w:lineRule="exact"/>
              <w:jc w:val="center"/>
              <w:rPr>
                <w:rFonts w:ascii="仿宋" w:eastAsia="仿宋" w:hAnsi="仿宋"/>
                <w:kern w:val="0"/>
                <w:sz w:val="28"/>
                <w:szCs w:val="28"/>
              </w:rPr>
            </w:pPr>
            <w:r>
              <w:rPr>
                <w:rFonts w:ascii="仿宋" w:eastAsia="仿宋" w:hAnsi="仿宋"/>
                <w:kern w:val="0"/>
                <w:sz w:val="28"/>
                <w:szCs w:val="28"/>
              </w:rPr>
              <w:t>2</w:t>
            </w:r>
          </w:p>
        </w:tc>
        <w:tc>
          <w:tcPr>
            <w:tcW w:w="2210" w:type="dxa"/>
            <w:vAlign w:val="center"/>
          </w:tcPr>
          <w:p w:rsidR="00E3015A" w:rsidRDefault="00E3015A" w:rsidP="0043314F">
            <w:pPr>
              <w:spacing w:line="480" w:lineRule="exact"/>
              <w:rPr>
                <w:rFonts w:ascii="仿宋" w:eastAsia="仿宋" w:hAnsi="仿宋"/>
                <w:kern w:val="0"/>
                <w:sz w:val="28"/>
                <w:szCs w:val="28"/>
              </w:rPr>
            </w:pPr>
            <w:r>
              <w:rPr>
                <w:rFonts w:ascii="仿宋" w:eastAsia="仿宋" w:hAnsi="仿宋" w:hint="eastAsia"/>
                <w:kern w:val="0"/>
                <w:sz w:val="28"/>
                <w:szCs w:val="28"/>
              </w:rPr>
              <w:t>上海市园林绿化工程文明工地</w:t>
            </w:r>
          </w:p>
        </w:tc>
        <w:tc>
          <w:tcPr>
            <w:tcW w:w="1788" w:type="dxa"/>
            <w:vAlign w:val="center"/>
          </w:tcPr>
          <w:p w:rsidR="00E3015A" w:rsidRDefault="00E3015A" w:rsidP="0043314F">
            <w:pPr>
              <w:spacing w:line="480" w:lineRule="exact"/>
              <w:rPr>
                <w:rFonts w:ascii="仿宋" w:eastAsia="仿宋" w:hAnsi="仿宋"/>
                <w:kern w:val="0"/>
                <w:sz w:val="28"/>
                <w:szCs w:val="28"/>
              </w:rPr>
            </w:pPr>
            <w:r>
              <w:rPr>
                <w:rFonts w:ascii="仿宋" w:eastAsia="仿宋" w:hAnsi="仿宋" w:hint="eastAsia"/>
                <w:kern w:val="0"/>
                <w:sz w:val="28"/>
                <w:szCs w:val="28"/>
              </w:rPr>
              <w:t>上海市住房和城乡建设管理委员会</w:t>
            </w:r>
          </w:p>
        </w:tc>
        <w:tc>
          <w:tcPr>
            <w:tcW w:w="1966" w:type="dxa"/>
            <w:vAlign w:val="center"/>
          </w:tcPr>
          <w:p w:rsidR="00E3015A" w:rsidRDefault="00E3015A" w:rsidP="0043314F">
            <w:pPr>
              <w:spacing w:line="480" w:lineRule="exact"/>
              <w:jc w:val="center"/>
              <w:rPr>
                <w:rFonts w:ascii="仿宋" w:eastAsia="仿宋" w:hAnsi="仿宋"/>
                <w:kern w:val="0"/>
                <w:sz w:val="28"/>
                <w:szCs w:val="28"/>
              </w:rPr>
            </w:pPr>
            <w:r>
              <w:rPr>
                <w:rFonts w:ascii="仿宋" w:eastAsia="仿宋" w:hAnsi="仿宋" w:hint="eastAsia"/>
                <w:kern w:val="0"/>
                <w:sz w:val="28"/>
                <w:szCs w:val="28"/>
              </w:rPr>
              <w:t>升级示范文明工地加</w:t>
            </w:r>
            <w:r>
              <w:rPr>
                <w:rFonts w:ascii="仿宋" w:eastAsia="仿宋" w:hAnsi="仿宋"/>
                <w:kern w:val="0"/>
                <w:sz w:val="28"/>
                <w:szCs w:val="28"/>
              </w:rPr>
              <w:t>3</w:t>
            </w:r>
            <w:r>
              <w:rPr>
                <w:rFonts w:ascii="仿宋" w:eastAsia="仿宋" w:hAnsi="仿宋" w:hint="eastAsia"/>
                <w:kern w:val="0"/>
                <w:sz w:val="28"/>
                <w:szCs w:val="28"/>
              </w:rPr>
              <w:t>分，其他加</w:t>
            </w:r>
            <w:r>
              <w:rPr>
                <w:rFonts w:ascii="仿宋" w:eastAsia="仿宋" w:hAnsi="仿宋"/>
                <w:kern w:val="0"/>
                <w:sz w:val="28"/>
                <w:szCs w:val="28"/>
              </w:rPr>
              <w:t>2</w:t>
            </w:r>
            <w:r>
              <w:rPr>
                <w:rFonts w:ascii="仿宋" w:eastAsia="仿宋" w:hAnsi="仿宋" w:hint="eastAsia"/>
                <w:kern w:val="0"/>
                <w:sz w:val="28"/>
                <w:szCs w:val="28"/>
              </w:rPr>
              <w:t>分</w:t>
            </w:r>
          </w:p>
        </w:tc>
        <w:tc>
          <w:tcPr>
            <w:tcW w:w="1751" w:type="dxa"/>
            <w:vAlign w:val="center"/>
          </w:tcPr>
          <w:p w:rsidR="00E3015A" w:rsidRDefault="00E3015A" w:rsidP="0043314F">
            <w:pPr>
              <w:spacing w:line="480" w:lineRule="exact"/>
              <w:rPr>
                <w:rFonts w:ascii="仿宋" w:eastAsia="仿宋" w:hAnsi="仿宋"/>
                <w:kern w:val="0"/>
                <w:sz w:val="28"/>
                <w:szCs w:val="28"/>
              </w:rPr>
            </w:pPr>
            <w:r>
              <w:rPr>
                <w:rFonts w:ascii="仿宋" w:eastAsia="仿宋" w:hAnsi="仿宋" w:hint="eastAsia"/>
                <w:kern w:val="0"/>
                <w:sz w:val="28"/>
                <w:szCs w:val="28"/>
              </w:rPr>
              <w:t>上海市绿化和市容（林业）工程站</w:t>
            </w:r>
          </w:p>
        </w:tc>
      </w:tr>
      <w:tr w:rsidR="00E3015A" w:rsidTr="0043314F">
        <w:trPr>
          <w:jc w:val="center"/>
        </w:trPr>
        <w:tc>
          <w:tcPr>
            <w:tcW w:w="828" w:type="dxa"/>
            <w:vAlign w:val="center"/>
          </w:tcPr>
          <w:p w:rsidR="00E3015A" w:rsidRDefault="00E3015A" w:rsidP="0043314F">
            <w:pPr>
              <w:spacing w:line="480" w:lineRule="exact"/>
              <w:jc w:val="center"/>
              <w:rPr>
                <w:rFonts w:ascii="仿宋" w:eastAsia="仿宋" w:hAnsi="仿宋"/>
                <w:kern w:val="0"/>
                <w:sz w:val="28"/>
                <w:szCs w:val="28"/>
              </w:rPr>
            </w:pPr>
            <w:r>
              <w:rPr>
                <w:rFonts w:ascii="仿宋" w:eastAsia="仿宋" w:hAnsi="仿宋"/>
                <w:kern w:val="0"/>
                <w:sz w:val="28"/>
                <w:szCs w:val="28"/>
              </w:rPr>
              <w:t>3</w:t>
            </w:r>
          </w:p>
        </w:tc>
        <w:tc>
          <w:tcPr>
            <w:tcW w:w="2210" w:type="dxa"/>
            <w:vAlign w:val="center"/>
          </w:tcPr>
          <w:p w:rsidR="00E3015A" w:rsidRDefault="00E3015A" w:rsidP="0043314F">
            <w:pPr>
              <w:spacing w:line="480" w:lineRule="exact"/>
              <w:rPr>
                <w:rFonts w:ascii="仿宋" w:eastAsia="仿宋" w:hAnsi="仿宋"/>
                <w:kern w:val="0"/>
                <w:sz w:val="28"/>
                <w:szCs w:val="28"/>
              </w:rPr>
            </w:pPr>
            <w:r>
              <w:rPr>
                <w:rFonts w:ascii="仿宋" w:eastAsia="仿宋" w:hAnsi="仿宋" w:hint="eastAsia"/>
                <w:kern w:val="0"/>
                <w:sz w:val="28"/>
                <w:szCs w:val="28"/>
              </w:rPr>
              <w:t>上海市建设工程“白玉兰奖”</w:t>
            </w:r>
          </w:p>
        </w:tc>
        <w:tc>
          <w:tcPr>
            <w:tcW w:w="1788" w:type="dxa"/>
            <w:vAlign w:val="center"/>
          </w:tcPr>
          <w:p w:rsidR="00E3015A" w:rsidRDefault="00E3015A" w:rsidP="0043314F">
            <w:pPr>
              <w:spacing w:line="480" w:lineRule="exact"/>
              <w:rPr>
                <w:rFonts w:ascii="仿宋" w:eastAsia="仿宋" w:hAnsi="仿宋"/>
                <w:kern w:val="0"/>
                <w:sz w:val="28"/>
                <w:szCs w:val="28"/>
              </w:rPr>
            </w:pPr>
            <w:r>
              <w:rPr>
                <w:rFonts w:ascii="仿宋" w:eastAsia="仿宋" w:hAnsi="仿宋" w:hint="eastAsia"/>
                <w:kern w:val="0"/>
                <w:sz w:val="28"/>
                <w:szCs w:val="28"/>
              </w:rPr>
              <w:t>上海市建筑施工行业协会</w:t>
            </w:r>
          </w:p>
        </w:tc>
        <w:tc>
          <w:tcPr>
            <w:tcW w:w="1966" w:type="dxa"/>
            <w:vAlign w:val="center"/>
          </w:tcPr>
          <w:p w:rsidR="00E3015A" w:rsidRDefault="00E3015A" w:rsidP="0043314F">
            <w:pPr>
              <w:spacing w:line="480" w:lineRule="exact"/>
              <w:jc w:val="center"/>
              <w:rPr>
                <w:rFonts w:ascii="仿宋" w:eastAsia="仿宋" w:hAnsi="仿宋"/>
                <w:kern w:val="0"/>
                <w:sz w:val="28"/>
                <w:szCs w:val="28"/>
              </w:rPr>
            </w:pPr>
            <w:r>
              <w:rPr>
                <w:rFonts w:ascii="仿宋" w:eastAsia="仿宋" w:hAnsi="仿宋"/>
                <w:kern w:val="0"/>
                <w:sz w:val="28"/>
                <w:szCs w:val="28"/>
              </w:rPr>
              <w:t>2</w:t>
            </w:r>
            <w:r>
              <w:rPr>
                <w:rFonts w:ascii="仿宋" w:eastAsia="仿宋" w:hAnsi="仿宋" w:hint="eastAsia"/>
                <w:kern w:val="0"/>
                <w:sz w:val="28"/>
                <w:szCs w:val="28"/>
              </w:rPr>
              <w:t>分</w:t>
            </w:r>
          </w:p>
        </w:tc>
        <w:tc>
          <w:tcPr>
            <w:tcW w:w="1751" w:type="dxa"/>
            <w:vAlign w:val="center"/>
          </w:tcPr>
          <w:p w:rsidR="00E3015A" w:rsidRDefault="00E3015A" w:rsidP="0043314F">
            <w:pPr>
              <w:spacing w:line="480" w:lineRule="exact"/>
              <w:rPr>
                <w:rFonts w:ascii="仿宋" w:eastAsia="仿宋" w:hAnsi="仿宋"/>
                <w:kern w:val="0"/>
                <w:sz w:val="28"/>
                <w:szCs w:val="28"/>
              </w:rPr>
            </w:pPr>
            <w:r>
              <w:rPr>
                <w:rFonts w:ascii="仿宋" w:eastAsia="仿宋" w:hAnsi="仿宋" w:hint="eastAsia"/>
                <w:kern w:val="0"/>
                <w:sz w:val="28"/>
                <w:szCs w:val="28"/>
              </w:rPr>
              <w:t>上海市建筑施工行业协会</w:t>
            </w:r>
          </w:p>
        </w:tc>
      </w:tr>
      <w:tr w:rsidR="00E3015A" w:rsidTr="0043314F">
        <w:trPr>
          <w:jc w:val="center"/>
        </w:trPr>
        <w:tc>
          <w:tcPr>
            <w:tcW w:w="828" w:type="dxa"/>
            <w:vAlign w:val="center"/>
          </w:tcPr>
          <w:p w:rsidR="00E3015A" w:rsidRDefault="00E3015A" w:rsidP="0043314F">
            <w:pPr>
              <w:spacing w:line="480" w:lineRule="exact"/>
              <w:jc w:val="center"/>
              <w:rPr>
                <w:rFonts w:ascii="仿宋" w:eastAsia="仿宋" w:hAnsi="仿宋"/>
                <w:kern w:val="0"/>
                <w:sz w:val="28"/>
                <w:szCs w:val="28"/>
              </w:rPr>
            </w:pPr>
            <w:r>
              <w:rPr>
                <w:rFonts w:ascii="仿宋" w:eastAsia="仿宋" w:hAnsi="仿宋"/>
                <w:kern w:val="0"/>
                <w:sz w:val="28"/>
                <w:szCs w:val="28"/>
              </w:rPr>
              <w:t>4</w:t>
            </w:r>
          </w:p>
        </w:tc>
        <w:tc>
          <w:tcPr>
            <w:tcW w:w="2210" w:type="dxa"/>
            <w:vAlign w:val="center"/>
          </w:tcPr>
          <w:p w:rsidR="00E3015A" w:rsidRDefault="00E3015A" w:rsidP="0043314F">
            <w:pPr>
              <w:spacing w:line="480" w:lineRule="exact"/>
              <w:rPr>
                <w:rFonts w:ascii="仿宋" w:eastAsia="仿宋" w:hAnsi="仿宋"/>
                <w:kern w:val="0"/>
                <w:sz w:val="28"/>
                <w:szCs w:val="28"/>
              </w:rPr>
            </w:pPr>
            <w:r>
              <w:rPr>
                <w:rFonts w:ascii="仿宋" w:eastAsia="仿宋" w:hAnsi="仿宋" w:hint="eastAsia"/>
                <w:kern w:val="0"/>
                <w:sz w:val="28"/>
                <w:szCs w:val="28"/>
              </w:rPr>
              <w:t>上海市“园林杯”优质工程金奖（外省市项目除外）</w:t>
            </w:r>
          </w:p>
        </w:tc>
        <w:tc>
          <w:tcPr>
            <w:tcW w:w="1788" w:type="dxa"/>
            <w:vAlign w:val="center"/>
          </w:tcPr>
          <w:p w:rsidR="00E3015A" w:rsidRDefault="00E3015A" w:rsidP="0043314F">
            <w:pPr>
              <w:spacing w:line="480" w:lineRule="exact"/>
              <w:rPr>
                <w:rFonts w:ascii="仿宋" w:eastAsia="仿宋" w:hAnsi="仿宋"/>
                <w:kern w:val="0"/>
                <w:sz w:val="28"/>
                <w:szCs w:val="28"/>
              </w:rPr>
            </w:pPr>
            <w:r>
              <w:rPr>
                <w:rFonts w:ascii="仿宋" w:eastAsia="仿宋" w:hAnsi="仿宋" w:hint="eastAsia"/>
                <w:kern w:val="0"/>
                <w:sz w:val="28"/>
                <w:szCs w:val="28"/>
              </w:rPr>
              <w:t>上海市</w:t>
            </w:r>
            <w:r w:rsidR="007816EA">
              <w:rPr>
                <w:rFonts w:ascii="仿宋" w:eastAsia="仿宋" w:hAnsi="仿宋" w:hint="eastAsia"/>
                <w:kern w:val="0"/>
                <w:sz w:val="28"/>
                <w:szCs w:val="28"/>
              </w:rPr>
              <w:t>园林</w:t>
            </w:r>
            <w:r>
              <w:rPr>
                <w:rFonts w:ascii="仿宋" w:eastAsia="仿宋" w:hAnsi="仿宋" w:hint="eastAsia"/>
                <w:kern w:val="0"/>
                <w:sz w:val="28"/>
                <w:szCs w:val="28"/>
              </w:rPr>
              <w:t>绿化行业协会</w:t>
            </w:r>
          </w:p>
        </w:tc>
        <w:tc>
          <w:tcPr>
            <w:tcW w:w="1966" w:type="dxa"/>
            <w:vAlign w:val="center"/>
          </w:tcPr>
          <w:p w:rsidR="00E3015A" w:rsidRDefault="00E3015A" w:rsidP="0043314F">
            <w:pPr>
              <w:spacing w:line="480" w:lineRule="exact"/>
              <w:jc w:val="center"/>
              <w:rPr>
                <w:rFonts w:ascii="仿宋" w:eastAsia="仿宋" w:hAnsi="仿宋"/>
                <w:kern w:val="0"/>
                <w:sz w:val="28"/>
                <w:szCs w:val="28"/>
              </w:rPr>
            </w:pPr>
            <w:r>
              <w:rPr>
                <w:rFonts w:ascii="仿宋" w:eastAsia="仿宋" w:hAnsi="仿宋"/>
                <w:kern w:val="0"/>
                <w:sz w:val="28"/>
                <w:szCs w:val="28"/>
              </w:rPr>
              <w:t>2</w:t>
            </w:r>
            <w:r>
              <w:rPr>
                <w:rFonts w:ascii="仿宋" w:eastAsia="仿宋" w:hAnsi="仿宋" w:hint="eastAsia"/>
                <w:kern w:val="0"/>
                <w:sz w:val="28"/>
                <w:szCs w:val="28"/>
              </w:rPr>
              <w:t>分</w:t>
            </w:r>
          </w:p>
        </w:tc>
        <w:tc>
          <w:tcPr>
            <w:tcW w:w="1751" w:type="dxa"/>
            <w:vAlign w:val="center"/>
          </w:tcPr>
          <w:p w:rsidR="00E3015A" w:rsidRDefault="00E3015A" w:rsidP="0043314F">
            <w:pPr>
              <w:spacing w:line="480" w:lineRule="exact"/>
              <w:rPr>
                <w:rFonts w:ascii="仿宋" w:eastAsia="仿宋" w:hAnsi="仿宋"/>
                <w:kern w:val="0"/>
                <w:sz w:val="28"/>
                <w:szCs w:val="28"/>
              </w:rPr>
            </w:pPr>
            <w:r>
              <w:rPr>
                <w:rFonts w:ascii="仿宋" w:eastAsia="仿宋" w:hAnsi="仿宋" w:hint="eastAsia"/>
                <w:kern w:val="0"/>
                <w:sz w:val="28"/>
                <w:szCs w:val="28"/>
              </w:rPr>
              <w:t>上海市</w:t>
            </w:r>
            <w:r w:rsidR="007816EA">
              <w:rPr>
                <w:rFonts w:ascii="仿宋" w:eastAsia="仿宋" w:hAnsi="仿宋" w:hint="eastAsia"/>
                <w:kern w:val="0"/>
                <w:sz w:val="28"/>
                <w:szCs w:val="28"/>
              </w:rPr>
              <w:t>园林</w:t>
            </w:r>
            <w:r>
              <w:rPr>
                <w:rFonts w:ascii="仿宋" w:eastAsia="仿宋" w:hAnsi="仿宋" w:hint="eastAsia"/>
                <w:kern w:val="0"/>
                <w:sz w:val="28"/>
                <w:szCs w:val="28"/>
              </w:rPr>
              <w:t>绿化行业协会</w:t>
            </w:r>
          </w:p>
        </w:tc>
      </w:tr>
      <w:tr w:rsidR="00E3015A" w:rsidTr="0043314F">
        <w:trPr>
          <w:jc w:val="center"/>
        </w:trPr>
        <w:tc>
          <w:tcPr>
            <w:tcW w:w="828" w:type="dxa"/>
            <w:vAlign w:val="center"/>
          </w:tcPr>
          <w:p w:rsidR="00E3015A" w:rsidRDefault="00E3015A" w:rsidP="0043314F">
            <w:pPr>
              <w:spacing w:line="480" w:lineRule="exact"/>
              <w:jc w:val="center"/>
              <w:rPr>
                <w:rFonts w:ascii="仿宋" w:eastAsia="仿宋" w:hAnsi="仿宋"/>
                <w:kern w:val="0"/>
                <w:sz w:val="28"/>
                <w:szCs w:val="28"/>
              </w:rPr>
            </w:pPr>
            <w:r>
              <w:rPr>
                <w:rFonts w:ascii="仿宋" w:eastAsia="仿宋" w:hAnsi="仿宋" w:hint="eastAsia"/>
                <w:kern w:val="0"/>
                <w:sz w:val="28"/>
                <w:szCs w:val="28"/>
              </w:rPr>
              <w:t>5</w:t>
            </w:r>
          </w:p>
        </w:tc>
        <w:tc>
          <w:tcPr>
            <w:tcW w:w="2210" w:type="dxa"/>
            <w:vAlign w:val="center"/>
          </w:tcPr>
          <w:p w:rsidR="00E3015A" w:rsidRDefault="00E3015A" w:rsidP="0043314F">
            <w:pPr>
              <w:spacing w:line="480" w:lineRule="exact"/>
              <w:rPr>
                <w:rFonts w:ascii="仿宋" w:eastAsia="仿宋" w:hAnsi="仿宋"/>
                <w:kern w:val="0"/>
                <w:sz w:val="28"/>
                <w:szCs w:val="28"/>
              </w:rPr>
            </w:pPr>
            <w:r>
              <w:rPr>
                <w:rFonts w:ascii="仿宋" w:eastAsia="仿宋" w:hAnsi="仿宋" w:hint="eastAsia"/>
                <w:kern w:val="0"/>
                <w:sz w:val="28"/>
                <w:szCs w:val="28"/>
              </w:rPr>
              <w:t>上海市“园林杯”优质奖（外省市项目除外）</w:t>
            </w:r>
          </w:p>
        </w:tc>
        <w:tc>
          <w:tcPr>
            <w:tcW w:w="1788" w:type="dxa"/>
            <w:vAlign w:val="center"/>
          </w:tcPr>
          <w:p w:rsidR="00E3015A" w:rsidRDefault="00E3015A" w:rsidP="0043314F">
            <w:pPr>
              <w:spacing w:line="480" w:lineRule="exact"/>
              <w:rPr>
                <w:rFonts w:ascii="仿宋" w:eastAsia="仿宋" w:hAnsi="仿宋"/>
                <w:kern w:val="0"/>
                <w:sz w:val="28"/>
                <w:szCs w:val="28"/>
              </w:rPr>
            </w:pPr>
            <w:r>
              <w:rPr>
                <w:rFonts w:ascii="仿宋" w:eastAsia="仿宋" w:hAnsi="仿宋" w:hint="eastAsia"/>
                <w:kern w:val="0"/>
                <w:sz w:val="28"/>
                <w:szCs w:val="28"/>
              </w:rPr>
              <w:t>上海市</w:t>
            </w:r>
            <w:r w:rsidR="007816EA">
              <w:rPr>
                <w:rFonts w:ascii="仿宋" w:eastAsia="仿宋" w:hAnsi="仿宋" w:hint="eastAsia"/>
                <w:kern w:val="0"/>
                <w:sz w:val="28"/>
                <w:szCs w:val="28"/>
              </w:rPr>
              <w:t>园林</w:t>
            </w:r>
            <w:r>
              <w:rPr>
                <w:rFonts w:ascii="仿宋" w:eastAsia="仿宋" w:hAnsi="仿宋" w:hint="eastAsia"/>
                <w:kern w:val="0"/>
                <w:sz w:val="28"/>
                <w:szCs w:val="28"/>
              </w:rPr>
              <w:t>绿化行业协会</w:t>
            </w:r>
          </w:p>
        </w:tc>
        <w:tc>
          <w:tcPr>
            <w:tcW w:w="1966" w:type="dxa"/>
            <w:vAlign w:val="center"/>
          </w:tcPr>
          <w:p w:rsidR="00E3015A" w:rsidRDefault="00E3015A" w:rsidP="0043314F">
            <w:pPr>
              <w:spacing w:line="480" w:lineRule="exact"/>
              <w:jc w:val="center"/>
              <w:rPr>
                <w:rFonts w:ascii="仿宋" w:eastAsia="仿宋" w:hAnsi="仿宋"/>
                <w:kern w:val="0"/>
                <w:sz w:val="28"/>
                <w:szCs w:val="28"/>
              </w:rPr>
            </w:pPr>
            <w:r>
              <w:rPr>
                <w:rFonts w:ascii="仿宋" w:eastAsia="仿宋" w:hAnsi="仿宋" w:hint="eastAsia"/>
                <w:kern w:val="0"/>
                <w:sz w:val="28"/>
                <w:szCs w:val="28"/>
              </w:rPr>
              <w:t>0.5分</w:t>
            </w:r>
          </w:p>
        </w:tc>
        <w:tc>
          <w:tcPr>
            <w:tcW w:w="1751" w:type="dxa"/>
            <w:vAlign w:val="center"/>
          </w:tcPr>
          <w:p w:rsidR="00E3015A" w:rsidRDefault="00E3015A" w:rsidP="0043314F">
            <w:pPr>
              <w:spacing w:line="480" w:lineRule="exact"/>
              <w:rPr>
                <w:rFonts w:ascii="仿宋" w:eastAsia="仿宋" w:hAnsi="仿宋"/>
                <w:kern w:val="0"/>
                <w:sz w:val="28"/>
                <w:szCs w:val="28"/>
              </w:rPr>
            </w:pPr>
            <w:r>
              <w:rPr>
                <w:rFonts w:ascii="仿宋" w:eastAsia="仿宋" w:hAnsi="仿宋" w:hint="eastAsia"/>
                <w:kern w:val="0"/>
                <w:sz w:val="28"/>
                <w:szCs w:val="28"/>
              </w:rPr>
              <w:t>上海市</w:t>
            </w:r>
            <w:r w:rsidR="007816EA">
              <w:rPr>
                <w:rFonts w:ascii="仿宋" w:eastAsia="仿宋" w:hAnsi="仿宋" w:hint="eastAsia"/>
                <w:kern w:val="0"/>
                <w:sz w:val="28"/>
                <w:szCs w:val="28"/>
              </w:rPr>
              <w:t>园林</w:t>
            </w:r>
            <w:r>
              <w:rPr>
                <w:rFonts w:ascii="仿宋" w:eastAsia="仿宋" w:hAnsi="仿宋" w:hint="eastAsia"/>
                <w:kern w:val="0"/>
                <w:sz w:val="28"/>
                <w:szCs w:val="28"/>
              </w:rPr>
              <w:t>绿化行业协会</w:t>
            </w:r>
          </w:p>
        </w:tc>
      </w:tr>
    </w:tbl>
    <w:p w:rsidR="00E3015A" w:rsidRDefault="00E3015A" w:rsidP="0043314F">
      <w:pPr>
        <w:rPr>
          <w:rFonts w:ascii="仿宋_GB2312" w:eastAsia="仿宋_GB2312" w:hAnsi="仿宋" w:cs="仿宋"/>
          <w:color w:val="FF0000"/>
          <w:sz w:val="32"/>
          <w:szCs w:val="32"/>
        </w:rPr>
      </w:pPr>
      <w:r>
        <w:rPr>
          <w:rFonts w:ascii="仿宋" w:eastAsia="仿宋" w:hAnsi="仿宋"/>
          <w:sz w:val="28"/>
          <w:szCs w:val="28"/>
        </w:rPr>
        <w:tab/>
      </w:r>
    </w:p>
    <w:p w:rsidR="00461CE4" w:rsidRDefault="00461CE4"/>
    <w:sectPr w:rsidR="00461CE4" w:rsidSect="001E3701">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BDC" w:rsidRDefault="00C93BDC" w:rsidP="001E3701">
      <w:r>
        <w:separator/>
      </w:r>
    </w:p>
  </w:endnote>
  <w:endnote w:type="continuationSeparator" w:id="1">
    <w:p w:rsidR="00C93BDC" w:rsidRDefault="00C93BDC" w:rsidP="001E37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01E" w:rsidRDefault="001E3701">
    <w:pPr>
      <w:pStyle w:val="a4"/>
      <w:jc w:val="center"/>
    </w:pPr>
    <w:r>
      <w:fldChar w:fldCharType="begin"/>
    </w:r>
    <w:r w:rsidR="00E3015A">
      <w:instrText>PAGE   \* MERGEFORMAT</w:instrText>
    </w:r>
    <w:r>
      <w:fldChar w:fldCharType="separate"/>
    </w:r>
    <w:r w:rsidR="007816EA" w:rsidRPr="007816EA">
      <w:rPr>
        <w:noProof/>
        <w:lang w:val="zh-CN"/>
      </w:rPr>
      <w:t>5</w:t>
    </w:r>
    <w:r>
      <w:fldChar w:fldCharType="end"/>
    </w:r>
  </w:p>
  <w:p w:rsidR="0080601E" w:rsidRDefault="00C93BD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BDC" w:rsidRDefault="00C93BDC" w:rsidP="001E3701">
      <w:r>
        <w:separator/>
      </w:r>
    </w:p>
  </w:footnote>
  <w:footnote w:type="continuationSeparator" w:id="1">
    <w:p w:rsidR="00C93BDC" w:rsidRDefault="00C93BDC" w:rsidP="001E37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58F" w:rsidRDefault="00C93BDC" w:rsidP="00514C73">
    <w:pPr>
      <w:pStyle w:val="a3"/>
      <w:pBdr>
        <w:bottom w:val="none" w:sz="0" w:space="0" w:color="auto"/>
      </w:pBdr>
    </w:pPr>
    <w:bookmarkStart w:id="2" w:name="页眉"/>
    <w:bookmarkEnd w:id="2"/>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015A"/>
    <w:rsid w:val="001E3701"/>
    <w:rsid w:val="00461CE4"/>
    <w:rsid w:val="007816EA"/>
    <w:rsid w:val="00C93BDC"/>
    <w:rsid w:val="00E301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C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3015A"/>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E3015A"/>
    <w:rPr>
      <w:rFonts w:ascii="Times New Roman" w:eastAsia="宋体" w:hAnsi="Times New Roman" w:cs="Times New Roman"/>
      <w:sz w:val="18"/>
      <w:szCs w:val="18"/>
    </w:rPr>
  </w:style>
  <w:style w:type="paragraph" w:styleId="a4">
    <w:name w:val="footer"/>
    <w:basedOn w:val="a"/>
    <w:link w:val="Char0"/>
    <w:uiPriority w:val="99"/>
    <w:rsid w:val="00E3015A"/>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rsid w:val="00E3015A"/>
    <w:rPr>
      <w:rFonts w:ascii="Times New Roman" w:eastAsia="宋体" w:hAnsi="Times New Roman" w:cs="Times New Roman"/>
      <w:sz w:val="18"/>
      <w:szCs w:val="18"/>
    </w:rPr>
  </w:style>
  <w:style w:type="paragraph" w:styleId="a5">
    <w:name w:val="Normal (Web)"/>
    <w:basedOn w:val="a"/>
    <w:rsid w:val="00E3015A"/>
    <w:pPr>
      <w:spacing w:beforeAutospacing="1" w:afterAutospacing="1"/>
      <w:jc w:val="left"/>
    </w:pPr>
    <w:rPr>
      <w:rFonts w:ascii="Calibri" w:eastAsia="宋体" w:hAnsi="Calibri"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320</Words>
  <Characters>1827</Characters>
  <Application>Microsoft Office Word</Application>
  <DocSecurity>0</DocSecurity>
  <Lines>15</Lines>
  <Paragraphs>4</Paragraphs>
  <ScaleCrop>false</ScaleCrop>
  <Company>Microsoft</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吴文鹃</dc:creator>
  <cp:lastModifiedBy>吴文鹃</cp:lastModifiedBy>
  <cp:revision>2</cp:revision>
  <dcterms:created xsi:type="dcterms:W3CDTF">2019-12-26T08:10:00Z</dcterms:created>
  <dcterms:modified xsi:type="dcterms:W3CDTF">2020-01-08T02:57:00Z</dcterms:modified>
</cp:coreProperties>
</file>