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left"/>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after="0" w:line="580" w:lineRule="exact"/>
        <w:jc w:val="center"/>
        <w:textAlignment w:val="auto"/>
        <w:rPr>
          <w:rFonts w:hint="eastAsia" w:ascii="华文中宋" w:hAnsi="华文中宋" w:eastAsia="华文中宋" w:cs="Times New Roman"/>
          <w:b w:val="0"/>
          <w:bCs/>
          <w:sz w:val="44"/>
          <w:szCs w:val="44"/>
        </w:rPr>
      </w:pPr>
    </w:p>
    <w:p>
      <w:pPr>
        <w:spacing w:after="0" w:line="600" w:lineRule="exact"/>
        <w:jc w:val="center"/>
        <w:rPr>
          <w:rFonts w:hint="eastAsia" w:ascii="华文中宋" w:hAnsi="华文中宋" w:eastAsia="华文中宋" w:cs="Times New Roman"/>
          <w:b/>
          <w:sz w:val="36"/>
          <w:szCs w:val="36"/>
          <w:lang w:eastAsia="zh-CN"/>
        </w:rPr>
      </w:pPr>
      <w:r>
        <w:rPr>
          <w:rFonts w:hint="eastAsia" w:ascii="华文中宋" w:hAnsi="华文中宋" w:eastAsia="华文中宋" w:cs="Times New Roman"/>
          <w:b/>
          <w:sz w:val="36"/>
          <w:szCs w:val="36"/>
          <w:lang w:eastAsia="zh-CN"/>
        </w:rPr>
        <w:t>关于《加强本市建设项目设计、施工阶段土方处置量管理的通知》起草</w:t>
      </w:r>
      <w:bookmarkStart w:id="0" w:name="_GoBack"/>
      <w:bookmarkEnd w:id="0"/>
      <w:r>
        <w:rPr>
          <w:rFonts w:hint="eastAsia" w:ascii="华文中宋" w:hAnsi="华文中宋" w:eastAsia="华文中宋" w:cs="Times New Roman"/>
          <w:b/>
          <w:sz w:val="36"/>
          <w:szCs w:val="36"/>
          <w:lang w:eastAsia="zh-CN"/>
        </w:rPr>
        <w:t>说明</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一、编制背景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根据《国务院办公厅转发住房城乡建设部&lt;关于进一步加强城市建筑垃圾治理的意见&gt;的通知》《上海市人民政府办公厅关于全面加强建筑垃圾管理的实施意见》相关规定，为强化规范本市建设项目工程渣土（以下简称“土方”）</w:t>
      </w:r>
      <w:r>
        <w:rPr>
          <w:rFonts w:hint="eastAsia" w:ascii="仿宋_GB2312" w:hAnsi="仿宋_GB2312" w:eastAsia="仿宋_GB2312" w:cs="仿宋_GB2312"/>
          <w:sz w:val="32"/>
          <w:szCs w:val="32"/>
        </w:rPr>
        <w:t>“减量化、资源化、无害化”管理，进一步</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rPr>
        <w:t>设计、施工阶段土方处置工作，实现本市建设项目土方全链条</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市绿化市容局</w:t>
      </w:r>
      <w:r>
        <w:rPr>
          <w:rFonts w:hint="eastAsia" w:ascii="仿宋_GB2312" w:hAnsi="仿宋_GB2312" w:eastAsia="仿宋_GB2312" w:cs="仿宋_GB2312"/>
          <w:sz w:val="32"/>
          <w:szCs w:val="32"/>
          <w:lang w:val="en-US" w:eastAsia="zh-CN"/>
        </w:rPr>
        <w:t>起草了《加强本市建设项目设计、施工阶段土方处置量管理的通知》。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二、起草过程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在原有工作基础上，2025年1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月启动制定本《通知》，</w:t>
      </w:r>
      <w:r>
        <w:rPr>
          <w:rFonts w:hint="eastAsia" w:ascii="仿宋_GB2312" w:hAnsi="仿宋_GB2312" w:eastAsia="仿宋_GB2312" w:cs="仿宋_GB2312"/>
          <w:sz w:val="32"/>
          <w:szCs w:val="32"/>
          <w:lang w:val="en-US" w:eastAsia="zh-CN"/>
        </w:rPr>
        <w:t>邀请上海市建筑科学研究院专家梳理了设计、施工和竣工备案各环节土方量处置的流程，研究了国家及地方政府、各委办对土方处置的要求和设计深度依据。充分吸收了</w:t>
      </w:r>
      <w:r>
        <w:rPr>
          <w:rFonts w:hint="eastAsia" w:ascii="仿宋_GB2312" w:hAnsi="仿宋_GB2312" w:eastAsia="仿宋_GB2312" w:cs="仿宋_GB2312"/>
          <w:sz w:val="32"/>
          <w:szCs w:val="32"/>
        </w:rPr>
        <w:t>深圳、杭州</w:t>
      </w:r>
      <w:r>
        <w:rPr>
          <w:rFonts w:hint="eastAsia" w:ascii="仿宋_GB2312" w:hAnsi="仿宋_GB2312" w:eastAsia="仿宋_GB2312" w:cs="仿宋_GB2312"/>
          <w:sz w:val="32"/>
          <w:szCs w:val="32"/>
          <w:lang w:eastAsia="zh-CN"/>
        </w:rPr>
        <w:t>等地</w:t>
      </w:r>
      <w:r>
        <w:rPr>
          <w:rFonts w:hint="eastAsia" w:ascii="仿宋_GB2312" w:hAnsi="仿宋_GB2312" w:eastAsia="仿宋_GB2312" w:cs="仿宋_GB2312"/>
          <w:sz w:val="32"/>
          <w:szCs w:val="32"/>
          <w:lang w:val="en-US" w:eastAsia="zh-CN"/>
        </w:rPr>
        <w:t>关于土方处置的</w:t>
      </w:r>
      <w:r>
        <w:rPr>
          <w:rFonts w:hint="eastAsia" w:ascii="仿宋_GB2312" w:hAnsi="仿宋_GB2312" w:eastAsia="仿宋_GB2312" w:cs="仿宋_GB2312"/>
          <w:sz w:val="32"/>
          <w:szCs w:val="32"/>
          <w:lang w:eastAsia="zh-CN"/>
        </w:rPr>
        <w:t>先进经验，</w:t>
      </w:r>
      <w:r>
        <w:rPr>
          <w:rFonts w:hint="eastAsia" w:ascii="仿宋_GB2312" w:hAnsi="仿宋_GB2312" w:eastAsia="仿宋_GB2312" w:cs="仿宋_GB2312"/>
          <w:sz w:val="32"/>
          <w:szCs w:val="32"/>
          <w:lang w:val="en-US" w:eastAsia="zh-CN"/>
        </w:rPr>
        <w:t>通过座谈交流、书面</w:t>
      </w:r>
      <w:r>
        <w:rPr>
          <w:rFonts w:hint="eastAsia" w:ascii="仿宋_GB2312" w:hAnsi="仿宋_GB2312" w:eastAsia="仿宋_GB2312" w:cs="仿宋_GB2312"/>
          <w:sz w:val="32"/>
          <w:szCs w:val="32"/>
        </w:rPr>
        <w:t>征求</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方式多次听取</w:t>
      </w:r>
      <w:r>
        <w:rPr>
          <w:rFonts w:hint="eastAsia" w:ascii="仿宋_GB2312" w:hAnsi="仿宋_GB2312" w:eastAsia="仿宋_GB2312" w:cs="仿宋_GB2312"/>
          <w:sz w:val="32"/>
          <w:szCs w:val="32"/>
          <w:lang w:val="en-US" w:eastAsia="zh-CN"/>
        </w:rPr>
        <w:t>设计单位、施工单位</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《通知》于1月8日</w:t>
      </w:r>
      <w:r>
        <w:rPr>
          <w:rFonts w:hint="default" w:ascii="仿宋_GB2312" w:hAnsi="仿宋_GB2312" w:eastAsia="仿宋_GB2312" w:cs="仿宋_GB2312"/>
          <w:sz w:val="32"/>
          <w:szCs w:val="32"/>
          <w:lang w:eastAsia="zh-CN"/>
        </w:rPr>
        <w:t>书面征询了</w:t>
      </w:r>
      <w:r>
        <w:rPr>
          <w:rFonts w:hint="eastAsia" w:ascii="仿宋_GB2312" w:hAnsi="仿宋_GB2312" w:eastAsia="仿宋_GB2312" w:cs="仿宋_GB2312"/>
          <w:sz w:val="32"/>
          <w:szCs w:val="32"/>
          <w:lang w:val="en-US" w:eastAsia="zh-CN"/>
        </w:rPr>
        <w:t>市规资局、市住建委、市交通委、市水务局相关部门以及各区意见，2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bCs/>
          <w:sz w:val="32"/>
          <w:szCs w:val="32"/>
        </w:rPr>
        <w:t>局环卫处召开了座谈会，</w:t>
      </w:r>
      <w:r>
        <w:rPr>
          <w:rFonts w:hint="eastAsia" w:ascii="仿宋_GB2312" w:hAnsi="仿宋_GB2312" w:eastAsia="仿宋_GB2312" w:cs="仿宋_GB2312"/>
          <w:bCs/>
          <w:sz w:val="32"/>
          <w:szCs w:val="32"/>
          <w:lang w:eastAsia="zh-CN"/>
        </w:rPr>
        <w:t>再次</w:t>
      </w:r>
      <w:r>
        <w:rPr>
          <w:rFonts w:hint="eastAsia" w:ascii="仿宋_GB2312" w:hAnsi="仿宋_GB2312" w:eastAsia="仿宋_GB2312" w:cs="仿宋_GB2312"/>
          <w:bCs/>
          <w:sz w:val="32"/>
          <w:szCs w:val="32"/>
        </w:rPr>
        <w:t>听取</w:t>
      </w:r>
      <w:r>
        <w:rPr>
          <w:rFonts w:hint="eastAsia" w:ascii="仿宋_GB2312" w:hAnsi="仿宋_GB2312" w:eastAsia="仿宋_GB2312" w:cs="仿宋_GB2312"/>
          <w:bCs/>
          <w:sz w:val="32"/>
          <w:szCs w:val="32"/>
          <w:lang w:eastAsia="zh-CN"/>
        </w:rPr>
        <w:t>各部门</w:t>
      </w:r>
      <w:r>
        <w:rPr>
          <w:rFonts w:hint="eastAsia" w:ascii="仿宋_GB2312" w:hAnsi="仿宋_GB2312" w:eastAsia="仿宋_GB2312" w:cs="仿宋_GB2312"/>
          <w:bCs/>
          <w:sz w:val="32"/>
          <w:szCs w:val="32"/>
        </w:rPr>
        <w:t>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本通知内容围绕</w:t>
      </w:r>
      <w:r>
        <w:rPr>
          <w:rFonts w:hint="eastAsia" w:ascii="仿宋_GB2312" w:hAnsi="仿宋_GB2312" w:eastAsia="仿宋_GB2312" w:cs="仿宋_GB2312"/>
          <w:sz w:val="32"/>
          <w:szCs w:val="32"/>
          <w:lang w:val="en-US" w:eastAsia="zh-CN"/>
        </w:rPr>
        <w:t>工程项目土方全过程管控目标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通过明确工程项目前期各设计阶段土方设计内容、加强项目施工阶段土方规范化处置、加强竣工阶段土方处置量的核查。</w:t>
      </w:r>
      <w:r>
        <w:rPr>
          <w:rFonts w:hint="eastAsia" w:ascii="仿宋_GB2312" w:hAnsi="仿宋_GB2312" w:eastAsia="仿宋_GB2312" w:cs="仿宋_GB2312"/>
          <w:sz w:val="32"/>
          <w:szCs w:val="32"/>
          <w:lang w:eastAsia="zh-CN"/>
        </w:rPr>
        <w:t>具体如</w:t>
      </w:r>
      <w:r>
        <w:rPr>
          <w:rFonts w:hint="eastAsia" w:ascii="仿宋_GB2312" w:hAnsi="仿宋_GB2312" w:eastAsia="仿宋_GB2312" w:cs="仿宋_GB2312"/>
          <w:kern w:val="2"/>
          <w:sz w:val="32"/>
          <w:szCs w:val="32"/>
          <w:lang w:val="en-US" w:eastAsia="zh-CN" w:bidi="ar-SA"/>
        </w:rPr>
        <w:t>下：</w:t>
      </w:r>
    </w:p>
    <w:p>
      <w:pPr>
        <w:adjustRightInd w:val="0"/>
        <w:snapToGrid w:val="0"/>
        <w:spacing w:line="360" w:lineRule="auto"/>
        <w:ind w:firstLine="643"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val="en-US" w:eastAsia="zh-CN"/>
        </w:rPr>
        <w:t>（一）明确建设项目土方竖向设计要求。</w:t>
      </w:r>
      <w:r>
        <w:rPr>
          <w:rFonts w:hint="eastAsia" w:ascii="仿宋_GB2312" w:hAnsi="仿宋_GB2312" w:eastAsia="仿宋_GB2312" w:cs="仿宋_GB2312"/>
          <w:sz w:val="32"/>
          <w:szCs w:val="32"/>
          <w:lang w:val="en-US" w:eastAsia="zh-CN"/>
        </w:rPr>
        <w:t>明确建设单位作为建设项目土方“减量化、资源化、无害化”第一责任人。明确在工程项目方案、扩初（总体）和施工图阶段关于土方的设计深度要求，把土方的“三化”目标落实到项目源头。加强竖向设计的审核工作，</w:t>
      </w:r>
      <w:r>
        <w:rPr>
          <w:rFonts w:hint="eastAsia" w:ascii="仿宋_GB2312" w:hAnsi="仿宋_GB2312" w:eastAsia="仿宋_GB2312" w:cs="仿宋_GB2312"/>
          <w:sz w:val="32"/>
          <w:szCs w:val="32"/>
        </w:rPr>
        <w:t>建设单位</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sz w:val="32"/>
          <w:szCs w:val="32"/>
        </w:rPr>
        <w:t>在方案、扩初报批阶段</w:t>
      </w:r>
      <w:r>
        <w:rPr>
          <w:rFonts w:ascii="仿宋_GB2312" w:hAnsi="仿宋_GB2312" w:eastAsia="仿宋_GB2312" w:cs="仿宋_GB2312"/>
          <w:sz w:val="32"/>
          <w:szCs w:val="32"/>
        </w:rPr>
        <w:t>征询</w:t>
      </w:r>
      <w:r>
        <w:rPr>
          <w:rFonts w:hint="eastAsia" w:ascii="仿宋_GB2312" w:hAnsi="仿宋_GB2312" w:eastAsia="仿宋_GB2312" w:cs="仿宋_GB2312"/>
          <w:sz w:val="32"/>
          <w:szCs w:val="32"/>
          <w:lang w:val="en-US" w:eastAsia="zh-CN"/>
        </w:rPr>
        <w:t>各相关</w:t>
      </w:r>
      <w:r>
        <w:rPr>
          <w:rFonts w:ascii="仿宋_GB2312" w:hAnsi="仿宋_GB2312" w:eastAsia="仿宋_GB2312" w:cs="仿宋_GB2312"/>
          <w:sz w:val="32"/>
          <w:szCs w:val="32"/>
        </w:rPr>
        <w:t>部门意见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施工图竖向设计文件</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纳入施工图审查内容</w:t>
      </w:r>
      <w:r>
        <w:rPr>
          <w:rFonts w:hint="eastAsia" w:ascii="仿宋_GB2312" w:hAnsi="仿宋_GB2312" w:eastAsia="仿宋_GB2312" w:cs="仿宋_GB2312"/>
          <w:sz w:val="32"/>
          <w:szCs w:val="32"/>
          <w:lang w:eastAsia="zh-CN"/>
        </w:rPr>
        <w:t>。</w:t>
      </w:r>
    </w:p>
    <w:p>
      <w:pPr>
        <w:numPr>
          <w:ilvl w:val="0"/>
          <w:numId w:val="0"/>
        </w:numPr>
        <w:adjustRightInd w:val="0"/>
        <w:snapToGrid w:val="0"/>
        <w:spacing w:line="360" w:lineRule="auto"/>
        <w:ind w:firstLine="643" w:firstLineChars="200"/>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sz w:val="32"/>
          <w:szCs w:val="32"/>
          <w:lang w:val="en-US" w:eastAsia="zh-CN"/>
        </w:rPr>
        <w:t>（二）加强施工阶段土方规范处置。</w:t>
      </w:r>
      <w:r>
        <w:rPr>
          <w:rFonts w:hint="eastAsia" w:ascii="仿宋_GB2312" w:hAnsi="仿宋_GB2312" w:eastAsia="仿宋_GB2312" w:cs="仿宋_GB2312"/>
          <w:color w:val="auto"/>
          <w:sz w:val="32"/>
          <w:szCs w:val="32"/>
          <w:lang w:val="en-US" w:eastAsia="zh-CN"/>
        </w:rPr>
        <w:t>建设单位应要求施工单位对工程项目建筑垃圾总量、回土率进行全面准确测算</w:t>
      </w:r>
      <w:r>
        <w:rPr>
          <w:rFonts w:hint="eastAsia" w:ascii="仿宋_GB2312" w:hAnsi="仿宋_GB2312" w:eastAsia="仿宋_GB2312" w:cs="仿宋_GB2312"/>
          <w:sz w:val="32"/>
          <w:szCs w:val="32"/>
        </w:rPr>
        <w:t>。施工单位在编制</w:t>
      </w:r>
      <w:r>
        <w:rPr>
          <w:rFonts w:ascii="仿宋_GB2312" w:hAnsi="仿宋_GB2312" w:eastAsia="仿宋_GB2312" w:cs="仿宋_GB2312"/>
          <w:sz w:val="32"/>
          <w:szCs w:val="32"/>
        </w:rPr>
        <w:t>施工组织</w:t>
      </w:r>
      <w:r>
        <w:rPr>
          <w:rFonts w:hint="eastAsia" w:ascii="仿宋_GB2312" w:hAnsi="仿宋_GB2312" w:eastAsia="仿宋_GB2312" w:cs="仿宋_GB2312"/>
          <w:sz w:val="32"/>
          <w:szCs w:val="32"/>
        </w:rPr>
        <w:t>方案时应提供土方</w:t>
      </w:r>
      <w:r>
        <w:rPr>
          <w:rFonts w:ascii="仿宋_GB2312" w:hAnsi="仿宋_GB2312" w:eastAsia="仿宋_GB2312" w:cs="仿宋_GB2312"/>
          <w:sz w:val="32"/>
          <w:szCs w:val="32"/>
        </w:rPr>
        <w:t>专项施工方案</w:t>
      </w:r>
      <w:r>
        <w:rPr>
          <w:rFonts w:hint="eastAsia" w:ascii="仿宋_GB2312" w:hAnsi="仿宋_GB2312" w:eastAsia="仿宋_GB2312" w:cs="仿宋_GB2312"/>
          <w:sz w:val="32"/>
          <w:szCs w:val="32"/>
        </w:rPr>
        <w:t>。区绿化市容管理部门应在审核备案登记和处置核准时，重点关注土方平衡图中的土方外运量与备案及核准处理量是否一致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施工单位、运输单位以每月和处置证为周期向建设和绿化市容管理部门报送出土量和消纳量情况。相关管理部门要做好比对核查工作。</w:t>
      </w:r>
    </w:p>
    <w:p>
      <w:pPr>
        <w:numPr>
          <w:ilvl w:val="0"/>
          <w:numId w:val="0"/>
        </w:numPr>
        <w:adjustRightInd w:val="0"/>
        <w:snapToGrid w:val="0"/>
        <w:spacing w:line="360" w:lineRule="auto"/>
        <w:ind w:firstLine="643" w:firstLineChars="200"/>
        <w:rPr>
          <w:rFonts w:hint="default" w:asciiTheme="minorEastAsia" w:hAnsiTheme="minorEastAsia" w:eastAsiaTheme="minorEastAsia" w:cstheme="minorEastAsia"/>
          <w:b/>
          <w:bCs/>
          <w:color w:val="auto"/>
          <w:kern w:val="10"/>
          <w:sz w:val="32"/>
          <w:szCs w:val="32"/>
          <w:highlight w:val="none"/>
          <w:lang w:val="en-US" w:eastAsia="zh-CN"/>
        </w:rPr>
      </w:pPr>
      <w:r>
        <w:rPr>
          <w:rFonts w:hint="eastAsia" w:ascii="楷体_GB2312" w:hAnsi="楷体_GB2312" w:eastAsia="楷体_GB2312" w:cs="楷体_GB2312"/>
          <w:b/>
          <w:bCs/>
          <w:sz w:val="32"/>
          <w:szCs w:val="32"/>
          <w:lang w:val="en-US" w:eastAsia="zh-CN"/>
        </w:rPr>
        <w:t>（三）加强竣工验收阶段土方处置量核查。</w:t>
      </w:r>
      <w:r>
        <w:rPr>
          <w:rFonts w:hint="eastAsia" w:ascii="仿宋_GB2312" w:hAnsi="仿宋_GB2312" w:eastAsia="仿宋_GB2312" w:cs="仿宋_GB2312"/>
          <w:sz w:val="32"/>
          <w:szCs w:val="32"/>
        </w:rPr>
        <w:t>建设单位组织竣工验收</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，应包含土方子分部工程内容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区绿化市容管理部门</w:t>
      </w:r>
      <w:r>
        <w:rPr>
          <w:rFonts w:hint="eastAsia" w:ascii="仿宋_GB2312" w:hAnsi="仿宋_GB2312" w:eastAsia="仿宋_GB2312" w:cs="仿宋_GB2312"/>
          <w:sz w:val="32"/>
          <w:szCs w:val="32"/>
          <w:highlight w:val="none"/>
          <w:lang w:val="en-US" w:eastAsia="zh-CN"/>
        </w:rPr>
        <w:t>在环卫专业验收时</w:t>
      </w:r>
      <w:r>
        <w:rPr>
          <w:rFonts w:hint="eastAsia" w:ascii="仿宋_GB2312" w:hAnsi="仿宋_GB2312" w:eastAsia="仿宋_GB2312" w:cs="仿宋_GB2312"/>
          <w:sz w:val="32"/>
          <w:szCs w:val="32"/>
          <w:highlight w:val="none"/>
        </w:rPr>
        <w:t>应开展土方处置最终核量工作，重点关注备案表中工程渣土外运量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实际出土量和消纳量等</w:t>
      </w:r>
      <w:r>
        <w:rPr>
          <w:rFonts w:hint="eastAsia" w:ascii="仿宋_GB2312" w:hAnsi="仿宋_GB2312" w:eastAsia="仿宋_GB2312" w:cs="仿宋_GB2312"/>
          <w:sz w:val="32"/>
          <w:szCs w:val="32"/>
          <w:highlight w:val="none"/>
        </w:rPr>
        <w:t>是否一致。</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文星简小标宋">
    <w:altName w:val="宋体"/>
    <w:panose1 w:val="00000000000000000000"/>
    <w:charset w:val="00"/>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国标楷体">
    <w:altName w:val="楷体"/>
    <w:panose1 w:val="02000500000000000000"/>
    <w:charset w:val="86"/>
    <w:family w:val="auto"/>
    <w:pitch w:val="default"/>
    <w:sig w:usb0="00000000" w:usb1="00000000" w:usb2="00000000" w:usb3="00000000" w:csb0="00060007"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4</w:t>
    </w:r>
    <w:r>
      <w:rPr>
        <w:lang w:val="zh-CN"/>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445"/>
    <w:rsid w:val="00003160"/>
    <w:rsid w:val="0004588A"/>
    <w:rsid w:val="00072BC7"/>
    <w:rsid w:val="00097E5D"/>
    <w:rsid w:val="000C185D"/>
    <w:rsid w:val="001505AE"/>
    <w:rsid w:val="001D1DB3"/>
    <w:rsid w:val="001F13A8"/>
    <w:rsid w:val="002106BB"/>
    <w:rsid w:val="002943CE"/>
    <w:rsid w:val="002A1B21"/>
    <w:rsid w:val="002C48AC"/>
    <w:rsid w:val="002E7E79"/>
    <w:rsid w:val="002F1AED"/>
    <w:rsid w:val="002F3019"/>
    <w:rsid w:val="00366DBC"/>
    <w:rsid w:val="00371226"/>
    <w:rsid w:val="0038079D"/>
    <w:rsid w:val="003B7DF3"/>
    <w:rsid w:val="0044585D"/>
    <w:rsid w:val="004B76DE"/>
    <w:rsid w:val="004E6010"/>
    <w:rsid w:val="004E68D7"/>
    <w:rsid w:val="00510445"/>
    <w:rsid w:val="00596D92"/>
    <w:rsid w:val="00597131"/>
    <w:rsid w:val="005B2F9B"/>
    <w:rsid w:val="005F0721"/>
    <w:rsid w:val="00600337"/>
    <w:rsid w:val="00693A91"/>
    <w:rsid w:val="007145A4"/>
    <w:rsid w:val="00721AC9"/>
    <w:rsid w:val="00780D17"/>
    <w:rsid w:val="007F2F6D"/>
    <w:rsid w:val="00807F3D"/>
    <w:rsid w:val="00814F78"/>
    <w:rsid w:val="00860204"/>
    <w:rsid w:val="008712A9"/>
    <w:rsid w:val="008D53A3"/>
    <w:rsid w:val="00907319"/>
    <w:rsid w:val="00AB692C"/>
    <w:rsid w:val="00AE4B47"/>
    <w:rsid w:val="00B35E85"/>
    <w:rsid w:val="00B411C2"/>
    <w:rsid w:val="00B46245"/>
    <w:rsid w:val="00B502D7"/>
    <w:rsid w:val="00B5353E"/>
    <w:rsid w:val="00BC5E19"/>
    <w:rsid w:val="00CC451F"/>
    <w:rsid w:val="00CD65E9"/>
    <w:rsid w:val="00D172B9"/>
    <w:rsid w:val="00D239CF"/>
    <w:rsid w:val="00D96DB2"/>
    <w:rsid w:val="00E01A15"/>
    <w:rsid w:val="00E51622"/>
    <w:rsid w:val="00EA7A49"/>
    <w:rsid w:val="00F26CD2"/>
    <w:rsid w:val="00F33991"/>
    <w:rsid w:val="00FA214B"/>
    <w:rsid w:val="00FA6563"/>
    <w:rsid w:val="00FE2356"/>
    <w:rsid w:val="074F1E01"/>
    <w:rsid w:val="15F7BD5B"/>
    <w:rsid w:val="17F78AD9"/>
    <w:rsid w:val="1AF45A0E"/>
    <w:rsid w:val="1AFFFB46"/>
    <w:rsid w:val="1CDFFAF5"/>
    <w:rsid w:val="1E3C7327"/>
    <w:rsid w:val="1EFD0AC0"/>
    <w:rsid w:val="1F7758AB"/>
    <w:rsid w:val="25ED5831"/>
    <w:rsid w:val="273F49BC"/>
    <w:rsid w:val="2B1B0FFE"/>
    <w:rsid w:val="2BFF0E88"/>
    <w:rsid w:val="2D585F04"/>
    <w:rsid w:val="2DA7E324"/>
    <w:rsid w:val="2F586F97"/>
    <w:rsid w:val="2FE15D7C"/>
    <w:rsid w:val="2FFDF563"/>
    <w:rsid w:val="30DC3571"/>
    <w:rsid w:val="31DC22A1"/>
    <w:rsid w:val="347FE81D"/>
    <w:rsid w:val="366FF91A"/>
    <w:rsid w:val="39FC22F4"/>
    <w:rsid w:val="3AFEACF3"/>
    <w:rsid w:val="3CDF669E"/>
    <w:rsid w:val="3D7FF93A"/>
    <w:rsid w:val="3DC72486"/>
    <w:rsid w:val="3DFB38FC"/>
    <w:rsid w:val="3EDF7244"/>
    <w:rsid w:val="3F5ECB2B"/>
    <w:rsid w:val="3F7B1054"/>
    <w:rsid w:val="3F7BA762"/>
    <w:rsid w:val="3FB7EF5E"/>
    <w:rsid w:val="3FFD6CB5"/>
    <w:rsid w:val="45FFF865"/>
    <w:rsid w:val="4BBFA29A"/>
    <w:rsid w:val="4BDB4E66"/>
    <w:rsid w:val="4BE5B94D"/>
    <w:rsid w:val="4BF99082"/>
    <w:rsid w:val="4DE2EDE6"/>
    <w:rsid w:val="4EF48319"/>
    <w:rsid w:val="4F51AF77"/>
    <w:rsid w:val="527B7C58"/>
    <w:rsid w:val="52FE343B"/>
    <w:rsid w:val="537C03BF"/>
    <w:rsid w:val="577B23E5"/>
    <w:rsid w:val="57FD606E"/>
    <w:rsid w:val="596E72B1"/>
    <w:rsid w:val="5A872DED"/>
    <w:rsid w:val="5AFB8447"/>
    <w:rsid w:val="5AFFC89C"/>
    <w:rsid w:val="5BBEC8E9"/>
    <w:rsid w:val="5E5FD30C"/>
    <w:rsid w:val="5EBDE9FF"/>
    <w:rsid w:val="5EEFC4CB"/>
    <w:rsid w:val="5F9F93C0"/>
    <w:rsid w:val="5FA445D2"/>
    <w:rsid w:val="5FAE2642"/>
    <w:rsid w:val="5FB6CF1F"/>
    <w:rsid w:val="5FBE2B9E"/>
    <w:rsid w:val="5FF64351"/>
    <w:rsid w:val="5FFB5C67"/>
    <w:rsid w:val="61EE70C4"/>
    <w:rsid w:val="6455B998"/>
    <w:rsid w:val="66FF158D"/>
    <w:rsid w:val="67EF0AF3"/>
    <w:rsid w:val="68EBD0F6"/>
    <w:rsid w:val="6AAF4B74"/>
    <w:rsid w:val="6BCF677C"/>
    <w:rsid w:val="6BFD1F62"/>
    <w:rsid w:val="6BFFA48F"/>
    <w:rsid w:val="6D3CD96F"/>
    <w:rsid w:val="6DFF88C9"/>
    <w:rsid w:val="6E5D8776"/>
    <w:rsid w:val="6EB7BB16"/>
    <w:rsid w:val="6EC4CDC7"/>
    <w:rsid w:val="6ED3B375"/>
    <w:rsid w:val="6F7B02A8"/>
    <w:rsid w:val="6F9DCBC3"/>
    <w:rsid w:val="6F9F2C06"/>
    <w:rsid w:val="6FAF9266"/>
    <w:rsid w:val="6FBD2DE5"/>
    <w:rsid w:val="6FEF687D"/>
    <w:rsid w:val="6FF1924F"/>
    <w:rsid w:val="6FFF3620"/>
    <w:rsid w:val="71F8653C"/>
    <w:rsid w:val="73CD0DD4"/>
    <w:rsid w:val="73DF8027"/>
    <w:rsid w:val="73F14654"/>
    <w:rsid w:val="74B64A11"/>
    <w:rsid w:val="74FB101B"/>
    <w:rsid w:val="76BF7216"/>
    <w:rsid w:val="76F23FB2"/>
    <w:rsid w:val="77376559"/>
    <w:rsid w:val="776DAEC3"/>
    <w:rsid w:val="77BCD6CD"/>
    <w:rsid w:val="77FE9D49"/>
    <w:rsid w:val="77FF5CA2"/>
    <w:rsid w:val="78CB4B9C"/>
    <w:rsid w:val="78CF0FAB"/>
    <w:rsid w:val="7956EBD6"/>
    <w:rsid w:val="79B92222"/>
    <w:rsid w:val="79BE01FF"/>
    <w:rsid w:val="79ED1901"/>
    <w:rsid w:val="7AFF6785"/>
    <w:rsid w:val="7AFFBAFB"/>
    <w:rsid w:val="7B20369D"/>
    <w:rsid w:val="7B6F4CDF"/>
    <w:rsid w:val="7BBA49E4"/>
    <w:rsid w:val="7BBB313B"/>
    <w:rsid w:val="7BFF5398"/>
    <w:rsid w:val="7BFFA26C"/>
    <w:rsid w:val="7C3FD4F9"/>
    <w:rsid w:val="7C91511B"/>
    <w:rsid w:val="7C97B1C0"/>
    <w:rsid w:val="7DBF5912"/>
    <w:rsid w:val="7DDFA43A"/>
    <w:rsid w:val="7DFC2A38"/>
    <w:rsid w:val="7DFFBE6B"/>
    <w:rsid w:val="7E3B82A4"/>
    <w:rsid w:val="7E6E3997"/>
    <w:rsid w:val="7E7E72BD"/>
    <w:rsid w:val="7EABF01F"/>
    <w:rsid w:val="7EF299BE"/>
    <w:rsid w:val="7EF4317E"/>
    <w:rsid w:val="7EF7B8EF"/>
    <w:rsid w:val="7EFDF8F4"/>
    <w:rsid w:val="7F3F0031"/>
    <w:rsid w:val="7F5C4B1C"/>
    <w:rsid w:val="7F7DC59F"/>
    <w:rsid w:val="7F9F660B"/>
    <w:rsid w:val="7FAE626F"/>
    <w:rsid w:val="7FD6D4A0"/>
    <w:rsid w:val="7FD7B0E7"/>
    <w:rsid w:val="7FDF8F93"/>
    <w:rsid w:val="7FEBFB95"/>
    <w:rsid w:val="7FED98C6"/>
    <w:rsid w:val="7FF733EE"/>
    <w:rsid w:val="7FF7D415"/>
    <w:rsid w:val="7FF7EBDF"/>
    <w:rsid w:val="7FF7F960"/>
    <w:rsid w:val="7FFF05B0"/>
    <w:rsid w:val="7FFFDF10"/>
    <w:rsid w:val="879BAAAC"/>
    <w:rsid w:val="935EB09E"/>
    <w:rsid w:val="95BFDFAC"/>
    <w:rsid w:val="9FCFE2C1"/>
    <w:rsid w:val="9FFF7885"/>
    <w:rsid w:val="9FFFC65D"/>
    <w:rsid w:val="A77BF1E2"/>
    <w:rsid w:val="A89B6A36"/>
    <w:rsid w:val="AB0B34E6"/>
    <w:rsid w:val="ACA9105F"/>
    <w:rsid w:val="B76FCB69"/>
    <w:rsid w:val="B7FF1A79"/>
    <w:rsid w:val="B9F7209F"/>
    <w:rsid w:val="BB5D8FF3"/>
    <w:rsid w:val="BBBB52E5"/>
    <w:rsid w:val="BD37E0A2"/>
    <w:rsid w:val="BDB904E3"/>
    <w:rsid w:val="BE380D2A"/>
    <w:rsid w:val="BE9EFE32"/>
    <w:rsid w:val="BEBE4B7A"/>
    <w:rsid w:val="BEEF05F1"/>
    <w:rsid w:val="BEFDBBD6"/>
    <w:rsid w:val="BEFF4543"/>
    <w:rsid w:val="BF9B6717"/>
    <w:rsid w:val="BFB75B7C"/>
    <w:rsid w:val="BFE64DB3"/>
    <w:rsid w:val="BFF02D33"/>
    <w:rsid w:val="BFFF061B"/>
    <w:rsid w:val="C56FA709"/>
    <w:rsid w:val="CDFBF1CC"/>
    <w:rsid w:val="CF3FA5EA"/>
    <w:rsid w:val="CF75B529"/>
    <w:rsid w:val="CF79961D"/>
    <w:rsid w:val="D1E784F7"/>
    <w:rsid w:val="D38700A1"/>
    <w:rsid w:val="D3AA2F89"/>
    <w:rsid w:val="D3FD66FC"/>
    <w:rsid w:val="D7A9202F"/>
    <w:rsid w:val="D7DB8887"/>
    <w:rsid w:val="D7EA758A"/>
    <w:rsid w:val="D7F76ED5"/>
    <w:rsid w:val="D9E7FC11"/>
    <w:rsid w:val="DA4F7BA3"/>
    <w:rsid w:val="DAB601E0"/>
    <w:rsid w:val="DBBAEEF7"/>
    <w:rsid w:val="DD9BF32A"/>
    <w:rsid w:val="DE3E9619"/>
    <w:rsid w:val="DEF3990C"/>
    <w:rsid w:val="DF2EF4DC"/>
    <w:rsid w:val="DFBB6ED5"/>
    <w:rsid w:val="E5F65B31"/>
    <w:rsid w:val="E775C56F"/>
    <w:rsid w:val="E7F63D49"/>
    <w:rsid w:val="E7F717BF"/>
    <w:rsid w:val="EAF93650"/>
    <w:rsid w:val="EBD8BFB0"/>
    <w:rsid w:val="EBFB15DB"/>
    <w:rsid w:val="EBFF58DD"/>
    <w:rsid w:val="ECF3D544"/>
    <w:rsid w:val="EDD5317D"/>
    <w:rsid w:val="EE9FE9A6"/>
    <w:rsid w:val="EEFF3973"/>
    <w:rsid w:val="EFEFA099"/>
    <w:rsid w:val="EFF35E08"/>
    <w:rsid w:val="EFF5E12C"/>
    <w:rsid w:val="EFFB6B1B"/>
    <w:rsid w:val="EFFD8A62"/>
    <w:rsid w:val="F0EF6C40"/>
    <w:rsid w:val="F15EA4D0"/>
    <w:rsid w:val="F23F08A8"/>
    <w:rsid w:val="F2FDB837"/>
    <w:rsid w:val="F2FF884F"/>
    <w:rsid w:val="F35F9F10"/>
    <w:rsid w:val="F36DE973"/>
    <w:rsid w:val="F3FFDA8E"/>
    <w:rsid w:val="F51B3A19"/>
    <w:rsid w:val="F53351BE"/>
    <w:rsid w:val="F5B54CDC"/>
    <w:rsid w:val="F6CB2E50"/>
    <w:rsid w:val="F73E7FD1"/>
    <w:rsid w:val="F7AF7C5E"/>
    <w:rsid w:val="F7B7D93A"/>
    <w:rsid w:val="F7CEEA06"/>
    <w:rsid w:val="F7EF1C65"/>
    <w:rsid w:val="F7FBA1A6"/>
    <w:rsid w:val="F7FC6816"/>
    <w:rsid w:val="F87FCE49"/>
    <w:rsid w:val="F97710EA"/>
    <w:rsid w:val="F9FEC177"/>
    <w:rsid w:val="FAD4ACB2"/>
    <w:rsid w:val="FAFD4C8D"/>
    <w:rsid w:val="FAFF4EC0"/>
    <w:rsid w:val="FBBF8181"/>
    <w:rsid w:val="FBBFEBF1"/>
    <w:rsid w:val="FBD36464"/>
    <w:rsid w:val="FBED2E97"/>
    <w:rsid w:val="FBFF73B3"/>
    <w:rsid w:val="FD1FA746"/>
    <w:rsid w:val="FDCFB62D"/>
    <w:rsid w:val="FDEFD355"/>
    <w:rsid w:val="FDFF0C5E"/>
    <w:rsid w:val="FE6135AC"/>
    <w:rsid w:val="FE9D02C6"/>
    <w:rsid w:val="FF1DD8FD"/>
    <w:rsid w:val="FF37F6EB"/>
    <w:rsid w:val="FF6D12F3"/>
    <w:rsid w:val="FF9D244F"/>
    <w:rsid w:val="FFB95C98"/>
    <w:rsid w:val="FFBDF53A"/>
    <w:rsid w:val="FFBECB72"/>
    <w:rsid w:val="FFBF2523"/>
    <w:rsid w:val="FFBFA37B"/>
    <w:rsid w:val="FFDB2269"/>
    <w:rsid w:val="FFDFA8CA"/>
    <w:rsid w:val="FFED0ECD"/>
    <w:rsid w:val="FFEEC35B"/>
    <w:rsid w:val="FFEF3EEC"/>
    <w:rsid w:val="FFF84723"/>
    <w:rsid w:val="FFFC70B5"/>
    <w:rsid w:val="FFFDE564"/>
    <w:rsid w:val="FFFFEE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spacing w:beforeAutospacing="1" w:afterAutospacing="1"/>
      <w:jc w:val="left"/>
      <w:outlineLvl w:val="0"/>
    </w:pPr>
    <w:rPr>
      <w:rFonts w:hint="eastAsia" w:ascii="宋体" w:hAnsi="宋体"/>
      <w:b/>
      <w:kern w:val="44"/>
      <w:sz w:val="48"/>
      <w:szCs w:val="4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40" w:line="276" w:lineRule="auto"/>
    </w:pPr>
  </w:style>
  <w:style w:type="paragraph" w:styleId="4">
    <w:name w:val="Body Text First Indent"/>
    <w:qFormat/>
    <w:uiPriority w:val="0"/>
    <w:pPr>
      <w:widowControl w:val="0"/>
      <w:spacing w:after="140" w:line="578" w:lineRule="exact"/>
      <w:ind w:firstLine="420" w:firstLineChars="100"/>
      <w:jc w:val="both"/>
    </w:pPr>
    <w:rPr>
      <w:rFonts w:ascii="Calibri" w:hAnsi="Calibri" w:eastAsia="文星简小标宋" w:cs="Times New Roman"/>
      <w:kern w:val="2"/>
      <w:sz w:val="44"/>
      <w:szCs w:val="24"/>
      <w:lang w:val="en-US" w:eastAsia="zh-CN" w:bidi="ar-SA"/>
    </w:rPr>
  </w:style>
  <w:style w:type="paragraph" w:styleId="5">
    <w:name w:val="Body Text Indent"/>
    <w:basedOn w:val="1"/>
    <w:qFormat/>
    <w:uiPriority w:val="0"/>
    <w:pPr>
      <w:spacing w:after="120"/>
      <w:ind w:left="420" w:leftChars="200"/>
    </w:pPr>
    <w:rPr>
      <w:rFonts w:ascii="Times New Roman" w:hAnsi="Times New Roman"/>
    </w:rPr>
  </w:style>
  <w:style w:type="paragraph" w:styleId="6">
    <w:name w:val="toc 3"/>
    <w:basedOn w:val="1"/>
    <w:next w:val="1"/>
    <w:semiHidden/>
    <w:qFormat/>
    <w:uiPriority w:val="99"/>
    <w:pPr>
      <w:ind w:left="1280" w:leftChars="400"/>
      <w:jc w:val="center"/>
    </w:pPr>
  </w:style>
  <w:style w:type="paragraph" w:styleId="7">
    <w:name w:val="Date"/>
    <w:basedOn w:val="1"/>
    <w:next w:val="1"/>
    <w:qFormat/>
    <w:uiPriority w:val="0"/>
    <w:pPr>
      <w:widowControl w:val="0"/>
      <w:spacing w:before="0" w:after="0"/>
      <w:ind w:left="100" w:leftChars="2500" w:right="0"/>
      <w:jc w:val="both"/>
    </w:pPr>
    <w:rPr>
      <w:rFonts w:ascii="Calibri" w:hAnsi="Calibri" w:eastAsia="宋体" w:cs="Calibri"/>
      <w:color w:val="auto"/>
      <w:kern w:val="2"/>
      <w:sz w:val="21"/>
      <w:szCs w:val="21"/>
      <w:lang w:val="en-US" w:eastAsia="zh-CN" w:bidi="ar-SA"/>
    </w:rPr>
  </w:style>
  <w:style w:type="paragraph" w:styleId="8">
    <w:name w:val="Balloon Text"/>
    <w:basedOn w:val="1"/>
    <w:link w:val="19"/>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rPr>
      <w:rFonts w:ascii="Arial" w:hAnsi="Arial" w:cs="Arial"/>
      <w:b/>
      <w:bCs/>
    </w:rPr>
  </w:style>
  <w:style w:type="paragraph" w:styleId="12">
    <w:name w:val="index 1"/>
    <w:basedOn w:val="1"/>
    <w:next w:val="1"/>
    <w:unhideWhenUsed/>
    <w:qFormat/>
    <w:uiPriority w:val="0"/>
  </w:style>
  <w:style w:type="paragraph" w:styleId="13">
    <w:name w:val="Normal (Web)"/>
    <w:basedOn w:val="1"/>
    <w:unhideWhenUsed/>
    <w:qFormat/>
    <w:uiPriority w:val="99"/>
    <w:pPr>
      <w:spacing w:beforeAutospacing="1" w:afterAutospacing="1"/>
      <w:jc w:val="left"/>
    </w:pPr>
    <w:rPr>
      <w:kern w:val="0"/>
      <w:sz w:val="24"/>
    </w:rPr>
  </w:style>
  <w:style w:type="paragraph" w:styleId="14">
    <w:name w:val="Body Text First Indent 2"/>
    <w:basedOn w:val="5"/>
    <w:qFormat/>
    <w:uiPriority w:val="0"/>
    <w:pPr>
      <w:ind w:firstLine="420" w:firstLineChars="200"/>
    </w:pPr>
    <w:rPr>
      <w:rFonts w:ascii="Calibri" w:hAnsi="Calibri"/>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标题 1 Char"/>
    <w:basedOn w:val="17"/>
    <w:link w:val="2"/>
    <w:qFormat/>
    <w:uiPriority w:val="0"/>
    <w:rPr>
      <w:rFonts w:ascii="宋体" w:hAnsi="宋体" w:eastAsia="宋体" w:cs="Times New Roman"/>
      <w:b/>
      <w:kern w:val="44"/>
      <w:sz w:val="48"/>
      <w:szCs w:val="48"/>
    </w:rPr>
  </w:style>
  <w:style w:type="character" w:customStyle="1" w:styleId="19">
    <w:name w:val="批注框文本 Char"/>
    <w:basedOn w:val="17"/>
    <w:link w:val="8"/>
    <w:semiHidden/>
    <w:qFormat/>
    <w:uiPriority w:val="99"/>
    <w:rPr>
      <w:rFonts w:ascii="Times New Roman" w:hAnsi="Times New Roman" w:eastAsia="宋体" w:cs="Times New Roman"/>
      <w:kern w:val="2"/>
      <w:sz w:val="18"/>
      <w:szCs w:val="18"/>
    </w:rPr>
  </w:style>
  <w:style w:type="character" w:customStyle="1" w:styleId="20">
    <w:name w:val="页脚 Char"/>
    <w:basedOn w:val="17"/>
    <w:link w:val="9"/>
    <w:qFormat/>
    <w:uiPriority w:val="99"/>
    <w:rPr>
      <w:rFonts w:ascii="Times New Roman" w:hAnsi="Times New Roman" w:eastAsia="宋体" w:cs="Times New Roman"/>
      <w:sz w:val="18"/>
      <w:szCs w:val="18"/>
    </w:rPr>
  </w:style>
  <w:style w:type="character" w:customStyle="1" w:styleId="21">
    <w:name w:val="页眉 Char"/>
    <w:basedOn w:val="17"/>
    <w:link w:val="10"/>
    <w:semiHidden/>
    <w:qFormat/>
    <w:uiPriority w:val="99"/>
    <w:rPr>
      <w:rFonts w:ascii="Times New Roman" w:hAnsi="Times New Roman" w:eastAsia="宋体" w:cs="Times New Roman"/>
      <w:sz w:val="18"/>
      <w:szCs w:val="18"/>
    </w:rPr>
  </w:style>
  <w:style w:type="paragraph" w:styleId="22">
    <w:name w:val="List Paragraph"/>
    <w:basedOn w:val="1"/>
    <w:qFormat/>
    <w:uiPriority w:val="34"/>
    <w:pPr>
      <w:ind w:firstLine="420" w:firstLineChars="200"/>
    </w:pPr>
  </w:style>
  <w:style w:type="paragraph" w:customStyle="1" w:styleId="23">
    <w:name w:val="正文缩进1"/>
    <w:basedOn w:val="1"/>
    <w:qFormat/>
    <w:uiPriority w:val="0"/>
    <w:pPr>
      <w:spacing w:line="680" w:lineRule="exact"/>
      <w:ind w:firstLine="640" w:firstLineChars="200"/>
      <w:textAlignment w:val="baseline"/>
    </w:pPr>
    <w:rPr>
      <w:rFonts w:ascii="黑体" w:hAnsi="黑体" w:eastAsia="黑体" w:cs="Times New Roman"/>
      <w:sz w:val="32"/>
      <w:szCs w:val="32"/>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3297</Words>
  <Characters>3316</Characters>
  <Lines>14</Lines>
  <Paragraphs>3</Paragraphs>
  <TotalTime>2</TotalTime>
  <ScaleCrop>false</ScaleCrop>
  <LinksUpToDate>false</LinksUpToDate>
  <CharactersWithSpaces>3344</CharactersWithSpaces>
  <Application>WPS Office_11.8.2.10505_F1E327BC-269C-435d-A152-05C5408002CA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2025-09-08T22:30:00Z</dcterms:created>
  <dc:creator>刘宏</dc:creator>
  <cp:lastModifiedBy>林智颖</cp:lastModifiedBy>
  <cp:lastPrinted>2026-02-06T16:24:00Z</cp:lastPrinted>
  <dcterms:modified xsi:type="dcterms:W3CDTF">2026-02-11T15:53:36Z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1D4AD7418BE560CFD50C836998EEF726_43</vt:lpwstr>
  </property>
  <property fmtid="{D5CDD505-2E9C-101B-9397-08002B2CF9AE}" pid="4" name="KSOTemplateDocerSaveRecord">
    <vt:lpwstr>eyJoZGlkIjoiMjE0NmViZTAzNzRjZDQ4NGE5NmE4Yzk1MjMxN2I0ODYiLCJ1c2VySWQiOiI2MzQ1MzI0NjMifQ==</vt:lpwstr>
  </property>
</Properties>
</file>