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6F7F6">
      <w:pPr>
        <w:spacing w:line="560" w:lineRule="exact"/>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附件2</w:t>
      </w:r>
    </w:p>
    <w:p w14:paraId="5FA3D556">
      <w:pPr>
        <w:pStyle w:val="2"/>
        <w:adjustRightInd w:val="0"/>
        <w:snapToGrid w:val="0"/>
        <w:spacing w:line="600" w:lineRule="exact"/>
        <w:ind w:firstLine="640" w:firstLineChars="200"/>
        <w:rPr>
          <w:rFonts w:hint="eastAsia" w:ascii="仿宋_GB2312" w:hAnsi="FangSong_GB2312" w:cs="FangSong_GB2312"/>
          <w:kern w:val="10"/>
          <w:sz w:val="32"/>
          <w:szCs w:val="32"/>
        </w:rPr>
      </w:pPr>
    </w:p>
    <w:p w14:paraId="558570D7">
      <w:pPr>
        <w:pStyle w:val="2"/>
        <w:adjustRightInd w:val="0"/>
        <w:snapToGrid w:val="0"/>
        <w:spacing w:line="600" w:lineRule="exact"/>
        <w:ind w:firstLine="880" w:firstLineChars="200"/>
        <w:rPr>
          <w:rFonts w:ascii="华文中宋" w:hAnsi="华文中宋" w:eastAsia="华文中宋" w:cs="华文中宋"/>
          <w:sz w:val="44"/>
          <w:szCs w:val="44"/>
        </w:rPr>
      </w:pPr>
    </w:p>
    <w:p w14:paraId="5F1A5C6A">
      <w:pPr>
        <w:pStyle w:val="2"/>
        <w:adjustRightInd w:val="0"/>
        <w:snapToGrid w:val="0"/>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关于</w:t>
      </w:r>
      <w:r>
        <w:rPr>
          <w:rFonts w:hint="eastAsia" w:ascii="华文中宋" w:hAnsi="华文中宋" w:eastAsia="华文中宋" w:cs="华文中宋"/>
          <w:sz w:val="44"/>
          <w:szCs w:val="44"/>
        </w:rPr>
        <w:fldChar w:fldCharType="begin"/>
      </w:r>
      <w:r>
        <w:rPr>
          <w:rFonts w:hint="eastAsia" w:ascii="华文中宋" w:hAnsi="华文中宋" w:eastAsia="华文中宋" w:cs="华文中宋"/>
          <w:sz w:val="44"/>
          <w:szCs w:val="44"/>
        </w:rPr>
        <w:instrText xml:space="preserve"> HYPERLINK "https://lhsr.sh.gov.cn/cmsres/88/88a14fd49632429f83bb794429fba6c2/693d417d13629fd426d912db667ce75a.docx"</w:instrText>
      </w:r>
      <w:r>
        <w:rPr>
          <w:rFonts w:hint="eastAsia" w:ascii="华文中宋" w:hAnsi="华文中宋" w:eastAsia="华文中宋" w:cs="华文中宋"/>
          <w:sz w:val="44"/>
          <w:szCs w:val="44"/>
        </w:rPr>
        <w:fldChar w:fldCharType="separate"/>
      </w:r>
      <w:r>
        <w:rPr>
          <w:rFonts w:hint="eastAsia" w:ascii="华文中宋" w:hAnsi="华文中宋" w:eastAsia="华文中宋" w:cs="华文中宋"/>
          <w:sz w:val="44"/>
          <w:szCs w:val="44"/>
        </w:rPr>
        <w:t>《</w:t>
      </w:r>
      <w:r>
        <w:rPr>
          <w:rFonts w:hint="eastAsia" w:ascii="华文中宋" w:hAnsi="华文中宋" w:eastAsia="华文中宋" w:cs="华文中宋"/>
          <w:sz w:val="44"/>
          <w:szCs w:val="44"/>
          <w:lang w:eastAsia="zh-CN"/>
        </w:rPr>
        <w:t>上海市临时性户外广告设施设置管理办法</w:t>
      </w:r>
      <w:r>
        <w:rPr>
          <w:rFonts w:hint="eastAsia" w:ascii="华文中宋" w:hAnsi="华文中宋" w:eastAsia="华文中宋" w:cs="华文中宋"/>
          <w:sz w:val="44"/>
          <w:szCs w:val="44"/>
        </w:rPr>
        <w:t>》起草说明</w:t>
      </w:r>
      <w:r>
        <w:rPr>
          <w:rFonts w:hint="eastAsia" w:ascii="华文中宋" w:hAnsi="华文中宋" w:eastAsia="华文中宋" w:cs="华文中宋"/>
          <w:sz w:val="44"/>
          <w:szCs w:val="44"/>
        </w:rPr>
        <w:fldChar w:fldCharType="end"/>
      </w:r>
    </w:p>
    <w:p w14:paraId="3ADB8F28">
      <w:pPr>
        <w:pStyle w:val="2"/>
        <w:adjustRightInd w:val="0"/>
        <w:snapToGrid w:val="0"/>
        <w:spacing w:line="600" w:lineRule="exact"/>
        <w:jc w:val="center"/>
        <w:rPr>
          <w:rFonts w:ascii="华文中宋" w:hAnsi="华文中宋" w:eastAsia="华文中宋" w:cs="华文中宋"/>
          <w:sz w:val="44"/>
          <w:szCs w:val="44"/>
        </w:rPr>
      </w:pPr>
    </w:p>
    <w:p w14:paraId="1233E3E8">
      <w:pPr>
        <w:spacing w:line="560" w:lineRule="exact"/>
        <w:ind w:firstLine="640" w:firstLineChars="200"/>
        <w:jc w:val="left"/>
        <w:rPr>
          <w:rFonts w:ascii="仿宋_GB2312" w:hAnsi="仿宋_GB2312" w:cs="仿宋_GB2312"/>
          <w:szCs w:val="32"/>
        </w:rPr>
      </w:pPr>
      <w:r>
        <w:rPr>
          <w:rFonts w:hint="eastAsia" w:ascii="仿宋_GB2312" w:hAnsi="仿宋_GB2312" w:cs="仿宋_GB2312"/>
          <w:szCs w:val="32"/>
        </w:rPr>
        <w:t>根据《</w:t>
      </w:r>
      <w:r>
        <w:rPr>
          <w:rFonts w:hint="eastAsia" w:ascii="仿宋_GB2312" w:hAnsi="仿宋_GB2312" w:cs="仿宋_GB2312"/>
          <w:szCs w:val="32"/>
          <w:lang w:eastAsia="zh-CN"/>
        </w:rPr>
        <w:t>上海市市容环境卫生管理条例</w:t>
      </w:r>
      <w:r>
        <w:rPr>
          <w:rFonts w:hint="eastAsia" w:ascii="仿宋_GB2312" w:hAnsi="仿宋_GB2312" w:cs="仿宋_GB2312"/>
          <w:szCs w:val="32"/>
        </w:rPr>
        <w:t>》《</w:t>
      </w:r>
      <w:r>
        <w:rPr>
          <w:rFonts w:hint="eastAsia" w:ascii="仿宋_GB2312" w:hAnsi="仿宋_GB2312" w:cs="仿宋_GB2312"/>
          <w:szCs w:val="32"/>
          <w:lang w:eastAsia="zh-CN"/>
        </w:rPr>
        <w:t>上海市户外广告设置管理办法</w:t>
      </w:r>
      <w:r>
        <w:rPr>
          <w:rFonts w:hint="eastAsia" w:ascii="仿宋_GB2312" w:hAnsi="仿宋_GB2312" w:cs="仿宋_GB2312"/>
          <w:szCs w:val="32"/>
        </w:rPr>
        <w:t>》等相关规定，</w:t>
      </w:r>
      <w:r>
        <w:rPr>
          <w:rFonts w:hint="eastAsia" w:ascii="Times New Roman" w:hAnsi="Times New Roman" w:eastAsia="仿宋_GB2312" w:cs="Times New Roman"/>
          <w:sz w:val="32"/>
          <w:szCs w:val="32"/>
          <w:highlight w:val="none"/>
          <w:u w:val="none"/>
        </w:rPr>
        <w:t>为</w:t>
      </w:r>
      <w:r>
        <w:rPr>
          <w:rFonts w:hint="eastAsia" w:ascii="Times New Roman" w:hAnsi="Times New Roman" w:eastAsia="仿宋_GB2312" w:cs="Times New Roman"/>
          <w:sz w:val="32"/>
          <w:szCs w:val="32"/>
          <w:highlight w:val="none"/>
          <w:u w:val="none"/>
          <w:lang w:eastAsia="zh-CN"/>
        </w:rPr>
        <w:t>进一步</w:t>
      </w:r>
      <w:r>
        <w:rPr>
          <w:rFonts w:hint="eastAsia" w:ascii="Times New Roman" w:hAnsi="Times New Roman" w:cs="Times New Roman"/>
          <w:sz w:val="32"/>
          <w:szCs w:val="32"/>
          <w:highlight w:val="none"/>
          <w:u w:val="none"/>
          <w:lang w:eastAsia="zh-CN"/>
        </w:rPr>
        <w:t>强化本市临时性户外广告设施设置管理，完善</w:t>
      </w:r>
      <w:r>
        <w:rPr>
          <w:rFonts w:hint="eastAsia" w:ascii="仿宋_GB2312" w:hAnsi="仿宋_GB2312" w:cs="仿宋_GB2312"/>
          <w:kern w:val="0"/>
          <w:sz w:val="32"/>
          <w:szCs w:val="32"/>
          <w:highlight w:val="none"/>
          <w:u w:val="none"/>
          <w:lang w:eastAsia="zh-CN" w:bidi="ar"/>
        </w:rPr>
        <w:t>临时广告分类管理</w:t>
      </w:r>
      <w:r>
        <w:rPr>
          <w:rFonts w:hint="eastAsia" w:ascii="仿宋_GB2312" w:hAnsi="仿宋_GB2312" w:eastAsia="仿宋_GB2312" w:cs="仿宋_GB2312"/>
          <w:kern w:val="0"/>
          <w:sz w:val="32"/>
          <w:szCs w:val="32"/>
          <w:highlight w:val="none"/>
          <w:u w:val="none"/>
          <w:lang w:eastAsia="zh-CN" w:bidi="ar"/>
        </w:rPr>
        <w:t>体系</w:t>
      </w:r>
      <w:r>
        <w:rPr>
          <w:rFonts w:hint="eastAsia" w:ascii="Times New Roman" w:hAnsi="Times New Roman" w:eastAsia="仿宋_GB2312" w:cs="Times New Roman"/>
          <w:sz w:val="32"/>
          <w:szCs w:val="32"/>
          <w:highlight w:val="none"/>
          <w:u w:val="none"/>
        </w:rPr>
        <w:t>，</w:t>
      </w:r>
      <w:r>
        <w:rPr>
          <w:rFonts w:hint="eastAsia" w:ascii="Times New Roman" w:hAnsi="Times New Roman" w:cs="Times New Roman"/>
          <w:sz w:val="32"/>
          <w:szCs w:val="32"/>
          <w:highlight w:val="none"/>
          <w:u w:val="none"/>
          <w:lang w:eastAsia="zh-CN"/>
        </w:rPr>
        <w:t>提高行政办事效率，</w:t>
      </w:r>
      <w:r>
        <w:rPr>
          <w:rFonts w:hint="eastAsia" w:ascii="仿宋_GB2312" w:hAnsi="仿宋_GB2312" w:eastAsia="仿宋_GB2312" w:cs="仿宋_GB2312"/>
          <w:kern w:val="0"/>
          <w:sz w:val="32"/>
          <w:szCs w:val="32"/>
          <w:highlight w:val="none"/>
          <w:u w:val="none"/>
          <w:lang w:eastAsia="zh-CN" w:bidi="ar"/>
        </w:rPr>
        <w:t>持续优化营商环境，激发</w:t>
      </w:r>
      <w:r>
        <w:rPr>
          <w:rFonts w:hint="eastAsia" w:ascii="仿宋_GB2312" w:hAnsi="仿宋_GB2312" w:cs="仿宋_GB2312"/>
          <w:kern w:val="0"/>
          <w:sz w:val="32"/>
          <w:szCs w:val="32"/>
          <w:highlight w:val="none"/>
          <w:u w:val="none"/>
          <w:lang w:eastAsia="zh-CN" w:bidi="ar"/>
        </w:rPr>
        <w:t>社会主体商业</w:t>
      </w:r>
      <w:r>
        <w:rPr>
          <w:rFonts w:hint="eastAsia" w:ascii="仿宋_GB2312" w:hAnsi="仿宋_GB2312" w:eastAsia="仿宋_GB2312" w:cs="仿宋_GB2312"/>
          <w:kern w:val="0"/>
          <w:sz w:val="32"/>
          <w:szCs w:val="32"/>
          <w:highlight w:val="none"/>
          <w:u w:val="none"/>
          <w:lang w:eastAsia="zh-CN" w:bidi="ar"/>
        </w:rPr>
        <w:t>活力，</w:t>
      </w:r>
      <w:r>
        <w:rPr>
          <w:rFonts w:hint="eastAsia" w:ascii="仿宋_GB2312" w:hAnsi="仿宋_GB2312" w:cs="仿宋_GB2312"/>
          <w:szCs w:val="32"/>
        </w:rPr>
        <w:t>我局在全面</w:t>
      </w:r>
      <w:r>
        <w:rPr>
          <w:rFonts w:hint="eastAsia" w:ascii="仿宋_GB2312" w:hAnsi="仿宋_GB2312" w:cs="仿宋_GB2312"/>
          <w:szCs w:val="32"/>
          <w:lang w:eastAsia="zh"/>
          <w:woUserID w:val="2"/>
        </w:rPr>
        <w:t>评估</w:t>
      </w:r>
      <w:r>
        <w:rPr>
          <w:rFonts w:hint="eastAsia" w:ascii="仿宋_GB2312" w:hAnsi="仿宋_GB2312" w:cs="仿宋_GB2312"/>
          <w:szCs w:val="32"/>
        </w:rPr>
        <w:t>、广泛调研、多方考察的基础上，</w:t>
      </w:r>
      <w:r>
        <w:rPr>
          <w:rFonts w:hint="eastAsia" w:ascii="仿宋_GB2312" w:hAnsi="仿宋_GB2312" w:cs="仿宋_GB2312"/>
          <w:szCs w:val="32"/>
          <w:lang w:eastAsia="zh-CN"/>
        </w:rPr>
        <w:t>修订</w:t>
      </w:r>
      <w:r>
        <w:rPr>
          <w:rFonts w:hint="eastAsia" w:ascii="仿宋_GB2312" w:hAnsi="仿宋_GB2312" w:cs="仿宋_GB2312"/>
          <w:szCs w:val="32"/>
        </w:rPr>
        <w:t>起草了《上海市</w:t>
      </w:r>
      <w:r>
        <w:rPr>
          <w:rFonts w:hint="eastAsia" w:ascii="仿宋_GB2312" w:hAnsi="仿宋_GB2312" w:cs="仿宋_GB2312"/>
          <w:szCs w:val="32"/>
          <w:lang w:eastAsia="zh-CN"/>
        </w:rPr>
        <w:t>临时性户外广告设施设置管理办法</w:t>
      </w:r>
      <w:r>
        <w:rPr>
          <w:rFonts w:hint="eastAsia" w:ascii="仿宋_GB2312" w:hAnsi="仿宋_GB2312" w:cs="仿宋_GB2312"/>
          <w:szCs w:val="32"/>
        </w:rPr>
        <w:t>》（以下简称《办法》）。现将有关情况说明如下：</w:t>
      </w:r>
    </w:p>
    <w:p w14:paraId="719CCFD1">
      <w:pPr>
        <w:spacing w:line="560" w:lineRule="exact"/>
        <w:ind w:firstLine="640" w:firstLineChars="200"/>
        <w:jc w:val="left"/>
        <w:rPr>
          <w:rFonts w:ascii="黑体" w:hAnsi="黑体" w:eastAsia="黑体" w:cs="黑体"/>
          <w:szCs w:val="32"/>
        </w:rPr>
      </w:pPr>
      <w:r>
        <w:rPr>
          <w:rFonts w:hint="eastAsia" w:ascii="黑体" w:hAnsi="黑体" w:eastAsia="黑体" w:cs="黑体"/>
          <w:szCs w:val="32"/>
        </w:rPr>
        <w:t>一、背景情况</w:t>
      </w:r>
    </w:p>
    <w:p w14:paraId="51E2F210">
      <w:pPr>
        <w:keepNext w:val="0"/>
        <w:keepLines w:val="0"/>
        <w:widowControl w:val="0"/>
        <w:suppressLineNumbers w:val="0"/>
        <w:autoSpaceDE w:val="0"/>
        <w:autoSpaceDN/>
        <w:adjustRightInd w:val="0"/>
        <w:snapToGrid w:val="0"/>
        <w:spacing w:before="0" w:beforeAutospacing="0" w:after="0" w:afterAutospacing="0" w:line="600" w:lineRule="exact"/>
        <w:ind w:left="0" w:right="0" w:firstLine="640" w:firstLineChars="200"/>
        <w:jc w:val="left"/>
        <w:rPr>
          <w:rFonts w:hint="eastAsia" w:ascii="仿宋_GB2312" w:hAnsi="Calibri" w:eastAsia="仿宋_GB2312" w:cs="仿宋_GB2312"/>
          <w:kern w:val="2"/>
          <w:sz w:val="32"/>
          <w:szCs w:val="32"/>
          <w:lang w:val="en-US" w:eastAsia="zh" w:bidi="ar"/>
        </w:rPr>
      </w:pPr>
      <w:r>
        <w:rPr>
          <w:rFonts w:hint="eastAsia" w:ascii="仿宋_GB2312" w:hAnsi="Calibri" w:eastAsia="仿宋_GB2312" w:cs="仿宋_GB2312"/>
          <w:kern w:val="2"/>
          <w:sz w:val="32"/>
          <w:szCs w:val="32"/>
          <w:lang w:val="en-US" w:eastAsia="zh" w:bidi="ar"/>
        </w:rPr>
        <w:t>《上海市临时性户外广告</w:t>
      </w:r>
      <w:r>
        <w:rPr>
          <w:rFonts w:hint="eastAsia" w:ascii="仿宋_GB2312" w:cs="仿宋_GB2312"/>
          <w:kern w:val="2"/>
          <w:sz w:val="32"/>
          <w:szCs w:val="32"/>
          <w:lang w:val="en-US" w:eastAsia="zh-CN" w:bidi="ar"/>
        </w:rPr>
        <w:t>设施</w:t>
      </w:r>
      <w:r>
        <w:rPr>
          <w:rFonts w:hint="eastAsia" w:ascii="仿宋_GB2312" w:hAnsi="Calibri" w:eastAsia="仿宋_GB2312" w:cs="仿宋_GB2312"/>
          <w:kern w:val="2"/>
          <w:sz w:val="32"/>
          <w:szCs w:val="32"/>
          <w:lang w:val="en-US" w:eastAsia="zh" w:bidi="ar"/>
        </w:rPr>
        <w:t>设置管理办法》（沪绿容规〔20</w:t>
      </w:r>
      <w:r>
        <w:rPr>
          <w:rFonts w:hint="eastAsia" w:ascii="仿宋_GB2312" w:hAnsi="Calibri" w:eastAsia="仿宋_GB2312" w:cs="仿宋_GB2312"/>
          <w:kern w:val="2"/>
          <w:sz w:val="32"/>
          <w:szCs w:val="32"/>
          <w:lang w:val="en-US" w:eastAsia="zh-CN" w:bidi="ar"/>
        </w:rPr>
        <w:t>23</w:t>
      </w:r>
      <w:r>
        <w:rPr>
          <w:rFonts w:hint="eastAsia" w:ascii="仿宋_GB2312" w:hAnsi="Calibri" w:eastAsia="仿宋_GB2312" w:cs="仿宋_GB2312"/>
          <w:kern w:val="2"/>
          <w:sz w:val="32"/>
          <w:szCs w:val="32"/>
          <w:lang w:val="en-US" w:eastAsia="zh" w:bidi="ar"/>
        </w:rPr>
        <w:t>〕3号）（以下简称《原办法》）施行以来，为保障本市重大活动宣传，营造</w:t>
      </w:r>
      <w:r>
        <w:rPr>
          <w:rFonts w:hint="eastAsia" w:ascii="仿宋_GB2312" w:eastAsia="仿宋_GB2312" w:cs="仿宋_GB2312"/>
          <w:kern w:val="2"/>
          <w:sz w:val="32"/>
          <w:szCs w:val="32"/>
          <w:lang w:val="en-US" w:eastAsia="zh-CN" w:bidi="ar"/>
        </w:rPr>
        <w:t>良好商业</w:t>
      </w:r>
      <w:r>
        <w:rPr>
          <w:rFonts w:hint="eastAsia" w:ascii="仿宋_GB2312" w:hAnsi="Calibri" w:eastAsia="仿宋_GB2312" w:cs="仿宋_GB2312"/>
          <w:kern w:val="2"/>
          <w:sz w:val="32"/>
          <w:szCs w:val="32"/>
          <w:lang w:val="en-US" w:eastAsia="zh" w:bidi="ar"/>
        </w:rPr>
        <w:t>氛围，保障城市安全发挥了积极作用。</w:t>
      </w:r>
    </w:p>
    <w:p w14:paraId="6D84E5A4">
      <w:pPr>
        <w:adjustRightInd w:val="0"/>
        <w:snapToGrid w:val="0"/>
        <w:spacing w:line="560" w:lineRule="exact"/>
        <w:ind w:firstLine="640" w:firstLineChars="200"/>
        <w:rPr>
          <w:rFonts w:eastAsia="仿宋_GB2312"/>
          <w:sz w:val="32"/>
          <w:szCs w:val="32"/>
        </w:rPr>
      </w:pPr>
      <w:r>
        <w:rPr>
          <w:rFonts w:hint="eastAsia" w:ascii="仿宋_GB2312" w:hAnsi="Calibri" w:eastAsia="仿宋_GB2312" w:cs="仿宋_GB2312"/>
          <w:kern w:val="2"/>
          <w:sz w:val="32"/>
          <w:szCs w:val="32"/>
          <w:lang w:val="en-US" w:eastAsia="zh" w:bidi="ar"/>
        </w:rPr>
        <w:t>近年来，临时性户外广告设施设置管理面临的形势和任务发生了重大变化。</w:t>
      </w:r>
      <w:r>
        <w:rPr>
          <w:rFonts w:hint="eastAsia" w:ascii="仿宋_GB2312" w:hAnsi="Calibri" w:eastAsia="仿宋_GB2312" w:cs="仿宋_GB2312"/>
          <w:b/>
          <w:bCs/>
          <w:kern w:val="2"/>
          <w:sz w:val="32"/>
          <w:szCs w:val="32"/>
          <w:lang w:val="en-US" w:eastAsia="zh-CN" w:bidi="ar"/>
        </w:rPr>
        <w:t>第一，经济社会高质量发展对临时性户外广告发布提出新需求。</w:t>
      </w:r>
      <w:r>
        <w:rPr>
          <w:rFonts w:hint="eastAsia" w:ascii="仿宋_GB2312" w:eastAsia="仿宋_GB2312" w:cs="仿宋_GB2312"/>
          <w:kern w:val="2"/>
          <w:sz w:val="32"/>
          <w:szCs w:val="32"/>
          <w:lang w:val="en-US" w:eastAsia="zh-CN" w:bidi="ar"/>
        </w:rPr>
        <w:t>随着</w:t>
      </w:r>
      <w:r>
        <w:rPr>
          <w:rFonts w:hint="eastAsia" w:ascii="仿宋_GB2312" w:hAnsi="Calibri" w:eastAsia="仿宋_GB2312" w:cs="仿宋_GB2312"/>
          <w:kern w:val="2"/>
          <w:sz w:val="32"/>
          <w:szCs w:val="32"/>
          <w:lang w:val="en-US" w:eastAsia="zh-CN" w:bidi="ar"/>
        </w:rPr>
        <w:t>文商旅体展联动日益增多，重大节庆、赛事展会、商圈营销等场景</w:t>
      </w:r>
      <w:r>
        <w:rPr>
          <w:rFonts w:hint="eastAsia" w:ascii="仿宋_GB2312" w:cs="仿宋_GB2312"/>
          <w:kern w:val="2"/>
          <w:sz w:val="32"/>
          <w:szCs w:val="32"/>
          <w:lang w:val="en-US" w:eastAsia="zh-CN" w:bidi="ar"/>
        </w:rPr>
        <w:t>下</w:t>
      </w:r>
      <w:r>
        <w:rPr>
          <w:rFonts w:hint="eastAsia" w:ascii="仿宋_GB2312" w:hAnsi="Calibri" w:eastAsia="仿宋_GB2312" w:cs="仿宋_GB2312"/>
          <w:kern w:val="2"/>
          <w:sz w:val="32"/>
          <w:szCs w:val="32"/>
          <w:lang w:val="en-US" w:eastAsia="zh-CN" w:bidi="ar"/>
        </w:rPr>
        <w:t>，</w:t>
      </w:r>
      <w:r>
        <w:rPr>
          <w:rFonts w:hint="eastAsia" w:ascii="仿宋_GB2312" w:cs="仿宋_GB2312"/>
          <w:kern w:val="2"/>
          <w:sz w:val="32"/>
          <w:szCs w:val="32"/>
          <w:lang w:val="en-US" w:eastAsia="zh-CN" w:bidi="ar"/>
        </w:rPr>
        <w:t>市场</w:t>
      </w:r>
      <w:r>
        <w:rPr>
          <w:rFonts w:hint="eastAsia" w:ascii="仿宋_GB2312" w:eastAsia="仿宋_GB2312" w:cs="仿宋_GB2312"/>
          <w:kern w:val="2"/>
          <w:sz w:val="32"/>
          <w:szCs w:val="32"/>
          <w:lang w:val="en-US" w:eastAsia="zh-CN" w:bidi="ar"/>
        </w:rPr>
        <w:t>对</w:t>
      </w:r>
      <w:r>
        <w:rPr>
          <w:rFonts w:hint="eastAsia" w:ascii="仿宋_GB2312" w:hAnsi="Calibri" w:eastAsia="仿宋_GB2312" w:cs="仿宋_GB2312"/>
          <w:kern w:val="2"/>
          <w:sz w:val="32"/>
          <w:szCs w:val="32"/>
          <w:lang w:val="en-US" w:eastAsia="zh-CN" w:bidi="ar"/>
        </w:rPr>
        <w:t>临时广告宣传、城市氛围布置的刚性需求持续攀升，原先同一位置不同活动一年累计不超过120天的规定已不能满足。</w:t>
      </w:r>
      <w:r>
        <w:rPr>
          <w:rFonts w:hint="eastAsia" w:ascii="仿宋_GB2312" w:hAnsi="Calibri" w:eastAsia="仿宋_GB2312" w:cs="仿宋_GB2312"/>
          <w:b/>
          <w:bCs/>
          <w:kern w:val="2"/>
          <w:sz w:val="32"/>
          <w:szCs w:val="32"/>
          <w:lang w:val="en-US" w:eastAsia="zh-CN" w:bidi="ar"/>
        </w:rPr>
        <w:t>第二，城市精细化治理实践对监管制度适配提出新要求。</w:t>
      </w:r>
      <w:r>
        <w:rPr>
          <w:rFonts w:hint="eastAsia" w:ascii="仿宋_GB2312" w:hAnsi="Calibri" w:eastAsia="仿宋_GB2312" w:cs="仿宋_GB2312"/>
          <w:kern w:val="2"/>
          <w:sz w:val="32"/>
          <w:szCs w:val="32"/>
          <w:lang w:val="en-US" w:eastAsia="zh-CN" w:bidi="ar"/>
        </w:rPr>
        <w:t>《原办法》中部分条款与实际情况差距较大，制度</w:t>
      </w:r>
      <w:r>
        <w:rPr>
          <w:rFonts w:hint="eastAsia" w:ascii="仿宋_GB2312" w:eastAsia="仿宋_GB2312" w:cs="仿宋_GB2312"/>
          <w:kern w:val="2"/>
          <w:sz w:val="32"/>
          <w:szCs w:val="32"/>
          <w:lang w:val="en-US" w:eastAsia="zh-CN" w:bidi="ar"/>
        </w:rPr>
        <w:t>限制性逐步显现：一是</w:t>
      </w:r>
      <w:r>
        <w:rPr>
          <w:rFonts w:hint="eastAsia" w:ascii="仿宋_GB2312" w:hAnsi="Calibri" w:eastAsia="仿宋_GB2312" w:cs="仿宋_GB2312"/>
          <w:kern w:val="2"/>
          <w:sz w:val="32"/>
          <w:szCs w:val="32"/>
          <w:lang w:val="en-US" w:eastAsia="zh-CN" w:bidi="ar"/>
        </w:rPr>
        <w:t>将</w:t>
      </w:r>
      <w:r>
        <w:rPr>
          <w:rFonts w:hint="eastAsia" w:ascii="仿宋_GB2312" w:eastAsia="仿宋_GB2312" w:cs="仿宋_GB2312"/>
          <w:kern w:val="2"/>
          <w:sz w:val="32"/>
          <w:szCs w:val="32"/>
          <w:lang w:val="en-US" w:eastAsia="zh-CN" w:bidi="ar"/>
        </w:rPr>
        <w:t>工地</w:t>
      </w:r>
      <w:r>
        <w:rPr>
          <w:rFonts w:hint="eastAsia" w:ascii="仿宋_GB2312" w:hAnsi="Calibri" w:eastAsia="仿宋_GB2312" w:cs="仿宋_GB2312"/>
          <w:kern w:val="2"/>
          <w:sz w:val="32"/>
          <w:szCs w:val="32"/>
          <w:lang w:val="en-US" w:eastAsia="zh-CN" w:bidi="ar"/>
        </w:rPr>
        <w:t>围挡广告剔除临时广告监管范畴，造成监管</w:t>
      </w:r>
      <w:r>
        <w:rPr>
          <w:rFonts w:hint="eastAsia" w:ascii="仿宋_GB2312" w:eastAsia="仿宋_GB2312" w:cs="仿宋_GB2312"/>
          <w:kern w:val="2"/>
          <w:sz w:val="32"/>
          <w:szCs w:val="32"/>
          <w:lang w:val="en-US" w:eastAsia="zh-CN" w:bidi="ar"/>
        </w:rPr>
        <w:t>失管隐患</w:t>
      </w:r>
      <w:r>
        <w:rPr>
          <w:rFonts w:hint="eastAsia" w:ascii="仿宋_GB2312" w:hAnsi="Calibri" w:eastAsia="仿宋_GB2312" w:cs="仿宋_GB2312"/>
          <w:kern w:val="2"/>
          <w:sz w:val="32"/>
          <w:szCs w:val="32"/>
          <w:lang w:val="en-US" w:eastAsia="zh-CN" w:bidi="ar"/>
        </w:rPr>
        <w:t>；</w:t>
      </w:r>
      <w:r>
        <w:rPr>
          <w:rFonts w:hint="eastAsia" w:ascii="仿宋_GB2312" w:eastAsia="仿宋_GB2312" w:cs="仿宋_GB2312"/>
          <w:kern w:val="2"/>
          <w:sz w:val="32"/>
          <w:szCs w:val="32"/>
          <w:lang w:val="en-US" w:eastAsia="zh-CN" w:bidi="ar"/>
        </w:rPr>
        <w:t>二是</w:t>
      </w:r>
      <w:r>
        <w:rPr>
          <w:rFonts w:hint="eastAsia" w:ascii="仿宋_GB2312" w:hAnsi="Calibri" w:eastAsia="仿宋_GB2312" w:cs="仿宋_GB2312"/>
          <w:kern w:val="2"/>
          <w:sz w:val="32"/>
          <w:szCs w:val="32"/>
          <w:lang w:val="en-US" w:eastAsia="zh-CN" w:bidi="ar"/>
        </w:rPr>
        <w:t>要求建筑</w:t>
      </w:r>
      <w:r>
        <w:rPr>
          <w:rFonts w:hint="eastAsia" w:ascii="仿宋_GB2312" w:eastAsia="仿宋_GB2312" w:cs="仿宋_GB2312"/>
          <w:kern w:val="2"/>
          <w:sz w:val="32"/>
          <w:szCs w:val="32"/>
          <w:lang w:val="en-US" w:eastAsia="zh-CN" w:bidi="ar"/>
        </w:rPr>
        <w:t>景观照明的</w:t>
      </w:r>
      <w:r>
        <w:rPr>
          <w:rFonts w:hint="eastAsia" w:ascii="仿宋_GB2312" w:hAnsi="Calibri" w:eastAsia="仿宋_GB2312" w:cs="仿宋_GB2312"/>
          <w:kern w:val="2"/>
          <w:sz w:val="32"/>
          <w:szCs w:val="32"/>
          <w:lang w:val="en-US" w:eastAsia="zh-CN" w:bidi="ar"/>
        </w:rPr>
        <w:t>媒体立面发布临时广告必须与重大活动举办日期完全同步，管控规则过于</w:t>
      </w:r>
      <w:r>
        <w:rPr>
          <w:rFonts w:hint="eastAsia" w:ascii="仿宋_GB2312" w:eastAsia="仿宋_GB2312" w:cs="仿宋_GB2312"/>
          <w:kern w:val="2"/>
          <w:sz w:val="32"/>
          <w:szCs w:val="32"/>
          <w:lang w:val="en-US" w:eastAsia="zh-CN" w:bidi="ar"/>
        </w:rPr>
        <w:t>机械，导致无法审批和落实监管</w:t>
      </w:r>
      <w:r>
        <w:rPr>
          <w:rFonts w:hint="eastAsia" w:ascii="仿宋_GB2312" w:hAnsi="Calibri" w:eastAsia="仿宋_GB2312" w:cs="仿宋_GB2312"/>
          <w:kern w:val="2"/>
          <w:sz w:val="32"/>
          <w:szCs w:val="32"/>
          <w:lang w:val="en-US" w:eastAsia="zh-CN" w:bidi="ar"/>
        </w:rPr>
        <w:t>。</w:t>
      </w:r>
      <w:r>
        <w:rPr>
          <w:rFonts w:hint="eastAsia" w:ascii="仿宋_GB2312" w:hAnsi="Calibri" w:eastAsia="仿宋_GB2312" w:cs="仿宋_GB2312"/>
          <w:b/>
          <w:bCs/>
          <w:kern w:val="2"/>
          <w:sz w:val="32"/>
          <w:szCs w:val="32"/>
          <w:lang w:val="en-US" w:eastAsia="zh-CN" w:bidi="ar"/>
        </w:rPr>
        <w:t>第三，营商环境优化改革对政务服务提质提出新考题。</w:t>
      </w:r>
      <w:r>
        <w:rPr>
          <w:rFonts w:hint="eastAsia" w:ascii="仿宋_GB2312" w:hAnsi="Calibri" w:eastAsia="仿宋_GB2312" w:cs="仿宋_GB2312"/>
          <w:kern w:val="2"/>
          <w:sz w:val="32"/>
          <w:szCs w:val="32"/>
          <w:lang w:val="en-US" w:eastAsia="zh-CN" w:bidi="ar"/>
        </w:rPr>
        <w:t>近几年，立足便民利企改革总体要求，全市持续推进行政审批</w:t>
      </w:r>
      <w:r>
        <w:rPr>
          <w:rFonts w:hint="eastAsia" w:ascii="仿宋_GB2312" w:eastAsia="仿宋_GB2312" w:cs="仿宋_GB2312"/>
          <w:kern w:val="2"/>
          <w:sz w:val="32"/>
          <w:szCs w:val="32"/>
          <w:lang w:val="en-US" w:eastAsia="zh-CN" w:bidi="ar"/>
        </w:rPr>
        <w:t>向极简化迈进</w:t>
      </w:r>
      <w:r>
        <w:rPr>
          <w:rFonts w:hint="eastAsia" w:ascii="仿宋_GB2312" w:hAnsi="Calibri" w:eastAsia="仿宋_GB2312" w:cs="仿宋_GB2312"/>
          <w:kern w:val="2"/>
          <w:sz w:val="32"/>
          <w:szCs w:val="32"/>
          <w:lang w:val="en-US" w:eastAsia="zh-CN" w:bidi="ar"/>
        </w:rPr>
        <w:t>，审批时限已由5个工作日压缩至4个工作日。面对持续升级的政务服务效能要求，现有审批流程仍有精简空间，针对公共安全风险较低、景观影响较小的事项，推行告知承诺制，势在必行。</w:t>
      </w:r>
    </w:p>
    <w:p w14:paraId="58BBAD62">
      <w:pPr>
        <w:spacing w:line="560" w:lineRule="exact"/>
        <w:ind w:firstLine="640" w:firstLineChars="200"/>
        <w:jc w:val="left"/>
        <w:rPr>
          <w:rFonts w:ascii="黑体" w:hAnsi="黑体" w:eastAsia="黑体" w:cs="黑体"/>
          <w:szCs w:val="32"/>
        </w:rPr>
      </w:pPr>
      <w:r>
        <w:rPr>
          <w:rFonts w:hint="eastAsia" w:ascii="黑体" w:hAnsi="黑体" w:eastAsia="黑体" w:cs="黑体"/>
          <w:szCs w:val="32"/>
        </w:rPr>
        <w:t>二、起草过程</w:t>
      </w:r>
    </w:p>
    <w:p w14:paraId="01605456">
      <w:pPr>
        <w:adjustRightInd w:val="0"/>
        <w:snapToGrid w:val="0"/>
        <w:spacing w:line="600" w:lineRule="exact"/>
        <w:ind w:firstLine="640" w:firstLineChars="200"/>
        <w:rPr>
          <w:rFonts w:ascii="仿宋_GB2312" w:hAnsi="黑体" w:eastAsia="仿宋_GB2312"/>
          <w:color w:val="000000"/>
          <w:sz w:val="32"/>
          <w:szCs w:val="32"/>
        </w:rPr>
      </w:pPr>
      <w:r>
        <w:rPr>
          <w:rFonts w:hint="eastAsia" w:ascii="仿宋_GB2312" w:hAnsi="黑体"/>
          <w:color w:val="000000"/>
          <w:sz w:val="32"/>
          <w:szCs w:val="32"/>
          <w:lang w:eastAsia="zh-CN"/>
        </w:rPr>
        <w:t>市绿化市容局对《原办法》实施情况进行了全面评估，并对可以优化的流程、细节等方面进行分析，在此基础上形成了《办法》（修订初稿）。通过现场调研、座谈交流等方式听取相关相关方面初步意见，组织专题研究，对《办法》内容进行修改完善，形成《办法》</w:t>
      </w:r>
      <w:bookmarkStart w:id="0" w:name="_GoBack"/>
      <w:bookmarkEnd w:id="0"/>
      <w:r>
        <w:rPr>
          <w:rFonts w:hint="eastAsia" w:ascii="仿宋_GB2312" w:hAnsi="黑体"/>
          <w:color w:val="000000"/>
          <w:sz w:val="32"/>
          <w:szCs w:val="32"/>
          <w:lang w:eastAsia="zh-CN"/>
        </w:rPr>
        <w:t>（征求意见稿），</w:t>
      </w:r>
      <w:r>
        <w:rPr>
          <w:rFonts w:hint="eastAsia" w:ascii="仿宋_GB2312" w:hAnsi="黑体" w:eastAsia="仿宋_GB2312"/>
          <w:sz w:val="32"/>
          <w:szCs w:val="32"/>
        </w:rPr>
        <w:t>同时，书面征询了局</w:t>
      </w:r>
      <w:r>
        <w:rPr>
          <w:rFonts w:hint="eastAsia" w:ascii="仿宋_GB2312" w:hAnsi="黑体"/>
          <w:sz w:val="32"/>
          <w:szCs w:val="32"/>
          <w:lang w:eastAsia="zh-CN"/>
        </w:rPr>
        <w:t>法规处、许可处等相关处室、</w:t>
      </w:r>
      <w:r>
        <w:rPr>
          <w:rFonts w:hint="eastAsia" w:ascii="仿宋_GB2312" w:hAnsi="黑体" w:eastAsia="仿宋_GB2312"/>
          <w:sz w:val="32"/>
          <w:szCs w:val="32"/>
        </w:rPr>
        <w:t>16个区绿化市容管理部门</w:t>
      </w:r>
      <w:r>
        <w:rPr>
          <w:rFonts w:hint="eastAsia" w:ascii="仿宋_GB2312" w:hAnsi="黑体"/>
          <w:sz w:val="32"/>
          <w:szCs w:val="32"/>
          <w:lang w:eastAsia="zh-CN"/>
        </w:rPr>
        <w:t>、</w:t>
      </w:r>
      <w:r>
        <w:rPr>
          <w:rFonts w:hint="eastAsia" w:ascii="仿宋_GB2312" w:hAnsi="黑体" w:eastAsia="仿宋_GB2312"/>
          <w:sz w:val="32"/>
          <w:szCs w:val="32"/>
        </w:rPr>
        <w:t>临港新片区管委会、</w:t>
      </w:r>
      <w:r>
        <w:rPr>
          <w:rFonts w:hint="eastAsia" w:ascii="仿宋_GB2312" w:hAnsi="黑体"/>
          <w:sz w:val="32"/>
          <w:szCs w:val="32"/>
          <w:lang w:eastAsia="zh-CN"/>
        </w:rPr>
        <w:t>广告</w:t>
      </w:r>
      <w:r>
        <w:rPr>
          <w:rFonts w:hint="eastAsia" w:ascii="仿宋_GB2312" w:hAnsi="黑体" w:eastAsia="仿宋_GB2312"/>
          <w:sz w:val="32"/>
          <w:szCs w:val="32"/>
        </w:rPr>
        <w:t>协会及</w:t>
      </w:r>
      <w:r>
        <w:rPr>
          <w:rFonts w:hint="eastAsia" w:ascii="仿宋_GB2312" w:hAnsi="黑体"/>
          <w:sz w:val="32"/>
          <w:szCs w:val="32"/>
          <w:lang w:eastAsia="zh-CN"/>
        </w:rPr>
        <w:t>市规划资源局、市场监管局、市商务委、市城管执法局</w:t>
      </w:r>
      <w:r>
        <w:rPr>
          <w:rFonts w:hint="eastAsia" w:ascii="仿宋_GB2312" w:hAnsi="黑体" w:eastAsia="仿宋_GB2312"/>
          <w:sz w:val="32"/>
          <w:szCs w:val="32"/>
        </w:rPr>
        <w:t>意见，经认真吸纳各方意见建议，反复修改后，形成了《办法（公开征求意见稿）》。</w:t>
      </w:r>
    </w:p>
    <w:p w14:paraId="65EA4E5C">
      <w:pPr>
        <w:spacing w:line="560" w:lineRule="exact"/>
        <w:ind w:firstLine="640" w:firstLineChars="200"/>
        <w:jc w:val="left"/>
        <w:rPr>
          <w:rFonts w:ascii="黑体" w:hAnsi="黑体" w:eastAsia="黑体" w:cs="黑体"/>
          <w:szCs w:val="32"/>
        </w:rPr>
      </w:pPr>
      <w:r>
        <w:rPr>
          <w:rFonts w:hint="eastAsia" w:ascii="黑体" w:hAnsi="黑体" w:eastAsia="黑体" w:cs="黑体"/>
          <w:szCs w:val="32"/>
        </w:rPr>
        <w:t>三、主要内容</w:t>
      </w:r>
    </w:p>
    <w:p w14:paraId="6DFF01DC">
      <w:pPr>
        <w:spacing w:line="560"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本办法内容围绕“</w:t>
      </w:r>
      <w:r>
        <w:rPr>
          <w:rFonts w:hint="eastAsia" w:ascii="仿宋_GB2312" w:hAnsi="仿宋_GB2312" w:cs="仿宋_GB2312"/>
          <w:szCs w:val="32"/>
          <w:lang w:eastAsia="zh-CN"/>
        </w:rPr>
        <w:t>三完善、二调整、一新增</w:t>
      </w:r>
      <w:r>
        <w:rPr>
          <w:rFonts w:hint="eastAsia" w:ascii="仿宋_GB2312" w:hAnsi="仿宋_GB2312" w:cs="仿宋_GB2312"/>
          <w:szCs w:val="32"/>
        </w:rPr>
        <w:t>”，通过</w:t>
      </w:r>
      <w:r>
        <w:rPr>
          <w:rFonts w:hint="eastAsia" w:ascii="仿宋_GB2312" w:hAnsi="仿宋_GB2312" w:cs="仿宋_GB2312"/>
          <w:szCs w:val="32"/>
          <w:lang w:eastAsia="zh-CN"/>
        </w:rPr>
        <w:t>完善责任分工，优化管理流程，强化规范设置，固化典型经验，满足重大活动需求，提升政府服务质效，致力于健全临时性户外广告设施设置的管理制度体系。《办法》共</w:t>
      </w:r>
      <w:r>
        <w:rPr>
          <w:rFonts w:hint="eastAsia" w:ascii="仿宋_GB2312" w:hAnsi="仿宋_GB2312" w:cs="仿宋_GB2312"/>
          <w:szCs w:val="32"/>
          <w:lang w:val="en-US" w:eastAsia="zh-CN"/>
        </w:rPr>
        <w:t>23条</w:t>
      </w:r>
      <w:r>
        <w:rPr>
          <w:rFonts w:hint="eastAsia" w:ascii="仿宋_GB2312" w:hAnsi="仿宋_GB2312" w:cs="仿宋_GB2312"/>
          <w:szCs w:val="32"/>
          <w:lang w:eastAsia="zh-CN"/>
        </w:rPr>
        <w:t>，主要修订内容如下：</w:t>
      </w:r>
    </w:p>
    <w:p w14:paraId="0A53D622">
      <w:pPr>
        <w:numPr>
          <w:ilvl w:val="0"/>
          <w:numId w:val="1"/>
        </w:numPr>
        <w:spacing w:line="560" w:lineRule="exact"/>
        <w:ind w:firstLine="643" w:firstLineChars="200"/>
        <w:jc w:val="left"/>
        <w:rPr>
          <w:rFonts w:hint="eastAsia" w:ascii="仿宋_GB2312" w:hAnsi="仿宋_GB2312" w:cs="仿宋_GB2312"/>
          <w:szCs w:val="32"/>
          <w:lang w:eastAsia="zh-CN"/>
        </w:rPr>
      </w:pPr>
      <w:r>
        <w:rPr>
          <w:rFonts w:hint="eastAsia" w:ascii="楷体_GB2312" w:hAnsi="楷体_GB2312" w:eastAsia="楷体_GB2312" w:cs="楷体_GB2312"/>
          <w:b/>
          <w:bCs/>
          <w:szCs w:val="32"/>
          <w:lang w:eastAsia="zh-CN"/>
        </w:rPr>
        <w:t>完善职责分工。</w:t>
      </w:r>
      <w:r>
        <w:rPr>
          <w:rFonts w:hint="eastAsia" w:ascii="仿宋_GB2312" w:hAnsi="仿宋_GB2312" w:cs="仿宋_GB2312"/>
          <w:szCs w:val="32"/>
          <w:lang w:eastAsia="zh-CN"/>
        </w:rPr>
        <w:t>市绿化市容管理部门负责审批利用本市高架路灯杆旗帜式临时广告、在跨行政区域的桥梁上设置的临时广告以及利用建筑媒体立面设施发布的临时广告；其余的由区绿化市容管理部门负责受理。</w:t>
      </w:r>
    </w:p>
    <w:p w14:paraId="6E0396B4">
      <w:pPr>
        <w:numPr>
          <w:ilvl w:val="0"/>
          <w:numId w:val="1"/>
        </w:numPr>
        <w:spacing w:line="560" w:lineRule="exact"/>
        <w:ind w:firstLine="643" w:firstLineChars="200"/>
        <w:jc w:val="left"/>
        <w:rPr>
          <w:rFonts w:hint="eastAsia" w:ascii="仿宋_GB2312" w:hAnsi="仿宋_GB2312" w:cs="仿宋_GB2312"/>
          <w:szCs w:val="32"/>
          <w:lang w:eastAsia="zh-CN"/>
        </w:rPr>
      </w:pPr>
      <w:r>
        <w:rPr>
          <w:rFonts w:hint="eastAsia" w:ascii="楷体_GB2312" w:hAnsi="楷体_GB2312" w:eastAsia="楷体_GB2312" w:cs="楷体_GB2312"/>
          <w:b/>
          <w:bCs/>
          <w:szCs w:val="32"/>
          <w:lang w:eastAsia="zh-CN"/>
        </w:rPr>
        <w:t>完善区域控制要求。</w:t>
      </w:r>
      <w:r>
        <w:rPr>
          <w:rFonts w:hint="eastAsia" w:ascii="仿宋_GB2312" w:hAnsi="仿宋_GB2312" w:cs="仿宋_GB2312"/>
          <w:szCs w:val="32"/>
          <w:lang w:eastAsia="zh-CN"/>
        </w:rPr>
        <w:t>明确街道办事处、乡镇人民政府同意举办的活动，可以在本辖区内设置临时广告。</w:t>
      </w:r>
    </w:p>
    <w:p w14:paraId="73F06826">
      <w:pPr>
        <w:numPr>
          <w:ilvl w:val="0"/>
          <w:numId w:val="1"/>
        </w:numPr>
        <w:spacing w:line="560" w:lineRule="exact"/>
        <w:ind w:firstLine="643" w:firstLineChars="200"/>
        <w:jc w:val="left"/>
        <w:rPr>
          <w:rFonts w:hint="eastAsia" w:ascii="仿宋_GB2312" w:hAnsi="仿宋_GB2312" w:cs="仿宋_GB2312"/>
          <w:szCs w:val="32"/>
          <w:lang w:eastAsia="zh-CN"/>
        </w:rPr>
      </w:pPr>
      <w:r>
        <w:rPr>
          <w:rFonts w:hint="eastAsia" w:ascii="楷体_GB2312" w:hAnsi="楷体_GB2312" w:eastAsia="楷体_GB2312" w:cs="楷体_GB2312"/>
          <w:b/>
          <w:bCs/>
          <w:szCs w:val="32"/>
          <w:lang w:eastAsia="zh-CN"/>
        </w:rPr>
        <w:t>调整时间控制要求。</w:t>
      </w:r>
      <w:r>
        <w:rPr>
          <w:rFonts w:hint="eastAsia" w:ascii="仿宋_GB2312" w:hAnsi="仿宋_GB2312" w:cs="仿宋_GB2312"/>
          <w:szCs w:val="32"/>
          <w:lang w:eastAsia="zh-CN"/>
        </w:rPr>
        <w:t>在相同位置针对不同活动批准设置临时广告的天数由</w:t>
      </w:r>
      <w:r>
        <w:rPr>
          <w:rFonts w:hint="eastAsia" w:ascii="仿宋_GB2312" w:hAnsi="仿宋_GB2312" w:cs="仿宋_GB2312"/>
          <w:szCs w:val="32"/>
          <w:lang w:val="en-US" w:eastAsia="zh-CN"/>
        </w:rPr>
        <w:t>120天调整为150天。</w:t>
      </w:r>
    </w:p>
    <w:p w14:paraId="311A2F0F">
      <w:pPr>
        <w:numPr>
          <w:ilvl w:val="0"/>
          <w:numId w:val="1"/>
        </w:numPr>
        <w:spacing w:line="560" w:lineRule="exact"/>
        <w:ind w:firstLine="643" w:firstLineChars="200"/>
        <w:jc w:val="left"/>
        <w:rPr>
          <w:rFonts w:hint="eastAsia" w:ascii="仿宋_GB2312" w:hAnsi="仿宋_GB2312" w:cs="仿宋_GB2312"/>
          <w:szCs w:val="32"/>
          <w:lang w:val="en-US" w:eastAsia="zh-CN"/>
        </w:rPr>
      </w:pPr>
      <w:r>
        <w:rPr>
          <w:rFonts w:hint="eastAsia" w:ascii="楷体_GB2312" w:hAnsi="楷体_GB2312" w:eastAsia="楷体_GB2312" w:cs="楷体_GB2312"/>
          <w:b/>
          <w:bCs/>
          <w:szCs w:val="32"/>
          <w:lang w:val="en-US" w:eastAsia="zh-CN"/>
        </w:rPr>
        <w:t>完善差异化设置要求。</w:t>
      </w:r>
      <w:r>
        <w:rPr>
          <w:rFonts w:hint="eastAsia" w:ascii="仿宋_GB2312" w:hAnsi="仿宋_GB2312" w:cs="仿宋_GB2312"/>
          <w:szCs w:val="32"/>
          <w:lang w:val="en-US" w:eastAsia="zh-CN"/>
        </w:rPr>
        <w:t>调整旗帜式、贴膜式、布幅式广告允许设置位置和尺寸要求，明确市绿化市容局另行制订旗帜式广告允许设置道路清单及高架路灯杆旗帜式广告设置审批流程；允许建设工地、简易装修工程围挡发布广告，明确发布广告的形式、设置位置、期限及载体安全要求。</w:t>
      </w:r>
    </w:p>
    <w:p w14:paraId="72882D7C">
      <w:pPr>
        <w:numPr>
          <w:ilvl w:val="0"/>
          <w:numId w:val="1"/>
        </w:numPr>
        <w:spacing w:line="560" w:lineRule="exact"/>
        <w:ind w:firstLine="643" w:firstLineChars="200"/>
        <w:jc w:val="left"/>
        <w:rPr>
          <w:rFonts w:hint="eastAsia" w:ascii="仿宋_GB2312" w:hAnsi="仿宋_GB2312" w:cs="仿宋_GB2312"/>
          <w:szCs w:val="32"/>
          <w:lang w:val="en-US" w:eastAsia="zh-CN"/>
        </w:rPr>
      </w:pPr>
      <w:r>
        <w:rPr>
          <w:rFonts w:hint="eastAsia" w:ascii="楷体_GB2312" w:hAnsi="楷体_GB2312" w:eastAsia="楷体_GB2312" w:cs="楷体_GB2312"/>
          <w:b/>
          <w:bCs/>
          <w:szCs w:val="32"/>
          <w:lang w:val="en-US" w:eastAsia="zh-CN"/>
        </w:rPr>
        <w:t>调整建筑媒体立面发布广告要求。</w:t>
      </w:r>
      <w:r>
        <w:rPr>
          <w:rFonts w:hint="eastAsia" w:ascii="仿宋_GB2312" w:hAnsi="仿宋_GB2312" w:cs="仿宋_GB2312"/>
          <w:szCs w:val="32"/>
          <w:lang w:val="en-US" w:eastAsia="zh-CN"/>
        </w:rPr>
        <w:t>明确允许建筑媒体立面发布广告的位置、发布时长、发布时段及安全管理措施要求。</w:t>
      </w:r>
    </w:p>
    <w:p w14:paraId="5080A504">
      <w:pPr>
        <w:numPr>
          <w:ilvl w:val="0"/>
          <w:numId w:val="1"/>
        </w:numPr>
        <w:spacing w:line="560" w:lineRule="exact"/>
        <w:ind w:firstLine="643" w:firstLineChars="200"/>
        <w:jc w:val="left"/>
        <w:rPr>
          <w:rFonts w:hint="eastAsia" w:ascii="仿宋_GB2312" w:hAnsi="仿宋_GB2312" w:cs="仿宋_GB2312"/>
          <w:szCs w:val="32"/>
          <w:lang w:val="en-US" w:eastAsia="zh-CN"/>
        </w:rPr>
      </w:pPr>
      <w:r>
        <w:rPr>
          <w:rFonts w:hint="eastAsia" w:ascii="楷体_GB2312" w:hAnsi="楷体_GB2312" w:eastAsia="楷体_GB2312" w:cs="楷体_GB2312"/>
          <w:b/>
          <w:bCs/>
          <w:szCs w:val="32"/>
          <w:lang w:val="en-US" w:eastAsia="zh-CN"/>
        </w:rPr>
        <w:t>新增告知承诺制。</w:t>
      </w:r>
      <w:r>
        <w:rPr>
          <w:rFonts w:hint="eastAsia" w:ascii="仿宋_GB2312" w:hAnsi="仿宋_GB2312" w:cs="仿宋_GB2312"/>
          <w:szCs w:val="32"/>
          <w:lang w:val="en-US" w:eastAsia="zh-CN"/>
        </w:rPr>
        <w:t>允许在单位建筑红线范围内的场地、建</w:t>
      </w:r>
      <w:r>
        <w:rPr>
          <w:rFonts w:hint="eastAsia" w:ascii="仿宋_GB2312" w:hAnsi="仿宋_GB2312" w:cs="仿宋_GB2312"/>
          <w:szCs w:val="32"/>
          <w:lang w:val="zh-CN" w:eastAsia="zh-CN"/>
        </w:rPr>
        <w:t>（构）筑物外立面</w:t>
      </w:r>
      <w:r>
        <w:rPr>
          <w:rFonts w:hint="eastAsia" w:ascii="仿宋_GB2312" w:hAnsi="仿宋_GB2312" w:cs="仿宋_GB2312"/>
          <w:szCs w:val="32"/>
          <w:lang w:val="en-US" w:eastAsia="zh-CN"/>
        </w:rPr>
        <w:t>10米以下范围以及</w:t>
      </w:r>
      <w:r>
        <w:rPr>
          <w:rFonts w:hint="eastAsia" w:ascii="仿宋_GB2312" w:hAnsi="仿宋_GB2312" w:cs="仿宋_GB2312"/>
          <w:szCs w:val="32"/>
          <w:lang w:val="zh-CN" w:eastAsia="zh-CN"/>
        </w:rPr>
        <w:t>利用围挡设置</w:t>
      </w:r>
      <w:r>
        <w:rPr>
          <w:rFonts w:hint="eastAsia" w:ascii="仿宋_GB2312" w:hAnsi="仿宋_GB2312" w:cs="仿宋_GB2312"/>
          <w:szCs w:val="32"/>
          <w:lang w:val="en-US" w:eastAsia="zh-CN"/>
        </w:rPr>
        <w:t>临时性户外广告的，采用告知承诺形式。</w:t>
      </w:r>
    </w:p>
    <w:p w14:paraId="0D6F2799">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ESI黑体-GB2312">
    <w:panose1 w:val="02000500000000000000"/>
    <w:charset w:val="86"/>
    <w:family w:val="auto"/>
    <w:pitch w:val="default"/>
    <w:sig w:usb0="800002BF" w:usb1="184F6CF8" w:usb2="00000012" w:usb3="00000000" w:csb0="0004000F" w:csb1="00000000"/>
  </w:font>
  <w:font w:name="FangSong_GB2312">
    <w:panose1 w:val="02010609030101010101"/>
    <w:charset w:val="86"/>
    <w:family w:val="roma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352D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E8225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BE8225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D407A"/>
    <w:multiLevelType w:val="singleLevel"/>
    <w:tmpl w:val="FFFD407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FF6BB"/>
    <w:rsid w:val="6A5E12A4"/>
    <w:rsid w:val="77DD70FE"/>
    <w:rsid w:val="7FFDDD85"/>
    <w:rsid w:val="7FFEB970"/>
    <w:rsid w:val="9FD36237"/>
    <w:rsid w:val="FFB6E9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宋体"/>
      <w:sz w:val="21"/>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Calibri" w:hAnsi="Calibri"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3</Pages>
  <Words>272</Words>
  <Characters>1554</Characters>
  <Lines>12</Lines>
  <Paragraphs>3</Paragraphs>
  <TotalTime>3</TotalTime>
  <ScaleCrop>false</ScaleCrop>
  <LinksUpToDate>false</LinksUpToDate>
  <CharactersWithSpaces>1823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2026-06-14T02:10:00Z</dcterms:created>
  <dc:creator>杨文婷</dc:creator>
  <cp:lastModifiedBy>"周方诚"</cp:lastModifiedBy>
  <dcterms:modified xsi:type="dcterms:W3CDTF">2026-06-24T14:39:13Z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093ACACE3AFE554DA5F4396A208BAA57_43</vt:lpwstr>
  </property>
</Properties>
</file>