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1F0" w:rsidRDefault="008B11F0" w:rsidP="008B11F0">
      <w:pPr>
        <w:autoSpaceDE w:val="0"/>
        <w:autoSpaceDN w:val="0"/>
        <w:adjustRightInd w:val="0"/>
        <w:snapToGrid w:val="0"/>
        <w:spacing w:line="360" w:lineRule="auto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附件</w:t>
      </w:r>
      <w:r w:rsidR="006753A8">
        <w:rPr>
          <w:rFonts w:ascii="华文中宋" w:eastAsia="华文中宋" w:hAnsi="华文中宋" w:hint="eastAsia"/>
          <w:sz w:val="36"/>
          <w:szCs w:val="36"/>
        </w:rPr>
        <w:t>1</w:t>
      </w:r>
    </w:p>
    <w:p w:rsidR="00DD0BE3" w:rsidRDefault="00B8111D" w:rsidP="00DD0BE3">
      <w:pPr>
        <w:autoSpaceDE w:val="0"/>
        <w:autoSpaceDN w:val="0"/>
        <w:adjustRightInd w:val="0"/>
        <w:snapToGrid w:val="0"/>
        <w:spacing w:line="360" w:lineRule="auto"/>
        <w:ind w:firstLineChars="200" w:firstLine="720"/>
        <w:jc w:val="center"/>
        <w:rPr>
          <w:rFonts w:ascii="华文中宋" w:eastAsia="华文中宋" w:hAnsi="华文中宋"/>
          <w:kern w:val="0"/>
          <w:sz w:val="36"/>
          <w:szCs w:val="36"/>
        </w:rPr>
      </w:pPr>
      <w:r w:rsidRPr="00CA3ED0">
        <w:rPr>
          <w:rFonts w:ascii="华文中宋" w:eastAsia="华文中宋" w:hAnsi="华文中宋" w:hint="eastAsia"/>
          <w:sz w:val="36"/>
          <w:szCs w:val="36"/>
        </w:rPr>
        <w:t>《</w:t>
      </w:r>
      <w:r w:rsidRPr="00B8111D">
        <w:rPr>
          <w:rFonts w:ascii="华文中宋" w:eastAsia="华文中宋" w:hAnsi="华文中宋" w:hint="eastAsia"/>
          <w:sz w:val="36"/>
          <w:szCs w:val="36"/>
        </w:rPr>
        <w:t>上海市</w:t>
      </w:r>
      <w:r w:rsidR="00C168EE">
        <w:rPr>
          <w:rFonts w:ascii="华文中宋" w:eastAsia="华文中宋" w:hAnsi="华文中宋" w:hint="eastAsia"/>
          <w:sz w:val="36"/>
          <w:szCs w:val="36"/>
        </w:rPr>
        <w:t>景观照明</w:t>
      </w:r>
      <w:r w:rsidR="00744E29">
        <w:rPr>
          <w:rFonts w:ascii="华文中宋" w:eastAsia="华文中宋" w:hAnsi="华文中宋" w:hint="eastAsia"/>
          <w:sz w:val="36"/>
          <w:szCs w:val="36"/>
        </w:rPr>
        <w:t>技术</w:t>
      </w:r>
      <w:r w:rsidRPr="00B8111D">
        <w:rPr>
          <w:rFonts w:ascii="华文中宋" w:eastAsia="华文中宋" w:hAnsi="华文中宋" w:hint="eastAsia"/>
          <w:sz w:val="36"/>
          <w:szCs w:val="36"/>
        </w:rPr>
        <w:t>规范</w:t>
      </w:r>
      <w:r>
        <w:rPr>
          <w:rFonts w:ascii="华文中宋" w:eastAsia="华文中宋" w:hAnsi="华文中宋" w:hint="eastAsia"/>
          <w:kern w:val="0"/>
          <w:sz w:val="36"/>
          <w:szCs w:val="36"/>
        </w:rPr>
        <w:t>》</w:t>
      </w:r>
      <w:r w:rsidR="00EA0C14">
        <w:rPr>
          <w:rFonts w:ascii="华文中宋" w:eastAsia="华文中宋" w:hAnsi="华文中宋" w:hint="eastAsia"/>
          <w:kern w:val="0"/>
          <w:sz w:val="36"/>
          <w:szCs w:val="36"/>
        </w:rPr>
        <w:t>（征求意见</w:t>
      </w:r>
      <w:r>
        <w:rPr>
          <w:rFonts w:ascii="华文中宋" w:eastAsia="华文中宋" w:hAnsi="华文中宋" w:hint="eastAsia"/>
          <w:kern w:val="0"/>
          <w:sz w:val="36"/>
          <w:szCs w:val="36"/>
        </w:rPr>
        <w:t>稿）</w:t>
      </w:r>
      <w:r w:rsidR="00DD0BE3">
        <w:rPr>
          <w:rFonts w:ascii="华文中宋" w:eastAsia="华文中宋" w:hAnsi="华文中宋" w:hint="eastAsia"/>
          <w:kern w:val="0"/>
          <w:sz w:val="36"/>
          <w:szCs w:val="36"/>
        </w:rPr>
        <w:t>的起草说明</w:t>
      </w:r>
    </w:p>
    <w:p w:rsidR="00DD0BE3" w:rsidRPr="00DD0BE3" w:rsidRDefault="00DD0BE3" w:rsidP="00DD0BE3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华文中宋" w:eastAsia="华文中宋" w:hAnsi="华文中宋"/>
          <w:kern w:val="0"/>
          <w:sz w:val="30"/>
          <w:szCs w:val="30"/>
        </w:rPr>
      </w:pPr>
    </w:p>
    <w:p w:rsidR="00DD0BE3" w:rsidRDefault="003C10B3" w:rsidP="00DD0BE3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华文中宋"/>
          <w:kern w:val="0"/>
          <w:sz w:val="30"/>
          <w:szCs w:val="30"/>
        </w:rPr>
      </w:pPr>
      <w:r>
        <w:rPr>
          <w:rFonts w:ascii="仿宋_GB2312" w:eastAsia="仿宋_GB2312" w:hAnsi="华文中宋" w:hint="eastAsia"/>
          <w:kern w:val="0"/>
          <w:sz w:val="30"/>
          <w:szCs w:val="30"/>
        </w:rPr>
        <w:t>一、</w:t>
      </w:r>
      <w:r w:rsidR="00DD0BE3" w:rsidRPr="00DD0BE3">
        <w:rPr>
          <w:rFonts w:ascii="仿宋_GB2312" w:eastAsia="仿宋_GB2312" w:hAnsi="华文中宋" w:hint="eastAsia"/>
          <w:kern w:val="0"/>
          <w:sz w:val="30"/>
          <w:szCs w:val="30"/>
        </w:rPr>
        <w:t>制定背景</w:t>
      </w:r>
    </w:p>
    <w:p w:rsidR="00DD0BE3" w:rsidRDefault="002F36FB" w:rsidP="00DD1D8A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华文中宋"/>
          <w:kern w:val="0"/>
          <w:sz w:val="30"/>
          <w:szCs w:val="30"/>
        </w:rPr>
      </w:pPr>
      <w:r>
        <w:rPr>
          <w:rFonts w:ascii="仿宋_GB2312" w:eastAsia="仿宋_GB2312" w:hAnsi="华文中宋" w:hint="eastAsia"/>
          <w:kern w:val="0"/>
          <w:sz w:val="30"/>
          <w:szCs w:val="30"/>
        </w:rPr>
        <w:t>为了规范本市</w:t>
      </w:r>
      <w:r w:rsidR="006C48B8">
        <w:rPr>
          <w:rFonts w:ascii="仿宋_GB2312" w:eastAsia="仿宋_GB2312" w:hAnsi="华文中宋" w:hint="eastAsia"/>
          <w:kern w:val="0"/>
          <w:sz w:val="30"/>
          <w:szCs w:val="30"/>
        </w:rPr>
        <w:t>景观照明</w:t>
      </w:r>
      <w:r w:rsidR="003C10B3">
        <w:rPr>
          <w:rFonts w:ascii="仿宋_GB2312" w:eastAsia="仿宋_GB2312" w:hAnsi="华文中宋" w:hint="eastAsia"/>
          <w:kern w:val="0"/>
          <w:sz w:val="30"/>
          <w:szCs w:val="30"/>
        </w:rPr>
        <w:t>管理，根据《上海市</w:t>
      </w:r>
      <w:r w:rsidR="006C48B8">
        <w:rPr>
          <w:rFonts w:ascii="仿宋_GB2312" w:eastAsia="仿宋_GB2312" w:hAnsi="华文中宋" w:hint="eastAsia"/>
          <w:kern w:val="0"/>
          <w:sz w:val="30"/>
          <w:szCs w:val="30"/>
        </w:rPr>
        <w:t>景观照明</w:t>
      </w:r>
      <w:r w:rsidR="003C10B3">
        <w:rPr>
          <w:rFonts w:ascii="仿宋_GB2312" w:eastAsia="仿宋_GB2312" w:hAnsi="华文中宋" w:hint="eastAsia"/>
          <w:kern w:val="0"/>
          <w:sz w:val="30"/>
          <w:szCs w:val="30"/>
        </w:rPr>
        <w:t>管理办法》(上海市人民政府令第</w:t>
      </w:r>
      <w:r w:rsidR="006C48B8">
        <w:rPr>
          <w:rFonts w:ascii="仿宋_GB2312" w:eastAsia="仿宋_GB2312" w:hAnsi="华文中宋" w:hint="eastAsia"/>
          <w:kern w:val="0"/>
          <w:sz w:val="30"/>
          <w:szCs w:val="30"/>
        </w:rPr>
        <w:t>25</w:t>
      </w:r>
      <w:r w:rsidR="003C10B3">
        <w:rPr>
          <w:rFonts w:ascii="仿宋_GB2312" w:eastAsia="仿宋_GB2312" w:hAnsi="华文中宋" w:hint="eastAsia"/>
          <w:kern w:val="0"/>
          <w:sz w:val="30"/>
          <w:szCs w:val="30"/>
        </w:rPr>
        <w:t>号</w:t>
      </w:r>
      <w:r w:rsidR="001F4D35">
        <w:rPr>
          <w:rFonts w:ascii="仿宋_GB2312" w:eastAsia="仿宋_GB2312" w:hAnsi="华文中宋" w:hint="eastAsia"/>
          <w:kern w:val="0"/>
          <w:sz w:val="30"/>
          <w:szCs w:val="30"/>
        </w:rPr>
        <w:t>公布,以下简称《办法》</w:t>
      </w:r>
      <w:r w:rsidR="003C10B3">
        <w:rPr>
          <w:rFonts w:ascii="仿宋_GB2312" w:eastAsia="仿宋_GB2312" w:hAnsi="华文中宋" w:hint="eastAsia"/>
          <w:kern w:val="0"/>
          <w:sz w:val="30"/>
          <w:szCs w:val="30"/>
        </w:rPr>
        <w:t>)规定</w:t>
      </w:r>
      <w:r w:rsidR="00CA2A37">
        <w:rPr>
          <w:rFonts w:ascii="仿宋_GB2312" w:eastAsia="仿宋_GB2312" w:hAnsi="华文中宋" w:hint="eastAsia"/>
          <w:kern w:val="0"/>
          <w:sz w:val="30"/>
          <w:szCs w:val="30"/>
        </w:rPr>
        <w:t>及</w:t>
      </w:r>
      <w:r w:rsidR="001F4D35">
        <w:rPr>
          <w:rFonts w:ascii="仿宋_GB2312" w:eastAsia="仿宋_GB2312" w:hAnsi="华文中宋" w:hint="eastAsia"/>
          <w:kern w:val="0"/>
          <w:sz w:val="30"/>
          <w:szCs w:val="30"/>
        </w:rPr>
        <w:t>城市</w:t>
      </w:r>
      <w:r w:rsidR="00CA2A37">
        <w:rPr>
          <w:rFonts w:ascii="仿宋_GB2312" w:eastAsia="仿宋_GB2312" w:hAnsi="华文中宋" w:hint="eastAsia"/>
          <w:kern w:val="0"/>
          <w:sz w:val="30"/>
          <w:szCs w:val="30"/>
        </w:rPr>
        <w:t>精细化管理工作要求</w:t>
      </w:r>
      <w:r w:rsidR="003C10B3">
        <w:rPr>
          <w:rFonts w:ascii="仿宋_GB2312" w:eastAsia="仿宋_GB2312" w:hAnsi="华文中宋" w:hint="eastAsia"/>
          <w:kern w:val="0"/>
          <w:sz w:val="30"/>
          <w:szCs w:val="30"/>
        </w:rPr>
        <w:t>，我局制定了《上海市</w:t>
      </w:r>
      <w:r w:rsidR="006C48B8">
        <w:rPr>
          <w:rFonts w:ascii="仿宋_GB2312" w:eastAsia="仿宋_GB2312" w:hAnsi="华文中宋" w:hint="eastAsia"/>
          <w:kern w:val="0"/>
          <w:sz w:val="30"/>
          <w:szCs w:val="30"/>
        </w:rPr>
        <w:t>景观照明</w:t>
      </w:r>
      <w:r w:rsidR="003C10B3">
        <w:rPr>
          <w:rFonts w:ascii="仿宋_GB2312" w:eastAsia="仿宋_GB2312" w:hAnsi="华文中宋" w:hint="eastAsia"/>
          <w:kern w:val="0"/>
          <w:sz w:val="30"/>
          <w:szCs w:val="30"/>
        </w:rPr>
        <w:t>技术规范》（以下简称《规范》），</w:t>
      </w:r>
      <w:r w:rsidR="00FD357E">
        <w:rPr>
          <w:rFonts w:ascii="仿宋_GB2312" w:eastAsia="仿宋_GB2312" w:hAnsi="华文中宋" w:hint="eastAsia"/>
          <w:kern w:val="0"/>
          <w:sz w:val="30"/>
          <w:szCs w:val="30"/>
        </w:rPr>
        <w:t>为</w:t>
      </w:r>
      <w:r w:rsidR="006C48B8">
        <w:rPr>
          <w:rFonts w:ascii="仿宋_GB2312" w:eastAsia="仿宋_GB2312" w:hAnsi="华文中宋" w:hint="eastAsia"/>
          <w:kern w:val="0"/>
          <w:sz w:val="30"/>
          <w:szCs w:val="30"/>
        </w:rPr>
        <w:t>景观照明</w:t>
      </w:r>
      <w:r w:rsidR="003C10B3">
        <w:rPr>
          <w:rFonts w:ascii="仿宋_GB2312" w:eastAsia="仿宋_GB2312" w:hAnsi="华文中宋" w:hint="eastAsia"/>
          <w:kern w:val="0"/>
          <w:sz w:val="30"/>
          <w:szCs w:val="30"/>
        </w:rPr>
        <w:t>设计、制作、施工安装、维护保养和安全检测等</w:t>
      </w:r>
      <w:r w:rsidR="00FD357E">
        <w:rPr>
          <w:rFonts w:ascii="仿宋_GB2312" w:eastAsia="仿宋_GB2312" w:hAnsi="华文中宋" w:hint="eastAsia"/>
          <w:kern w:val="0"/>
          <w:sz w:val="30"/>
          <w:szCs w:val="30"/>
        </w:rPr>
        <w:t>提供管理依据。</w:t>
      </w:r>
    </w:p>
    <w:p w:rsidR="007143D4" w:rsidRPr="002448A5" w:rsidRDefault="007143D4" w:rsidP="007143D4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华文中宋"/>
          <w:kern w:val="0"/>
          <w:sz w:val="30"/>
          <w:szCs w:val="30"/>
        </w:rPr>
      </w:pPr>
      <w:r w:rsidRPr="002448A5">
        <w:rPr>
          <w:rFonts w:ascii="仿宋_GB2312" w:eastAsia="仿宋_GB2312" w:hAnsi="华文中宋" w:hint="eastAsia"/>
          <w:kern w:val="0"/>
          <w:sz w:val="30"/>
          <w:szCs w:val="30"/>
        </w:rPr>
        <w:t>二、主要内容</w:t>
      </w:r>
    </w:p>
    <w:p w:rsidR="00F57E40" w:rsidRDefault="00F57E40" w:rsidP="00F57E40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仿宋_GB2312" w:eastAsia="仿宋_GB2312"/>
          <w:sz w:val="30"/>
          <w:szCs w:val="30"/>
        </w:rPr>
      </w:pPr>
      <w:r w:rsidRPr="00F57E40">
        <w:rPr>
          <w:rFonts w:ascii="仿宋_GB2312" w:eastAsia="仿宋_GB2312" w:hAnsi="华文中宋"/>
          <w:kern w:val="0"/>
          <w:sz w:val="30"/>
          <w:szCs w:val="30"/>
        </w:rPr>
        <w:t>在总结DB31/T 316-2012《城市环境(装饰)照明规范》运行经验的基础上，</w:t>
      </w:r>
      <w:r>
        <w:rPr>
          <w:rFonts w:ascii="仿宋_GB2312" w:eastAsia="仿宋_GB2312" w:hAnsi="华文中宋" w:hint="eastAsia"/>
          <w:kern w:val="0"/>
          <w:sz w:val="30"/>
          <w:szCs w:val="30"/>
        </w:rPr>
        <w:t>综合考虑</w:t>
      </w:r>
      <w:r w:rsidRPr="00F57E40">
        <w:rPr>
          <w:rFonts w:ascii="仿宋_GB2312" w:eastAsia="仿宋_GB2312" w:hAnsi="华文中宋"/>
          <w:kern w:val="0"/>
          <w:sz w:val="30"/>
          <w:szCs w:val="30"/>
        </w:rPr>
        <w:t>了近年来照明技术和理论的发展情况，</w:t>
      </w:r>
      <w:r>
        <w:rPr>
          <w:rFonts w:ascii="仿宋_GB2312" w:eastAsia="仿宋_GB2312" w:hint="eastAsia"/>
          <w:sz w:val="30"/>
          <w:szCs w:val="30"/>
        </w:rPr>
        <w:t>从</w:t>
      </w:r>
      <w:r w:rsidRPr="002A7A89">
        <w:rPr>
          <w:rFonts w:ascii="仿宋_GB2312" w:eastAsia="仿宋_GB2312" w:hint="eastAsia"/>
          <w:sz w:val="30"/>
          <w:szCs w:val="30"/>
        </w:rPr>
        <w:t>景观照明设计、施工、</w:t>
      </w:r>
      <w:r>
        <w:rPr>
          <w:rFonts w:ascii="仿宋_GB2312" w:eastAsia="仿宋_GB2312" w:hint="eastAsia"/>
          <w:sz w:val="30"/>
          <w:szCs w:val="30"/>
        </w:rPr>
        <w:t>验收和运行</w:t>
      </w:r>
      <w:r w:rsidRPr="002A7A89">
        <w:rPr>
          <w:rFonts w:ascii="仿宋_GB2312" w:eastAsia="仿宋_GB2312" w:hint="eastAsia"/>
          <w:sz w:val="30"/>
          <w:szCs w:val="30"/>
        </w:rPr>
        <w:t>维护等</w:t>
      </w:r>
      <w:r>
        <w:rPr>
          <w:rFonts w:ascii="仿宋_GB2312" w:eastAsia="仿宋_GB2312" w:hint="eastAsia"/>
          <w:sz w:val="30"/>
          <w:szCs w:val="30"/>
        </w:rPr>
        <w:t>方面提出了具体要求,</w:t>
      </w:r>
    </w:p>
    <w:p w:rsidR="00C8787D" w:rsidRDefault="00DB6D2E" w:rsidP="00BC3FDA">
      <w:pPr>
        <w:autoSpaceDE w:val="0"/>
        <w:autoSpaceDN w:val="0"/>
        <w:adjustRightInd w:val="0"/>
        <w:snapToGrid w:val="0"/>
        <w:spacing w:line="360" w:lineRule="auto"/>
        <w:rPr>
          <w:rFonts w:ascii="仿宋_GB2312" w:eastAsia="仿宋_GB2312"/>
          <w:sz w:val="30"/>
          <w:szCs w:val="30"/>
        </w:rPr>
      </w:pPr>
      <w:r w:rsidRPr="00DB6D2E">
        <w:rPr>
          <w:rFonts w:ascii="仿宋_GB2312" w:eastAsia="仿宋_GB2312"/>
          <w:sz w:val="30"/>
          <w:szCs w:val="30"/>
        </w:rPr>
        <w:t>为规范</w:t>
      </w:r>
      <w:r>
        <w:rPr>
          <w:rFonts w:ascii="仿宋_GB2312" w:eastAsia="仿宋_GB2312" w:hint="eastAsia"/>
          <w:sz w:val="30"/>
          <w:szCs w:val="30"/>
        </w:rPr>
        <w:t>本</w:t>
      </w:r>
      <w:r>
        <w:rPr>
          <w:rFonts w:ascii="仿宋_GB2312" w:eastAsia="仿宋_GB2312"/>
          <w:sz w:val="30"/>
          <w:szCs w:val="30"/>
        </w:rPr>
        <w:t>市</w:t>
      </w:r>
      <w:r w:rsidRPr="00DB6D2E">
        <w:rPr>
          <w:rFonts w:ascii="仿宋_GB2312" w:eastAsia="仿宋_GB2312"/>
          <w:sz w:val="30"/>
          <w:szCs w:val="30"/>
        </w:rPr>
        <w:t>景观照明</w:t>
      </w:r>
      <w:r w:rsidR="00BC3FDA">
        <w:rPr>
          <w:rFonts w:ascii="仿宋_GB2312" w:eastAsia="仿宋_GB2312" w:hint="eastAsia"/>
          <w:sz w:val="30"/>
          <w:szCs w:val="30"/>
        </w:rPr>
        <w:t>建设和</w:t>
      </w:r>
      <w:r w:rsidRPr="00DB6D2E">
        <w:rPr>
          <w:rFonts w:ascii="仿宋_GB2312" w:eastAsia="仿宋_GB2312"/>
          <w:sz w:val="30"/>
          <w:szCs w:val="30"/>
        </w:rPr>
        <w:t>管理提供科学依据</w:t>
      </w:r>
      <w:r w:rsidR="00414BFD" w:rsidRPr="002448A5">
        <w:rPr>
          <w:rFonts w:ascii="仿宋_GB2312" w:eastAsia="仿宋_GB2312" w:hint="eastAsia"/>
          <w:sz w:val="30"/>
          <w:szCs w:val="30"/>
        </w:rPr>
        <w:t>。主要内容如下：</w:t>
      </w:r>
    </w:p>
    <w:p w:rsidR="006C48B8" w:rsidRPr="00D707FE" w:rsidRDefault="006C48B8" w:rsidP="00D707FE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华文中宋"/>
          <w:kern w:val="0"/>
          <w:sz w:val="30"/>
          <w:szCs w:val="30"/>
        </w:rPr>
      </w:pPr>
      <w:r w:rsidRPr="00D707FE">
        <w:rPr>
          <w:rFonts w:ascii="仿宋_GB2312" w:eastAsia="仿宋_GB2312" w:hAnsi="华文中宋"/>
          <w:kern w:val="0"/>
          <w:sz w:val="30"/>
          <w:szCs w:val="30"/>
        </w:rPr>
        <w:t>1</w:t>
      </w:r>
      <w:r w:rsidR="00E52518" w:rsidRPr="00D707FE">
        <w:rPr>
          <w:rFonts w:ascii="仿宋_GB2312" w:eastAsia="仿宋_GB2312" w:hAnsi="华文中宋" w:hint="eastAsia"/>
          <w:kern w:val="0"/>
          <w:sz w:val="30"/>
          <w:szCs w:val="30"/>
        </w:rPr>
        <w:t>、</w:t>
      </w:r>
      <w:r w:rsidRPr="00D707FE">
        <w:rPr>
          <w:rFonts w:ascii="仿宋_GB2312" w:eastAsia="仿宋_GB2312" w:hAnsi="华文中宋"/>
          <w:kern w:val="0"/>
          <w:sz w:val="30"/>
          <w:szCs w:val="30"/>
        </w:rPr>
        <w:t>范围</w:t>
      </w:r>
    </w:p>
    <w:p w:rsidR="006C48B8" w:rsidRPr="00D707FE" w:rsidRDefault="00D707FE" w:rsidP="00D707FE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华文中宋"/>
          <w:kern w:val="0"/>
          <w:sz w:val="30"/>
          <w:szCs w:val="30"/>
        </w:rPr>
      </w:pPr>
      <w:r>
        <w:rPr>
          <w:rFonts w:ascii="仿宋_GB2312" w:eastAsia="仿宋_GB2312" w:hAnsi="华文中宋"/>
          <w:kern w:val="0"/>
          <w:sz w:val="30"/>
          <w:szCs w:val="30"/>
        </w:rPr>
        <w:t>规定了</w:t>
      </w:r>
      <w:r>
        <w:rPr>
          <w:rFonts w:ascii="仿宋_GB2312" w:eastAsia="仿宋_GB2312" w:hAnsi="华文中宋" w:hint="eastAsia"/>
          <w:kern w:val="0"/>
          <w:sz w:val="30"/>
          <w:szCs w:val="30"/>
        </w:rPr>
        <w:t>《规范》</w:t>
      </w:r>
      <w:r w:rsidR="006C48B8" w:rsidRPr="00D707FE">
        <w:rPr>
          <w:rFonts w:ascii="仿宋_GB2312" w:eastAsia="仿宋_GB2312" w:hAnsi="华文中宋"/>
          <w:kern w:val="0"/>
          <w:sz w:val="30"/>
          <w:szCs w:val="30"/>
        </w:rPr>
        <w:t>的适用范围。</w:t>
      </w:r>
    </w:p>
    <w:p w:rsidR="006C48B8" w:rsidRPr="00D707FE" w:rsidRDefault="006C48B8" w:rsidP="00D707FE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华文中宋"/>
          <w:kern w:val="0"/>
          <w:sz w:val="30"/>
          <w:szCs w:val="30"/>
        </w:rPr>
      </w:pPr>
      <w:r w:rsidRPr="00D707FE">
        <w:rPr>
          <w:rFonts w:ascii="仿宋_GB2312" w:eastAsia="仿宋_GB2312" w:hAnsi="华文中宋"/>
          <w:kern w:val="0"/>
          <w:sz w:val="30"/>
          <w:szCs w:val="30"/>
        </w:rPr>
        <w:t>2</w:t>
      </w:r>
      <w:r w:rsidR="00E52518" w:rsidRPr="00D707FE">
        <w:rPr>
          <w:rFonts w:ascii="仿宋_GB2312" w:eastAsia="仿宋_GB2312" w:hAnsi="华文中宋" w:hint="eastAsia"/>
          <w:kern w:val="0"/>
          <w:sz w:val="30"/>
          <w:szCs w:val="30"/>
        </w:rPr>
        <w:t>、</w:t>
      </w:r>
      <w:r w:rsidRPr="00D707FE">
        <w:rPr>
          <w:rFonts w:ascii="仿宋_GB2312" w:eastAsia="仿宋_GB2312" w:hAnsi="华文中宋"/>
          <w:kern w:val="0"/>
          <w:sz w:val="30"/>
          <w:szCs w:val="30"/>
        </w:rPr>
        <w:t>规范性引用文件</w:t>
      </w:r>
    </w:p>
    <w:p w:rsidR="006C48B8" w:rsidRPr="00D707FE" w:rsidRDefault="006C48B8" w:rsidP="006C48B8">
      <w:pPr>
        <w:autoSpaceDE w:val="0"/>
        <w:autoSpaceDN w:val="0"/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华文中宋"/>
          <w:kern w:val="0"/>
          <w:sz w:val="30"/>
          <w:szCs w:val="30"/>
        </w:rPr>
      </w:pPr>
      <w:r w:rsidRPr="00D707FE">
        <w:rPr>
          <w:rFonts w:ascii="仿宋_GB2312" w:eastAsia="仿宋_GB2312" w:hAnsi="华文中宋"/>
          <w:kern w:val="0"/>
          <w:sz w:val="30"/>
          <w:szCs w:val="30"/>
        </w:rPr>
        <w:t>考虑到与现行国家或行业标准的衔接，</w:t>
      </w:r>
      <w:r w:rsidRPr="00D707FE">
        <w:rPr>
          <w:rFonts w:ascii="仿宋_GB2312" w:eastAsia="仿宋_GB2312" w:hAnsi="华文中宋" w:hint="eastAsia"/>
          <w:kern w:val="0"/>
          <w:sz w:val="30"/>
          <w:szCs w:val="30"/>
        </w:rPr>
        <w:t>为</w:t>
      </w:r>
      <w:r w:rsidR="00BC3FDA" w:rsidRPr="00D707FE">
        <w:rPr>
          <w:rFonts w:ascii="仿宋_GB2312" w:eastAsia="仿宋_GB2312" w:hAnsi="华文中宋"/>
          <w:kern w:val="0"/>
          <w:sz w:val="30"/>
          <w:szCs w:val="30"/>
        </w:rPr>
        <w:t>便于</w:t>
      </w:r>
      <w:r w:rsidR="00D707FE">
        <w:rPr>
          <w:rFonts w:ascii="仿宋_GB2312" w:eastAsia="仿宋_GB2312" w:hAnsi="华文中宋" w:hint="eastAsia"/>
          <w:kern w:val="0"/>
          <w:sz w:val="30"/>
          <w:szCs w:val="30"/>
        </w:rPr>
        <w:t>《规范》</w:t>
      </w:r>
      <w:r w:rsidR="00D707FE">
        <w:rPr>
          <w:rFonts w:ascii="仿宋_GB2312" w:eastAsia="仿宋_GB2312" w:hAnsi="华文中宋"/>
          <w:kern w:val="0"/>
          <w:sz w:val="30"/>
          <w:szCs w:val="30"/>
        </w:rPr>
        <w:t>的实施，本章列出了在</w:t>
      </w:r>
      <w:r w:rsidR="00D707FE">
        <w:rPr>
          <w:rFonts w:ascii="仿宋_GB2312" w:eastAsia="仿宋_GB2312" w:hAnsi="华文中宋" w:hint="eastAsia"/>
          <w:kern w:val="0"/>
          <w:sz w:val="30"/>
          <w:szCs w:val="30"/>
        </w:rPr>
        <w:t>《规范》</w:t>
      </w:r>
      <w:r w:rsidRPr="00D707FE">
        <w:rPr>
          <w:rFonts w:ascii="仿宋_GB2312" w:eastAsia="仿宋_GB2312" w:hAnsi="华文中宋"/>
          <w:kern w:val="0"/>
          <w:sz w:val="30"/>
          <w:szCs w:val="30"/>
        </w:rPr>
        <w:t>中所引用</w:t>
      </w:r>
      <w:r w:rsidRPr="00D707FE">
        <w:rPr>
          <w:rFonts w:ascii="仿宋_GB2312" w:eastAsia="仿宋_GB2312" w:hAnsi="华文中宋" w:hint="eastAsia"/>
          <w:kern w:val="0"/>
          <w:sz w:val="30"/>
          <w:szCs w:val="30"/>
        </w:rPr>
        <w:t>的</w:t>
      </w:r>
      <w:r w:rsidR="00DB6D2E" w:rsidRPr="00D707FE">
        <w:rPr>
          <w:rFonts w:ascii="仿宋_GB2312" w:eastAsia="仿宋_GB2312" w:hAnsi="华文中宋"/>
          <w:kern w:val="0"/>
          <w:sz w:val="30"/>
          <w:szCs w:val="30"/>
        </w:rPr>
        <w:t>有关国际标准、国家标准、行业标准</w:t>
      </w:r>
      <w:r w:rsidR="00DB6D2E" w:rsidRPr="00D707FE">
        <w:rPr>
          <w:rFonts w:ascii="仿宋_GB2312" w:eastAsia="仿宋_GB2312" w:hAnsi="华文中宋" w:hint="eastAsia"/>
          <w:kern w:val="0"/>
          <w:sz w:val="30"/>
          <w:szCs w:val="30"/>
        </w:rPr>
        <w:t>,以及</w:t>
      </w:r>
      <w:r w:rsidRPr="00D707FE">
        <w:rPr>
          <w:rFonts w:ascii="仿宋_GB2312" w:eastAsia="仿宋_GB2312" w:hAnsi="华文中宋" w:hint="eastAsia"/>
          <w:kern w:val="0"/>
          <w:sz w:val="30"/>
          <w:szCs w:val="30"/>
        </w:rPr>
        <w:t>与</w:t>
      </w:r>
      <w:r w:rsidR="004408EB" w:rsidRPr="00D707FE">
        <w:rPr>
          <w:rFonts w:ascii="仿宋_GB2312" w:eastAsia="仿宋_GB2312" w:hAnsi="华文中宋" w:hint="eastAsia"/>
          <w:kern w:val="0"/>
          <w:sz w:val="30"/>
          <w:szCs w:val="30"/>
        </w:rPr>
        <w:t>景观照明</w:t>
      </w:r>
      <w:r w:rsidRPr="00D707FE">
        <w:rPr>
          <w:rFonts w:ascii="仿宋_GB2312" w:eastAsia="仿宋_GB2312" w:hAnsi="华文中宋" w:hint="eastAsia"/>
          <w:kern w:val="0"/>
          <w:sz w:val="30"/>
          <w:szCs w:val="30"/>
        </w:rPr>
        <w:t>管理相关的</w:t>
      </w:r>
      <w:r w:rsidR="004408EB" w:rsidRPr="00D707FE">
        <w:rPr>
          <w:rFonts w:ascii="仿宋_GB2312" w:eastAsia="仿宋_GB2312" w:hAnsi="华文中宋" w:hint="eastAsia"/>
          <w:kern w:val="0"/>
          <w:sz w:val="30"/>
          <w:szCs w:val="30"/>
        </w:rPr>
        <w:t>《办法》《上海市景观照明总体规划》等</w:t>
      </w:r>
      <w:r w:rsidR="008A1965" w:rsidRPr="00D707FE">
        <w:rPr>
          <w:rFonts w:ascii="仿宋_GB2312" w:eastAsia="仿宋_GB2312" w:hAnsi="华文中宋" w:hint="eastAsia"/>
          <w:kern w:val="0"/>
          <w:sz w:val="30"/>
          <w:szCs w:val="30"/>
        </w:rPr>
        <w:t>规章、规划</w:t>
      </w:r>
      <w:r w:rsidRPr="00D707FE">
        <w:rPr>
          <w:rFonts w:ascii="仿宋_GB2312" w:eastAsia="仿宋_GB2312" w:hAnsi="华文中宋" w:hint="eastAsia"/>
          <w:kern w:val="0"/>
          <w:sz w:val="30"/>
          <w:szCs w:val="30"/>
        </w:rPr>
        <w:t>依据。</w:t>
      </w:r>
    </w:p>
    <w:p w:rsidR="006C48B8" w:rsidRPr="006C48B8" w:rsidRDefault="006C48B8" w:rsidP="006C48B8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/>
          <w:sz w:val="30"/>
          <w:szCs w:val="30"/>
        </w:rPr>
        <w:lastRenderedPageBreak/>
        <w:t>3</w:t>
      </w:r>
      <w:r w:rsidR="00D707FE">
        <w:rPr>
          <w:rFonts w:ascii="仿宋_GB2312" w:eastAsia="仿宋_GB2312" w:hint="eastAsia"/>
          <w:sz w:val="30"/>
          <w:szCs w:val="30"/>
        </w:rPr>
        <w:t>、</w:t>
      </w:r>
      <w:r w:rsidRPr="006C48B8">
        <w:rPr>
          <w:rFonts w:ascii="仿宋_GB2312" w:eastAsia="仿宋_GB2312"/>
          <w:sz w:val="30"/>
          <w:szCs w:val="30"/>
        </w:rPr>
        <w:t>术语和定义</w:t>
      </w:r>
    </w:p>
    <w:p w:rsidR="00BC3FDA" w:rsidRPr="00BC3FDA" w:rsidRDefault="00D707FE" w:rsidP="00BC3FDA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本章列举了与</w:t>
      </w:r>
      <w:r>
        <w:rPr>
          <w:rFonts w:ascii="仿宋_GB2312" w:eastAsia="仿宋_GB2312" w:hAnsi="华文中宋" w:hint="eastAsia"/>
          <w:kern w:val="0"/>
          <w:sz w:val="30"/>
          <w:szCs w:val="30"/>
        </w:rPr>
        <w:t>《规范》</w:t>
      </w:r>
      <w:r w:rsidR="00BC3FDA" w:rsidRPr="00BC3FDA">
        <w:rPr>
          <w:rFonts w:ascii="仿宋_GB2312" w:eastAsia="仿宋_GB2312" w:hint="eastAsia"/>
          <w:sz w:val="30"/>
          <w:szCs w:val="30"/>
        </w:rPr>
        <w:t>相关的</w:t>
      </w:r>
      <w:r w:rsidR="00BC3FDA" w:rsidRPr="00BC3FDA">
        <w:rPr>
          <w:rFonts w:ascii="仿宋_GB2312" w:eastAsia="仿宋_GB2312"/>
          <w:sz w:val="30"/>
          <w:szCs w:val="30"/>
        </w:rPr>
        <w:t>术语和定义。</w:t>
      </w:r>
    </w:p>
    <w:p w:rsidR="006C48B8" w:rsidRPr="006C48B8" w:rsidRDefault="006C48B8" w:rsidP="006C48B8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/>
          <w:sz w:val="30"/>
          <w:szCs w:val="30"/>
        </w:rPr>
        <w:t>4</w:t>
      </w:r>
      <w:r w:rsidR="00D707FE">
        <w:rPr>
          <w:rFonts w:ascii="仿宋_GB2312" w:eastAsia="仿宋_GB2312" w:hint="eastAsia"/>
          <w:sz w:val="30"/>
          <w:szCs w:val="30"/>
        </w:rPr>
        <w:t>、</w:t>
      </w:r>
      <w:r w:rsidR="005109F8">
        <w:rPr>
          <w:rFonts w:ascii="仿宋_GB2312" w:eastAsia="仿宋_GB2312" w:hint="eastAsia"/>
          <w:sz w:val="30"/>
          <w:szCs w:val="30"/>
        </w:rPr>
        <w:t>基本规定</w:t>
      </w:r>
    </w:p>
    <w:p w:rsidR="005109F8" w:rsidRPr="005109F8" w:rsidRDefault="005109F8" w:rsidP="00BC3FDA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5109F8">
        <w:rPr>
          <w:rFonts w:ascii="仿宋_GB2312" w:eastAsia="仿宋_GB2312" w:hint="eastAsia"/>
          <w:sz w:val="30"/>
          <w:szCs w:val="30"/>
        </w:rPr>
        <w:t>本章依据</w:t>
      </w:r>
      <w:r w:rsidRPr="005109F8">
        <w:rPr>
          <w:rFonts w:ascii="仿宋_GB2312" w:eastAsia="仿宋_GB2312"/>
          <w:sz w:val="30"/>
          <w:szCs w:val="30"/>
        </w:rPr>
        <w:t>《</w:t>
      </w:r>
      <w:r w:rsidRPr="005109F8">
        <w:rPr>
          <w:rFonts w:ascii="仿宋_GB2312" w:eastAsia="仿宋_GB2312" w:hint="eastAsia"/>
          <w:sz w:val="30"/>
          <w:szCs w:val="30"/>
        </w:rPr>
        <w:t>办法》、国际照明委员会</w:t>
      </w:r>
      <w:r w:rsidRPr="005109F8">
        <w:rPr>
          <w:rFonts w:ascii="仿宋_GB2312" w:eastAsia="仿宋_GB2312"/>
          <w:sz w:val="30"/>
          <w:szCs w:val="30"/>
        </w:rPr>
        <w:t>CIE 234-2019文件以及最新的</w:t>
      </w:r>
      <w:r w:rsidRPr="005109F8">
        <w:rPr>
          <w:rFonts w:ascii="仿宋_GB2312" w:eastAsia="仿宋_GB2312" w:hint="eastAsia"/>
          <w:sz w:val="30"/>
          <w:szCs w:val="30"/>
        </w:rPr>
        <w:t>《</w:t>
      </w:r>
      <w:r w:rsidRPr="005109F8">
        <w:rPr>
          <w:rFonts w:ascii="仿宋_GB2312" w:eastAsia="仿宋_GB2312"/>
          <w:sz w:val="30"/>
          <w:szCs w:val="30"/>
        </w:rPr>
        <w:t>城市景观照明总体规划</w:t>
      </w:r>
      <w:r w:rsidRPr="005109F8">
        <w:rPr>
          <w:rFonts w:ascii="仿宋_GB2312" w:eastAsia="仿宋_GB2312" w:hint="eastAsia"/>
          <w:sz w:val="30"/>
          <w:szCs w:val="30"/>
        </w:rPr>
        <w:t>》</w:t>
      </w:r>
      <w:r w:rsidR="00D707FE">
        <w:rPr>
          <w:rFonts w:ascii="仿宋_GB2312" w:eastAsia="仿宋_GB2312" w:hint="eastAsia"/>
          <w:sz w:val="30"/>
          <w:szCs w:val="30"/>
        </w:rPr>
        <w:t>等</w:t>
      </w:r>
      <w:r w:rsidRPr="005109F8">
        <w:rPr>
          <w:rFonts w:ascii="仿宋_GB2312" w:eastAsia="仿宋_GB2312"/>
          <w:sz w:val="30"/>
          <w:szCs w:val="30"/>
        </w:rPr>
        <w:t>有关内容，对景观照明</w:t>
      </w:r>
      <w:r w:rsidRPr="005109F8">
        <w:rPr>
          <w:rFonts w:ascii="仿宋_GB2312" w:eastAsia="仿宋_GB2312" w:hint="eastAsia"/>
          <w:sz w:val="30"/>
          <w:szCs w:val="30"/>
        </w:rPr>
        <w:t>的基本原则、亮度水平、设置要求、</w:t>
      </w:r>
      <w:r w:rsidRPr="005109F8">
        <w:rPr>
          <w:rFonts w:ascii="仿宋_GB2312" w:eastAsia="仿宋_GB2312"/>
          <w:sz w:val="30"/>
          <w:szCs w:val="30"/>
        </w:rPr>
        <w:t>干扰光</w:t>
      </w:r>
      <w:r w:rsidRPr="005109F8">
        <w:rPr>
          <w:rFonts w:ascii="仿宋_GB2312" w:eastAsia="仿宋_GB2312" w:hint="eastAsia"/>
          <w:sz w:val="30"/>
          <w:szCs w:val="30"/>
        </w:rPr>
        <w:t>的限制</w:t>
      </w:r>
      <w:r w:rsidRPr="005109F8">
        <w:rPr>
          <w:rFonts w:ascii="仿宋_GB2312" w:eastAsia="仿宋_GB2312"/>
          <w:sz w:val="30"/>
          <w:szCs w:val="30"/>
        </w:rPr>
        <w:t>进行了规定。</w:t>
      </w:r>
    </w:p>
    <w:p w:rsidR="006C48B8" w:rsidRDefault="006C48B8" w:rsidP="006C48B8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/>
          <w:sz w:val="30"/>
          <w:szCs w:val="30"/>
        </w:rPr>
        <w:t>5</w:t>
      </w:r>
      <w:r w:rsidR="00E52518">
        <w:rPr>
          <w:rFonts w:ascii="仿宋_GB2312" w:eastAsia="仿宋_GB2312" w:hint="eastAsia"/>
          <w:sz w:val="30"/>
          <w:szCs w:val="30"/>
        </w:rPr>
        <w:t>、</w:t>
      </w:r>
      <w:r w:rsidRPr="006C48B8">
        <w:rPr>
          <w:rFonts w:ascii="仿宋_GB2312" w:eastAsia="仿宋_GB2312" w:hint="eastAsia"/>
          <w:sz w:val="30"/>
          <w:szCs w:val="30"/>
        </w:rPr>
        <w:t>设计要求</w:t>
      </w:r>
    </w:p>
    <w:p w:rsidR="00D707FE" w:rsidRPr="00D707FE" w:rsidRDefault="00D707FE" w:rsidP="00D707FE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D707FE">
        <w:rPr>
          <w:rFonts w:ascii="仿宋_GB2312" w:eastAsia="仿宋_GB2312" w:hint="eastAsia"/>
          <w:sz w:val="30"/>
          <w:szCs w:val="30"/>
        </w:rPr>
        <w:t>本章</w:t>
      </w:r>
      <w:r w:rsidRPr="00D707FE">
        <w:rPr>
          <w:rFonts w:ascii="仿宋_GB2312" w:eastAsia="仿宋_GB2312"/>
          <w:sz w:val="30"/>
          <w:szCs w:val="30"/>
        </w:rPr>
        <w:t>对建筑外立面照明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绿</w:t>
      </w:r>
      <w:r w:rsidRPr="00D707FE">
        <w:rPr>
          <w:rFonts w:ascii="仿宋_GB2312" w:eastAsia="仿宋_GB2312" w:hint="eastAsia"/>
          <w:sz w:val="30"/>
          <w:szCs w:val="30"/>
        </w:rPr>
        <w:t>地</w:t>
      </w:r>
      <w:r w:rsidRPr="00D707FE">
        <w:rPr>
          <w:rFonts w:ascii="仿宋_GB2312" w:eastAsia="仿宋_GB2312"/>
          <w:sz w:val="30"/>
          <w:szCs w:val="30"/>
        </w:rPr>
        <w:t>及广场景观照明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河堤及桥梁照明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灯光艺术装置、景观小品及雕塑</w:t>
      </w:r>
      <w:r w:rsidRPr="00D707FE">
        <w:rPr>
          <w:rFonts w:ascii="仿宋_GB2312" w:eastAsia="仿宋_GB2312" w:hint="eastAsia"/>
          <w:sz w:val="30"/>
          <w:szCs w:val="30"/>
        </w:rPr>
        <w:t>照明、</w:t>
      </w:r>
      <w:r w:rsidRPr="00D707FE">
        <w:rPr>
          <w:rFonts w:ascii="仿宋_GB2312" w:eastAsia="仿宋_GB2312"/>
          <w:sz w:val="30"/>
          <w:szCs w:val="30"/>
        </w:rPr>
        <w:t>道路景观</w:t>
      </w:r>
      <w:r w:rsidRPr="00D707FE">
        <w:rPr>
          <w:rFonts w:ascii="仿宋_GB2312" w:eastAsia="仿宋_GB2312" w:hint="eastAsia"/>
          <w:sz w:val="30"/>
          <w:szCs w:val="30"/>
        </w:rPr>
        <w:t>照明</w:t>
      </w:r>
      <w:r w:rsidRPr="00D707FE">
        <w:rPr>
          <w:rFonts w:ascii="仿宋_GB2312" w:eastAsia="仿宋_GB2312"/>
          <w:sz w:val="30"/>
          <w:szCs w:val="30"/>
        </w:rPr>
        <w:t>的设计内容</w:t>
      </w:r>
      <w:r w:rsidRPr="00D707FE">
        <w:rPr>
          <w:rFonts w:ascii="仿宋_GB2312" w:eastAsia="仿宋_GB2312" w:hint="eastAsia"/>
          <w:sz w:val="30"/>
          <w:szCs w:val="30"/>
        </w:rPr>
        <w:t>和</w:t>
      </w:r>
      <w:r w:rsidRPr="00D707FE">
        <w:rPr>
          <w:rFonts w:ascii="仿宋_GB2312" w:eastAsia="仿宋_GB2312"/>
          <w:sz w:val="30"/>
          <w:szCs w:val="30"/>
        </w:rPr>
        <w:t>灯具安装方式</w:t>
      </w:r>
      <w:r w:rsidRPr="00D707FE">
        <w:rPr>
          <w:rFonts w:ascii="仿宋_GB2312" w:eastAsia="仿宋_GB2312" w:hint="eastAsia"/>
          <w:sz w:val="30"/>
          <w:szCs w:val="30"/>
        </w:rPr>
        <w:t>等方面</w:t>
      </w:r>
      <w:r w:rsidRPr="00D707FE">
        <w:rPr>
          <w:rFonts w:ascii="仿宋_GB2312" w:eastAsia="仿宋_GB2312"/>
          <w:sz w:val="30"/>
          <w:szCs w:val="30"/>
        </w:rPr>
        <w:t>提出了相应的设计要求</w:t>
      </w:r>
      <w:r w:rsidRPr="00D707FE">
        <w:rPr>
          <w:rFonts w:ascii="仿宋_GB2312" w:eastAsia="仿宋_GB2312" w:hint="eastAsia"/>
          <w:sz w:val="30"/>
          <w:szCs w:val="30"/>
        </w:rPr>
        <w:t>，并对</w:t>
      </w:r>
      <w:r w:rsidRPr="00D707FE">
        <w:rPr>
          <w:rFonts w:ascii="仿宋_GB2312" w:eastAsia="仿宋_GB2312"/>
          <w:sz w:val="30"/>
          <w:szCs w:val="30"/>
        </w:rPr>
        <w:t>节庆照明的设置要求、设置时长等做出了规定。</w:t>
      </w:r>
    </w:p>
    <w:p w:rsidR="006C48B8" w:rsidRDefault="006C48B8" w:rsidP="006C48B8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/>
          <w:sz w:val="30"/>
          <w:szCs w:val="30"/>
        </w:rPr>
        <w:t>6</w:t>
      </w:r>
      <w:r w:rsidR="00E52518">
        <w:rPr>
          <w:rFonts w:ascii="仿宋_GB2312" w:eastAsia="仿宋_GB2312" w:hint="eastAsia"/>
          <w:sz w:val="30"/>
          <w:szCs w:val="30"/>
        </w:rPr>
        <w:t>、</w:t>
      </w:r>
      <w:r w:rsidRPr="006C48B8">
        <w:rPr>
          <w:rFonts w:ascii="仿宋_GB2312" w:eastAsia="仿宋_GB2312"/>
          <w:sz w:val="30"/>
          <w:szCs w:val="30"/>
        </w:rPr>
        <w:t>照明设备</w:t>
      </w:r>
    </w:p>
    <w:p w:rsidR="00D707FE" w:rsidRPr="00D707FE" w:rsidRDefault="00D707FE" w:rsidP="00D707FE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D707FE">
        <w:rPr>
          <w:rFonts w:ascii="仿宋_GB2312" w:eastAsia="仿宋_GB2312" w:hint="eastAsia"/>
          <w:sz w:val="30"/>
          <w:szCs w:val="30"/>
        </w:rPr>
        <w:t>本章</w:t>
      </w:r>
      <w:r w:rsidRPr="00D707FE">
        <w:rPr>
          <w:rFonts w:ascii="仿宋_GB2312" w:eastAsia="仿宋_GB2312"/>
          <w:sz w:val="30"/>
          <w:szCs w:val="30"/>
        </w:rPr>
        <w:t>对景观照明设备</w:t>
      </w:r>
      <w:r w:rsidRPr="00D707FE">
        <w:rPr>
          <w:rFonts w:ascii="仿宋_GB2312" w:eastAsia="仿宋_GB2312" w:hint="eastAsia"/>
          <w:sz w:val="30"/>
          <w:szCs w:val="30"/>
        </w:rPr>
        <w:t>的</w:t>
      </w:r>
      <w:r w:rsidRPr="00D707FE">
        <w:rPr>
          <w:rFonts w:ascii="仿宋_GB2312" w:eastAsia="仿宋_GB2312"/>
          <w:sz w:val="30"/>
          <w:szCs w:val="30"/>
        </w:rPr>
        <w:t>一般要求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电气安全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温度和耐热</w:t>
      </w:r>
      <w:r w:rsidRPr="00D707FE">
        <w:rPr>
          <w:rFonts w:ascii="仿宋_GB2312" w:eastAsia="仿宋_GB2312" w:hint="eastAsia"/>
          <w:sz w:val="30"/>
          <w:szCs w:val="30"/>
        </w:rPr>
        <w:t>性能、</w:t>
      </w:r>
      <w:r w:rsidRPr="00D707FE">
        <w:rPr>
          <w:rFonts w:ascii="仿宋_GB2312" w:eastAsia="仿宋_GB2312"/>
          <w:sz w:val="30"/>
          <w:szCs w:val="30"/>
        </w:rPr>
        <w:t>机械性能</w:t>
      </w:r>
      <w:r w:rsidRPr="00D707FE">
        <w:rPr>
          <w:rFonts w:ascii="仿宋_GB2312" w:eastAsia="仿宋_GB2312" w:hint="eastAsia"/>
          <w:sz w:val="30"/>
          <w:szCs w:val="30"/>
        </w:rPr>
        <w:t>、光度数据要求、</w:t>
      </w:r>
      <w:r w:rsidRPr="00D707FE">
        <w:rPr>
          <w:rFonts w:ascii="仿宋_GB2312" w:eastAsia="仿宋_GB2312"/>
          <w:sz w:val="30"/>
          <w:szCs w:val="30"/>
        </w:rPr>
        <w:t>使用时对眼睛的防</w:t>
      </w:r>
      <w:r w:rsidRPr="00D707FE">
        <w:rPr>
          <w:rFonts w:ascii="仿宋_GB2312" w:eastAsia="仿宋_GB2312" w:hint="eastAsia"/>
          <w:sz w:val="30"/>
          <w:szCs w:val="30"/>
        </w:rPr>
        <w:t>护等进行了规定。</w:t>
      </w:r>
    </w:p>
    <w:p w:rsidR="006C48B8" w:rsidRDefault="006C48B8" w:rsidP="00D707FE">
      <w:pPr>
        <w:tabs>
          <w:tab w:val="left" w:pos="2442"/>
        </w:tabs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/>
          <w:sz w:val="30"/>
          <w:szCs w:val="30"/>
        </w:rPr>
        <w:t>7</w:t>
      </w:r>
      <w:r w:rsidR="00E52518">
        <w:rPr>
          <w:rFonts w:ascii="仿宋_GB2312" w:eastAsia="仿宋_GB2312" w:hint="eastAsia"/>
          <w:sz w:val="30"/>
          <w:szCs w:val="30"/>
        </w:rPr>
        <w:t>、</w:t>
      </w:r>
      <w:r w:rsidRPr="006C48B8">
        <w:rPr>
          <w:rFonts w:ascii="仿宋_GB2312" w:eastAsia="仿宋_GB2312"/>
          <w:sz w:val="30"/>
          <w:szCs w:val="30"/>
        </w:rPr>
        <w:t>供配电</w:t>
      </w:r>
      <w:r w:rsidR="00D707FE">
        <w:rPr>
          <w:rFonts w:ascii="仿宋_GB2312" w:eastAsia="仿宋_GB2312"/>
          <w:sz w:val="30"/>
          <w:szCs w:val="30"/>
        </w:rPr>
        <w:tab/>
      </w:r>
    </w:p>
    <w:p w:rsidR="00D707FE" w:rsidRPr="00D707FE" w:rsidRDefault="00D707FE" w:rsidP="00D707FE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D707FE">
        <w:rPr>
          <w:rFonts w:ascii="仿宋_GB2312" w:eastAsia="仿宋_GB2312" w:hint="eastAsia"/>
          <w:sz w:val="30"/>
          <w:szCs w:val="30"/>
        </w:rPr>
        <w:t>本章对景观照明供配电的一般要求、供配电系统、</w:t>
      </w:r>
      <w:r w:rsidRPr="00D707FE">
        <w:rPr>
          <w:rFonts w:ascii="仿宋_GB2312" w:eastAsia="仿宋_GB2312"/>
          <w:sz w:val="30"/>
          <w:szCs w:val="30"/>
        </w:rPr>
        <w:t>导线选择与线路敷设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接地</w:t>
      </w:r>
      <w:r w:rsidRPr="00D707FE">
        <w:rPr>
          <w:rFonts w:ascii="仿宋_GB2312" w:eastAsia="仿宋_GB2312" w:hint="eastAsia"/>
          <w:sz w:val="30"/>
          <w:szCs w:val="30"/>
        </w:rPr>
        <w:t>、防雷</w:t>
      </w:r>
      <w:r w:rsidRPr="00D707FE">
        <w:rPr>
          <w:rFonts w:ascii="仿宋_GB2312" w:eastAsia="仿宋_GB2312"/>
          <w:sz w:val="30"/>
          <w:szCs w:val="30"/>
        </w:rPr>
        <w:t>与安全等方面进行了规定。</w:t>
      </w:r>
    </w:p>
    <w:p w:rsidR="006C48B8" w:rsidRDefault="006C48B8" w:rsidP="006C48B8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/>
          <w:sz w:val="30"/>
          <w:szCs w:val="30"/>
        </w:rPr>
        <w:t>8</w:t>
      </w:r>
      <w:r w:rsidRPr="006C48B8">
        <w:rPr>
          <w:rFonts w:ascii="仿宋_GB2312" w:eastAsia="仿宋_GB2312" w:hint="eastAsia"/>
          <w:sz w:val="30"/>
          <w:szCs w:val="30"/>
        </w:rPr>
        <w:t xml:space="preserve"> </w:t>
      </w:r>
      <w:r w:rsidR="00E52518">
        <w:rPr>
          <w:rFonts w:ascii="仿宋_GB2312" w:eastAsia="仿宋_GB2312" w:hint="eastAsia"/>
          <w:sz w:val="30"/>
          <w:szCs w:val="30"/>
        </w:rPr>
        <w:t>、</w:t>
      </w:r>
      <w:r w:rsidRPr="006C48B8">
        <w:rPr>
          <w:rFonts w:ascii="仿宋_GB2312" w:eastAsia="仿宋_GB2312" w:hint="eastAsia"/>
          <w:sz w:val="30"/>
          <w:szCs w:val="30"/>
        </w:rPr>
        <w:t>照明控制</w:t>
      </w:r>
    </w:p>
    <w:p w:rsidR="00D707FE" w:rsidRPr="00D707FE" w:rsidRDefault="00D707FE" w:rsidP="00D707FE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D707FE">
        <w:rPr>
          <w:rFonts w:ascii="仿宋_GB2312" w:eastAsia="仿宋_GB2312" w:hint="eastAsia"/>
          <w:sz w:val="30"/>
          <w:szCs w:val="30"/>
        </w:rPr>
        <w:t>本章对景观照明控制系统的一般要求、照明控制以及集中控制系统</w:t>
      </w:r>
      <w:r w:rsidRPr="00D707FE">
        <w:rPr>
          <w:rFonts w:ascii="仿宋_GB2312" w:eastAsia="仿宋_GB2312"/>
          <w:sz w:val="30"/>
          <w:szCs w:val="30"/>
        </w:rPr>
        <w:t>进行了规定。</w:t>
      </w:r>
    </w:p>
    <w:p w:rsidR="00D707FE" w:rsidRDefault="006C48B8" w:rsidP="006C48B8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/>
          <w:sz w:val="30"/>
          <w:szCs w:val="30"/>
        </w:rPr>
        <w:t>9</w:t>
      </w:r>
      <w:r w:rsidRPr="006C48B8">
        <w:rPr>
          <w:rFonts w:ascii="仿宋_GB2312" w:eastAsia="仿宋_GB2312" w:hint="eastAsia"/>
          <w:sz w:val="30"/>
          <w:szCs w:val="30"/>
        </w:rPr>
        <w:t xml:space="preserve"> </w:t>
      </w:r>
      <w:r w:rsidR="00E52518">
        <w:rPr>
          <w:rFonts w:ascii="仿宋_GB2312" w:eastAsia="仿宋_GB2312" w:hint="eastAsia"/>
          <w:sz w:val="30"/>
          <w:szCs w:val="30"/>
        </w:rPr>
        <w:t>、</w:t>
      </w:r>
      <w:r w:rsidRPr="006C48B8">
        <w:rPr>
          <w:rFonts w:ascii="仿宋_GB2312" w:eastAsia="仿宋_GB2312" w:hint="eastAsia"/>
          <w:sz w:val="30"/>
          <w:szCs w:val="30"/>
        </w:rPr>
        <w:t>施工要求</w:t>
      </w:r>
    </w:p>
    <w:p w:rsidR="00D707FE" w:rsidRPr="00D707FE" w:rsidRDefault="00D707FE" w:rsidP="00D707FE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D707FE">
        <w:rPr>
          <w:rFonts w:ascii="仿宋_GB2312" w:eastAsia="仿宋_GB2312" w:hint="eastAsia"/>
          <w:sz w:val="30"/>
          <w:szCs w:val="30"/>
        </w:rPr>
        <w:lastRenderedPageBreak/>
        <w:t>本章对</w:t>
      </w:r>
      <w:r w:rsidRPr="00D707FE">
        <w:rPr>
          <w:rFonts w:ascii="仿宋_GB2312" w:eastAsia="仿宋_GB2312"/>
          <w:sz w:val="30"/>
          <w:szCs w:val="30"/>
        </w:rPr>
        <w:t>景观照明工程施工</w:t>
      </w:r>
      <w:r w:rsidRPr="00D707FE">
        <w:rPr>
          <w:rFonts w:ascii="仿宋_GB2312" w:eastAsia="仿宋_GB2312" w:hint="eastAsia"/>
          <w:sz w:val="30"/>
          <w:szCs w:val="30"/>
        </w:rPr>
        <w:t>的</w:t>
      </w:r>
      <w:r w:rsidRPr="00D707FE">
        <w:rPr>
          <w:rFonts w:ascii="仿宋_GB2312" w:eastAsia="仿宋_GB2312"/>
          <w:sz w:val="30"/>
          <w:szCs w:val="30"/>
        </w:rPr>
        <w:t>一般要求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施工时</w:t>
      </w:r>
      <w:r w:rsidRPr="00D707FE">
        <w:rPr>
          <w:rFonts w:ascii="仿宋_GB2312" w:eastAsia="仿宋_GB2312" w:hint="eastAsia"/>
          <w:sz w:val="30"/>
          <w:szCs w:val="30"/>
        </w:rPr>
        <w:t>的</w:t>
      </w:r>
      <w:r w:rsidRPr="00D707FE">
        <w:rPr>
          <w:rFonts w:ascii="仿宋_GB2312" w:eastAsia="仿宋_GB2312"/>
          <w:sz w:val="30"/>
          <w:szCs w:val="30"/>
        </w:rPr>
        <w:t>灯具安装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控制系统安装</w:t>
      </w:r>
      <w:r w:rsidRPr="00D707FE">
        <w:rPr>
          <w:rFonts w:ascii="仿宋_GB2312" w:eastAsia="仿宋_GB2312" w:hint="eastAsia"/>
          <w:sz w:val="30"/>
          <w:szCs w:val="30"/>
        </w:rPr>
        <w:t>、现场</w:t>
      </w:r>
      <w:r w:rsidRPr="00D707FE">
        <w:rPr>
          <w:rFonts w:ascii="仿宋_GB2312" w:eastAsia="仿宋_GB2312"/>
          <w:sz w:val="30"/>
          <w:szCs w:val="30"/>
        </w:rPr>
        <w:t>调试</w:t>
      </w:r>
      <w:r w:rsidRPr="00D707FE">
        <w:rPr>
          <w:rFonts w:ascii="仿宋_GB2312" w:eastAsia="仿宋_GB2312" w:hint="eastAsia"/>
          <w:sz w:val="30"/>
          <w:szCs w:val="30"/>
        </w:rPr>
        <w:t>内容进行了</w:t>
      </w:r>
      <w:r w:rsidRPr="00D707FE">
        <w:rPr>
          <w:rFonts w:ascii="仿宋_GB2312" w:eastAsia="仿宋_GB2312"/>
          <w:sz w:val="30"/>
          <w:szCs w:val="30"/>
        </w:rPr>
        <w:t>规定。</w:t>
      </w:r>
    </w:p>
    <w:p w:rsidR="006C48B8" w:rsidRDefault="006C48B8" w:rsidP="006C48B8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/>
          <w:sz w:val="30"/>
          <w:szCs w:val="30"/>
        </w:rPr>
        <w:t>10</w:t>
      </w:r>
      <w:r w:rsidRPr="006C48B8">
        <w:rPr>
          <w:rFonts w:ascii="仿宋_GB2312" w:eastAsia="仿宋_GB2312" w:hint="eastAsia"/>
          <w:sz w:val="30"/>
          <w:szCs w:val="30"/>
        </w:rPr>
        <w:t xml:space="preserve"> </w:t>
      </w:r>
      <w:r w:rsidR="00E52518">
        <w:rPr>
          <w:rFonts w:ascii="仿宋_GB2312" w:eastAsia="仿宋_GB2312" w:hint="eastAsia"/>
          <w:sz w:val="30"/>
          <w:szCs w:val="30"/>
        </w:rPr>
        <w:t>、</w:t>
      </w:r>
      <w:r w:rsidRPr="006C48B8">
        <w:rPr>
          <w:rFonts w:ascii="仿宋_GB2312" w:eastAsia="仿宋_GB2312" w:hint="eastAsia"/>
          <w:sz w:val="30"/>
          <w:szCs w:val="30"/>
        </w:rPr>
        <w:t>验收要求</w:t>
      </w:r>
    </w:p>
    <w:p w:rsidR="00D707FE" w:rsidRPr="00D707FE" w:rsidRDefault="00D707FE" w:rsidP="00D707FE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D707FE">
        <w:rPr>
          <w:rFonts w:ascii="仿宋_GB2312" w:eastAsia="仿宋_GB2312"/>
          <w:sz w:val="30"/>
          <w:szCs w:val="30"/>
        </w:rPr>
        <w:t>本</w:t>
      </w:r>
      <w:r w:rsidRPr="00D707FE">
        <w:rPr>
          <w:rFonts w:ascii="仿宋_GB2312" w:eastAsia="仿宋_GB2312" w:hint="eastAsia"/>
          <w:sz w:val="30"/>
          <w:szCs w:val="30"/>
        </w:rPr>
        <w:t>章对景观照明项目验收时的一般要求、</w:t>
      </w:r>
      <w:r w:rsidRPr="00D707FE">
        <w:rPr>
          <w:rFonts w:ascii="仿宋_GB2312" w:eastAsia="仿宋_GB2312"/>
          <w:sz w:val="30"/>
          <w:szCs w:val="30"/>
        </w:rPr>
        <w:t>施工质量</w:t>
      </w:r>
      <w:r w:rsidRPr="00D707FE">
        <w:rPr>
          <w:rFonts w:ascii="仿宋_GB2312" w:eastAsia="仿宋_GB2312" w:hint="eastAsia"/>
          <w:sz w:val="30"/>
          <w:szCs w:val="30"/>
        </w:rPr>
        <w:t>、整体</w:t>
      </w:r>
      <w:r w:rsidRPr="00D707FE">
        <w:rPr>
          <w:rFonts w:ascii="仿宋_GB2312" w:eastAsia="仿宋_GB2312"/>
          <w:sz w:val="30"/>
          <w:szCs w:val="30"/>
        </w:rPr>
        <w:t>效果</w:t>
      </w:r>
      <w:r w:rsidRPr="00D707FE">
        <w:rPr>
          <w:rFonts w:ascii="仿宋_GB2312" w:eastAsia="仿宋_GB2312" w:hint="eastAsia"/>
          <w:sz w:val="30"/>
          <w:szCs w:val="30"/>
        </w:rPr>
        <w:t>、工程竣工、工程竣工资料归档等方面进行了</w:t>
      </w:r>
      <w:bookmarkStart w:id="0" w:name="_GoBack"/>
      <w:bookmarkEnd w:id="0"/>
      <w:r w:rsidRPr="00D707FE">
        <w:rPr>
          <w:rFonts w:ascii="仿宋_GB2312" w:eastAsia="仿宋_GB2312" w:hint="eastAsia"/>
          <w:sz w:val="30"/>
          <w:szCs w:val="30"/>
        </w:rPr>
        <w:t>规定。</w:t>
      </w:r>
    </w:p>
    <w:p w:rsidR="006C48B8" w:rsidRDefault="006C48B8" w:rsidP="006C48B8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6C48B8">
        <w:rPr>
          <w:rFonts w:ascii="仿宋_GB2312" w:eastAsia="仿宋_GB2312" w:hint="eastAsia"/>
          <w:sz w:val="30"/>
          <w:szCs w:val="30"/>
        </w:rPr>
        <w:t xml:space="preserve">11 </w:t>
      </w:r>
      <w:r w:rsidR="00E52518">
        <w:rPr>
          <w:rFonts w:ascii="仿宋_GB2312" w:eastAsia="仿宋_GB2312" w:hint="eastAsia"/>
          <w:sz w:val="30"/>
          <w:szCs w:val="30"/>
        </w:rPr>
        <w:t>、</w:t>
      </w:r>
      <w:r w:rsidRPr="006C48B8">
        <w:rPr>
          <w:rFonts w:ascii="仿宋_GB2312" w:eastAsia="仿宋_GB2312" w:hint="eastAsia"/>
          <w:sz w:val="30"/>
          <w:szCs w:val="30"/>
        </w:rPr>
        <w:t>运行维护</w:t>
      </w:r>
    </w:p>
    <w:p w:rsidR="00D707FE" w:rsidRPr="00D707FE" w:rsidRDefault="00D707FE" w:rsidP="00D707FE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  <w:r w:rsidRPr="00D707FE">
        <w:rPr>
          <w:rFonts w:ascii="仿宋_GB2312" w:eastAsia="仿宋_GB2312" w:hint="eastAsia"/>
          <w:sz w:val="30"/>
          <w:szCs w:val="30"/>
        </w:rPr>
        <w:t>本章</w:t>
      </w:r>
      <w:r w:rsidR="008C4E81">
        <w:rPr>
          <w:rFonts w:ascii="仿宋_GB2312" w:eastAsia="仿宋_GB2312"/>
          <w:sz w:val="30"/>
          <w:szCs w:val="30"/>
        </w:rPr>
        <w:t>对景观照明项目竣工后</w:t>
      </w:r>
      <w:r w:rsidRPr="00D707FE">
        <w:rPr>
          <w:rFonts w:ascii="仿宋_GB2312" w:eastAsia="仿宋_GB2312"/>
          <w:sz w:val="30"/>
          <w:szCs w:val="30"/>
        </w:rPr>
        <w:t>项目</w:t>
      </w:r>
      <w:r w:rsidRPr="00D707FE">
        <w:rPr>
          <w:rFonts w:ascii="仿宋_GB2312" w:eastAsia="仿宋_GB2312" w:hint="eastAsia"/>
          <w:sz w:val="30"/>
          <w:szCs w:val="30"/>
        </w:rPr>
        <w:t>运行维护的相关内容进行了</w:t>
      </w:r>
      <w:r w:rsidRPr="00D707FE">
        <w:rPr>
          <w:rFonts w:ascii="仿宋_GB2312" w:eastAsia="仿宋_GB2312"/>
          <w:sz w:val="30"/>
          <w:szCs w:val="30"/>
        </w:rPr>
        <w:t>规定</w:t>
      </w:r>
      <w:r>
        <w:rPr>
          <w:rFonts w:ascii="仿宋_GB2312" w:eastAsia="仿宋_GB2312" w:hint="eastAsia"/>
          <w:sz w:val="30"/>
          <w:szCs w:val="30"/>
        </w:rPr>
        <w:t>，包括</w:t>
      </w:r>
      <w:r w:rsidRPr="00D707FE">
        <w:rPr>
          <w:rFonts w:ascii="仿宋_GB2312" w:eastAsia="仿宋_GB2312"/>
          <w:sz w:val="30"/>
          <w:szCs w:val="30"/>
        </w:rPr>
        <w:t>照明灯具设施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供配电控制系统、电气</w:t>
      </w:r>
      <w:r w:rsidRPr="00D707FE">
        <w:rPr>
          <w:rFonts w:ascii="仿宋_GB2312" w:eastAsia="仿宋_GB2312" w:hint="eastAsia"/>
          <w:sz w:val="30"/>
          <w:szCs w:val="30"/>
        </w:rPr>
        <w:t>线</w:t>
      </w:r>
      <w:r w:rsidRPr="00D707FE">
        <w:rPr>
          <w:rFonts w:ascii="仿宋_GB2312" w:eastAsia="仿宋_GB2312"/>
          <w:sz w:val="30"/>
          <w:szCs w:val="30"/>
        </w:rPr>
        <w:t>路</w:t>
      </w:r>
      <w:r w:rsidRPr="00D707FE">
        <w:rPr>
          <w:rFonts w:ascii="仿宋_GB2312" w:eastAsia="仿宋_GB2312" w:hint="eastAsia"/>
          <w:sz w:val="30"/>
          <w:szCs w:val="30"/>
        </w:rPr>
        <w:t>、</w:t>
      </w:r>
      <w:r w:rsidRPr="00D707FE">
        <w:rPr>
          <w:rFonts w:ascii="仿宋_GB2312" w:eastAsia="仿宋_GB2312"/>
          <w:sz w:val="30"/>
          <w:szCs w:val="30"/>
        </w:rPr>
        <w:t>防雷与接地系统</w:t>
      </w:r>
      <w:r w:rsidRPr="00D707FE">
        <w:rPr>
          <w:rFonts w:ascii="仿宋_GB2312" w:eastAsia="仿宋_GB2312" w:hint="eastAsia"/>
          <w:sz w:val="30"/>
          <w:szCs w:val="30"/>
        </w:rPr>
        <w:t>和集中控制系统</w:t>
      </w:r>
      <w:r w:rsidRPr="00D707FE">
        <w:rPr>
          <w:rFonts w:ascii="仿宋_GB2312" w:eastAsia="仿宋_GB2312"/>
          <w:sz w:val="30"/>
          <w:szCs w:val="30"/>
        </w:rPr>
        <w:t>的检查内容、维护要求、维护频率等</w:t>
      </w:r>
      <w:r w:rsidRPr="00D707FE">
        <w:rPr>
          <w:rFonts w:ascii="仿宋_GB2312" w:eastAsia="仿宋_GB2312" w:hint="eastAsia"/>
          <w:sz w:val="30"/>
          <w:szCs w:val="30"/>
        </w:rPr>
        <w:t>，并</w:t>
      </w:r>
      <w:r w:rsidRPr="00D707FE">
        <w:rPr>
          <w:rFonts w:ascii="仿宋_GB2312" w:eastAsia="仿宋_GB2312"/>
          <w:sz w:val="30"/>
          <w:szCs w:val="30"/>
        </w:rPr>
        <w:t>明确了运行维护资料管理</w:t>
      </w:r>
      <w:r w:rsidRPr="00D707FE">
        <w:rPr>
          <w:rFonts w:ascii="仿宋_GB2312" w:eastAsia="仿宋_GB2312" w:hint="eastAsia"/>
          <w:sz w:val="30"/>
          <w:szCs w:val="30"/>
        </w:rPr>
        <w:t>的相</w:t>
      </w:r>
      <w:r w:rsidRPr="00D707FE">
        <w:rPr>
          <w:rFonts w:ascii="仿宋_GB2312" w:eastAsia="仿宋_GB2312"/>
          <w:sz w:val="30"/>
          <w:szCs w:val="30"/>
        </w:rPr>
        <w:t>关</w:t>
      </w:r>
      <w:r w:rsidRPr="00D707FE">
        <w:rPr>
          <w:rFonts w:ascii="仿宋_GB2312" w:eastAsia="仿宋_GB2312" w:hint="eastAsia"/>
          <w:sz w:val="30"/>
          <w:szCs w:val="30"/>
        </w:rPr>
        <w:t>要求</w:t>
      </w:r>
      <w:r w:rsidRPr="00D707FE">
        <w:rPr>
          <w:rFonts w:ascii="仿宋_GB2312" w:eastAsia="仿宋_GB2312"/>
          <w:sz w:val="30"/>
          <w:szCs w:val="30"/>
        </w:rPr>
        <w:t>。</w:t>
      </w:r>
    </w:p>
    <w:p w:rsidR="006C48B8" w:rsidRPr="006C48B8" w:rsidRDefault="006C48B8" w:rsidP="00A45472">
      <w:pPr>
        <w:spacing w:line="276" w:lineRule="auto"/>
        <w:ind w:firstLine="560"/>
        <w:rPr>
          <w:rFonts w:ascii="仿宋_GB2312" w:eastAsia="仿宋_GB2312"/>
          <w:sz w:val="30"/>
          <w:szCs w:val="30"/>
        </w:rPr>
      </w:pPr>
    </w:p>
    <w:sectPr w:rsidR="006C48B8" w:rsidRPr="006C48B8" w:rsidSect="00B04A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32A2" w:rsidRDefault="00A032A2" w:rsidP="00A032A2">
      <w:r>
        <w:separator/>
      </w:r>
    </w:p>
  </w:endnote>
  <w:endnote w:type="continuationSeparator" w:id="1">
    <w:p w:rsidR="00A032A2" w:rsidRDefault="00A032A2" w:rsidP="00A032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32A2" w:rsidRDefault="00A032A2" w:rsidP="00A032A2">
      <w:r>
        <w:separator/>
      </w:r>
    </w:p>
  </w:footnote>
  <w:footnote w:type="continuationSeparator" w:id="1">
    <w:p w:rsidR="00A032A2" w:rsidRDefault="00A032A2" w:rsidP="00A032A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61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D0BE3"/>
    <w:rsid w:val="0000093E"/>
    <w:rsid w:val="000014A0"/>
    <w:rsid w:val="00001930"/>
    <w:rsid w:val="0000424D"/>
    <w:rsid w:val="00014A78"/>
    <w:rsid w:val="000165B1"/>
    <w:rsid w:val="00017221"/>
    <w:rsid w:val="000208B6"/>
    <w:rsid w:val="000215B1"/>
    <w:rsid w:val="000216C0"/>
    <w:rsid w:val="0002644F"/>
    <w:rsid w:val="00026F53"/>
    <w:rsid w:val="00030651"/>
    <w:rsid w:val="000320EB"/>
    <w:rsid w:val="00034A22"/>
    <w:rsid w:val="00040B79"/>
    <w:rsid w:val="0004670A"/>
    <w:rsid w:val="0005323E"/>
    <w:rsid w:val="0005451E"/>
    <w:rsid w:val="000644DB"/>
    <w:rsid w:val="00064D55"/>
    <w:rsid w:val="00065B34"/>
    <w:rsid w:val="0007373C"/>
    <w:rsid w:val="00076299"/>
    <w:rsid w:val="00080F18"/>
    <w:rsid w:val="00087448"/>
    <w:rsid w:val="000922B2"/>
    <w:rsid w:val="00092BBD"/>
    <w:rsid w:val="000936BC"/>
    <w:rsid w:val="000938D1"/>
    <w:rsid w:val="000A58E6"/>
    <w:rsid w:val="000B0921"/>
    <w:rsid w:val="000C2197"/>
    <w:rsid w:val="000C21CF"/>
    <w:rsid w:val="000C254C"/>
    <w:rsid w:val="000C5EDD"/>
    <w:rsid w:val="000D1215"/>
    <w:rsid w:val="000D66AF"/>
    <w:rsid w:val="000D7881"/>
    <w:rsid w:val="000D7C19"/>
    <w:rsid w:val="000E338E"/>
    <w:rsid w:val="000E5EA2"/>
    <w:rsid w:val="000E7C47"/>
    <w:rsid w:val="000E7FF8"/>
    <w:rsid w:val="000F4D96"/>
    <w:rsid w:val="000F535A"/>
    <w:rsid w:val="000F5847"/>
    <w:rsid w:val="000F5A25"/>
    <w:rsid w:val="000F6031"/>
    <w:rsid w:val="00100177"/>
    <w:rsid w:val="00102775"/>
    <w:rsid w:val="00110E46"/>
    <w:rsid w:val="00112A37"/>
    <w:rsid w:val="00114634"/>
    <w:rsid w:val="0011543E"/>
    <w:rsid w:val="0011669B"/>
    <w:rsid w:val="00116BB4"/>
    <w:rsid w:val="001228BC"/>
    <w:rsid w:val="001228C9"/>
    <w:rsid w:val="00124381"/>
    <w:rsid w:val="0012510D"/>
    <w:rsid w:val="001276E9"/>
    <w:rsid w:val="00130FEA"/>
    <w:rsid w:val="00134E05"/>
    <w:rsid w:val="0013605D"/>
    <w:rsid w:val="001406B8"/>
    <w:rsid w:val="00144733"/>
    <w:rsid w:val="00144C27"/>
    <w:rsid w:val="00144FFD"/>
    <w:rsid w:val="00146C30"/>
    <w:rsid w:val="0015356D"/>
    <w:rsid w:val="001603CA"/>
    <w:rsid w:val="001631DA"/>
    <w:rsid w:val="00163CF2"/>
    <w:rsid w:val="00164B93"/>
    <w:rsid w:val="00166EDA"/>
    <w:rsid w:val="0017045F"/>
    <w:rsid w:val="00170DC9"/>
    <w:rsid w:val="001710F9"/>
    <w:rsid w:val="00173623"/>
    <w:rsid w:val="00174C52"/>
    <w:rsid w:val="0017548F"/>
    <w:rsid w:val="001870C7"/>
    <w:rsid w:val="00187C76"/>
    <w:rsid w:val="0019563B"/>
    <w:rsid w:val="00195B66"/>
    <w:rsid w:val="001A3D54"/>
    <w:rsid w:val="001B21A1"/>
    <w:rsid w:val="001B2D22"/>
    <w:rsid w:val="001B4194"/>
    <w:rsid w:val="001B7601"/>
    <w:rsid w:val="001C0E08"/>
    <w:rsid w:val="001C15E2"/>
    <w:rsid w:val="001D22C7"/>
    <w:rsid w:val="001D6AED"/>
    <w:rsid w:val="001E03C1"/>
    <w:rsid w:val="001E0982"/>
    <w:rsid w:val="001E0E10"/>
    <w:rsid w:val="001E67E7"/>
    <w:rsid w:val="001E7DD0"/>
    <w:rsid w:val="001F1B65"/>
    <w:rsid w:val="001F2F07"/>
    <w:rsid w:val="001F4D35"/>
    <w:rsid w:val="00202469"/>
    <w:rsid w:val="002033E6"/>
    <w:rsid w:val="002036D6"/>
    <w:rsid w:val="00207936"/>
    <w:rsid w:val="002109BF"/>
    <w:rsid w:val="00210B99"/>
    <w:rsid w:val="00211CCD"/>
    <w:rsid w:val="0021277E"/>
    <w:rsid w:val="00214D5C"/>
    <w:rsid w:val="0021573D"/>
    <w:rsid w:val="00224293"/>
    <w:rsid w:val="00225A5F"/>
    <w:rsid w:val="00227CFA"/>
    <w:rsid w:val="00227D2D"/>
    <w:rsid w:val="0023112D"/>
    <w:rsid w:val="002311A0"/>
    <w:rsid w:val="002324AA"/>
    <w:rsid w:val="002354CD"/>
    <w:rsid w:val="00236035"/>
    <w:rsid w:val="00242303"/>
    <w:rsid w:val="0024290E"/>
    <w:rsid w:val="0024373F"/>
    <w:rsid w:val="002448A5"/>
    <w:rsid w:val="0024536C"/>
    <w:rsid w:val="00247067"/>
    <w:rsid w:val="00251A10"/>
    <w:rsid w:val="00253957"/>
    <w:rsid w:val="002550A1"/>
    <w:rsid w:val="0025526F"/>
    <w:rsid w:val="00256227"/>
    <w:rsid w:val="00256E72"/>
    <w:rsid w:val="002577D2"/>
    <w:rsid w:val="00260892"/>
    <w:rsid w:val="00260F93"/>
    <w:rsid w:val="00262A01"/>
    <w:rsid w:val="00266440"/>
    <w:rsid w:val="00267E81"/>
    <w:rsid w:val="00272AD3"/>
    <w:rsid w:val="00273E56"/>
    <w:rsid w:val="00274B06"/>
    <w:rsid w:val="00275319"/>
    <w:rsid w:val="002753E3"/>
    <w:rsid w:val="002758E5"/>
    <w:rsid w:val="00283FC6"/>
    <w:rsid w:val="00286F20"/>
    <w:rsid w:val="002920C0"/>
    <w:rsid w:val="002A0036"/>
    <w:rsid w:val="002A027B"/>
    <w:rsid w:val="002A0879"/>
    <w:rsid w:val="002A08B6"/>
    <w:rsid w:val="002A4D0E"/>
    <w:rsid w:val="002A62CB"/>
    <w:rsid w:val="002A6CF9"/>
    <w:rsid w:val="002A7A89"/>
    <w:rsid w:val="002C0086"/>
    <w:rsid w:val="002C2C79"/>
    <w:rsid w:val="002C2FDC"/>
    <w:rsid w:val="002C3135"/>
    <w:rsid w:val="002C3840"/>
    <w:rsid w:val="002C3E29"/>
    <w:rsid w:val="002C6919"/>
    <w:rsid w:val="002D7169"/>
    <w:rsid w:val="002E05D7"/>
    <w:rsid w:val="002E0828"/>
    <w:rsid w:val="002E5991"/>
    <w:rsid w:val="002E5C11"/>
    <w:rsid w:val="002F1A0B"/>
    <w:rsid w:val="002F36FB"/>
    <w:rsid w:val="002F57DE"/>
    <w:rsid w:val="002F71B2"/>
    <w:rsid w:val="002F7E7D"/>
    <w:rsid w:val="003019AF"/>
    <w:rsid w:val="00303620"/>
    <w:rsid w:val="00306702"/>
    <w:rsid w:val="00307400"/>
    <w:rsid w:val="00312882"/>
    <w:rsid w:val="003138FA"/>
    <w:rsid w:val="00313916"/>
    <w:rsid w:val="00315CC1"/>
    <w:rsid w:val="00320284"/>
    <w:rsid w:val="00322A9B"/>
    <w:rsid w:val="00322C0E"/>
    <w:rsid w:val="003251B2"/>
    <w:rsid w:val="00331055"/>
    <w:rsid w:val="00332BE0"/>
    <w:rsid w:val="00332EF4"/>
    <w:rsid w:val="0033344D"/>
    <w:rsid w:val="00334E76"/>
    <w:rsid w:val="00335FE0"/>
    <w:rsid w:val="00336384"/>
    <w:rsid w:val="0034539B"/>
    <w:rsid w:val="00346D61"/>
    <w:rsid w:val="00346F8F"/>
    <w:rsid w:val="003476ED"/>
    <w:rsid w:val="00350580"/>
    <w:rsid w:val="00352E94"/>
    <w:rsid w:val="0035456A"/>
    <w:rsid w:val="00355605"/>
    <w:rsid w:val="00355E22"/>
    <w:rsid w:val="00362893"/>
    <w:rsid w:val="00363831"/>
    <w:rsid w:val="00365748"/>
    <w:rsid w:val="00374922"/>
    <w:rsid w:val="00375134"/>
    <w:rsid w:val="00375459"/>
    <w:rsid w:val="0037669C"/>
    <w:rsid w:val="003841B8"/>
    <w:rsid w:val="0038754C"/>
    <w:rsid w:val="00390F5C"/>
    <w:rsid w:val="00393F4B"/>
    <w:rsid w:val="00394FD6"/>
    <w:rsid w:val="003963D0"/>
    <w:rsid w:val="003974B7"/>
    <w:rsid w:val="003A1085"/>
    <w:rsid w:val="003A2F8E"/>
    <w:rsid w:val="003A50DC"/>
    <w:rsid w:val="003A79A0"/>
    <w:rsid w:val="003B70AD"/>
    <w:rsid w:val="003B7646"/>
    <w:rsid w:val="003C0B36"/>
    <w:rsid w:val="003C10B3"/>
    <w:rsid w:val="003C1931"/>
    <w:rsid w:val="003C1DEF"/>
    <w:rsid w:val="003C660B"/>
    <w:rsid w:val="003D40C7"/>
    <w:rsid w:val="003D4FB3"/>
    <w:rsid w:val="003D5990"/>
    <w:rsid w:val="003E07B7"/>
    <w:rsid w:val="003E3708"/>
    <w:rsid w:val="003F0361"/>
    <w:rsid w:val="003F6EAB"/>
    <w:rsid w:val="0040324B"/>
    <w:rsid w:val="00412866"/>
    <w:rsid w:val="0041288F"/>
    <w:rsid w:val="00414BFD"/>
    <w:rsid w:val="00417BC7"/>
    <w:rsid w:val="00417C38"/>
    <w:rsid w:val="00422030"/>
    <w:rsid w:val="004249E4"/>
    <w:rsid w:val="00425606"/>
    <w:rsid w:val="00426B54"/>
    <w:rsid w:val="0043219A"/>
    <w:rsid w:val="004408EB"/>
    <w:rsid w:val="004417BF"/>
    <w:rsid w:val="0044401C"/>
    <w:rsid w:val="004469AF"/>
    <w:rsid w:val="00446A48"/>
    <w:rsid w:val="0045134B"/>
    <w:rsid w:val="00455280"/>
    <w:rsid w:val="00455F94"/>
    <w:rsid w:val="004600BA"/>
    <w:rsid w:val="004609DD"/>
    <w:rsid w:val="004674C4"/>
    <w:rsid w:val="004704FB"/>
    <w:rsid w:val="0047233F"/>
    <w:rsid w:val="00474C23"/>
    <w:rsid w:val="0048105C"/>
    <w:rsid w:val="0049304C"/>
    <w:rsid w:val="00493789"/>
    <w:rsid w:val="00494E95"/>
    <w:rsid w:val="00497734"/>
    <w:rsid w:val="004A0AEE"/>
    <w:rsid w:val="004A3550"/>
    <w:rsid w:val="004B1344"/>
    <w:rsid w:val="004B383F"/>
    <w:rsid w:val="004B5623"/>
    <w:rsid w:val="004C3724"/>
    <w:rsid w:val="004C3886"/>
    <w:rsid w:val="004C624D"/>
    <w:rsid w:val="004C762A"/>
    <w:rsid w:val="004D331D"/>
    <w:rsid w:val="004D4465"/>
    <w:rsid w:val="004D6692"/>
    <w:rsid w:val="004D7934"/>
    <w:rsid w:val="004E061F"/>
    <w:rsid w:val="004E5729"/>
    <w:rsid w:val="004F2B40"/>
    <w:rsid w:val="004F4334"/>
    <w:rsid w:val="004F4D00"/>
    <w:rsid w:val="004F4DCE"/>
    <w:rsid w:val="004F692B"/>
    <w:rsid w:val="004F7CEE"/>
    <w:rsid w:val="00503F53"/>
    <w:rsid w:val="005109F8"/>
    <w:rsid w:val="0051507C"/>
    <w:rsid w:val="00522820"/>
    <w:rsid w:val="00530213"/>
    <w:rsid w:val="005306CE"/>
    <w:rsid w:val="005309D7"/>
    <w:rsid w:val="005321AA"/>
    <w:rsid w:val="00542667"/>
    <w:rsid w:val="005525B1"/>
    <w:rsid w:val="00553244"/>
    <w:rsid w:val="00556DA7"/>
    <w:rsid w:val="005631B5"/>
    <w:rsid w:val="005722DD"/>
    <w:rsid w:val="005733A9"/>
    <w:rsid w:val="00574B04"/>
    <w:rsid w:val="00574D85"/>
    <w:rsid w:val="00581CAF"/>
    <w:rsid w:val="00591615"/>
    <w:rsid w:val="00592EA6"/>
    <w:rsid w:val="005948ED"/>
    <w:rsid w:val="005A01F8"/>
    <w:rsid w:val="005A29E8"/>
    <w:rsid w:val="005A3B8D"/>
    <w:rsid w:val="005A3F46"/>
    <w:rsid w:val="005A7EE6"/>
    <w:rsid w:val="005C171A"/>
    <w:rsid w:val="005C530F"/>
    <w:rsid w:val="005C66A2"/>
    <w:rsid w:val="005D06D3"/>
    <w:rsid w:val="005D08A5"/>
    <w:rsid w:val="005D1192"/>
    <w:rsid w:val="005E0BF2"/>
    <w:rsid w:val="005E1ABA"/>
    <w:rsid w:val="005E24B1"/>
    <w:rsid w:val="005F0102"/>
    <w:rsid w:val="005F07B6"/>
    <w:rsid w:val="005F1CE3"/>
    <w:rsid w:val="005F1FD9"/>
    <w:rsid w:val="005F73CF"/>
    <w:rsid w:val="00606BA7"/>
    <w:rsid w:val="006079A0"/>
    <w:rsid w:val="00607B59"/>
    <w:rsid w:val="006115AC"/>
    <w:rsid w:val="00617A68"/>
    <w:rsid w:val="00620349"/>
    <w:rsid w:val="00623B53"/>
    <w:rsid w:val="00635F31"/>
    <w:rsid w:val="00636C75"/>
    <w:rsid w:val="00637A11"/>
    <w:rsid w:val="0064192E"/>
    <w:rsid w:val="00642DDB"/>
    <w:rsid w:val="0064338A"/>
    <w:rsid w:val="00644D05"/>
    <w:rsid w:val="006526B7"/>
    <w:rsid w:val="00653742"/>
    <w:rsid w:val="00662B09"/>
    <w:rsid w:val="00663090"/>
    <w:rsid w:val="00666D4E"/>
    <w:rsid w:val="00666DBC"/>
    <w:rsid w:val="006671AF"/>
    <w:rsid w:val="00670F84"/>
    <w:rsid w:val="00672E81"/>
    <w:rsid w:val="006753A8"/>
    <w:rsid w:val="00676E6C"/>
    <w:rsid w:val="006846DD"/>
    <w:rsid w:val="00684ABE"/>
    <w:rsid w:val="00685254"/>
    <w:rsid w:val="00685513"/>
    <w:rsid w:val="0069466A"/>
    <w:rsid w:val="00695DB3"/>
    <w:rsid w:val="006A0CDD"/>
    <w:rsid w:val="006A1160"/>
    <w:rsid w:val="006A7F33"/>
    <w:rsid w:val="006B696A"/>
    <w:rsid w:val="006B6DB4"/>
    <w:rsid w:val="006B7907"/>
    <w:rsid w:val="006C48B8"/>
    <w:rsid w:val="006C55D2"/>
    <w:rsid w:val="006C6627"/>
    <w:rsid w:val="006C7A6B"/>
    <w:rsid w:val="006D01AC"/>
    <w:rsid w:val="006D2F21"/>
    <w:rsid w:val="006D3786"/>
    <w:rsid w:val="006D41C3"/>
    <w:rsid w:val="006E579D"/>
    <w:rsid w:val="006E7EA9"/>
    <w:rsid w:val="006F01B3"/>
    <w:rsid w:val="006F071F"/>
    <w:rsid w:val="006F16E6"/>
    <w:rsid w:val="006F1768"/>
    <w:rsid w:val="006F17D8"/>
    <w:rsid w:val="006F600F"/>
    <w:rsid w:val="007058B8"/>
    <w:rsid w:val="00705B2B"/>
    <w:rsid w:val="00707BB3"/>
    <w:rsid w:val="007132A2"/>
    <w:rsid w:val="00713DF0"/>
    <w:rsid w:val="007143D4"/>
    <w:rsid w:val="007146DB"/>
    <w:rsid w:val="007159CB"/>
    <w:rsid w:val="00724225"/>
    <w:rsid w:val="00736F9E"/>
    <w:rsid w:val="007376E9"/>
    <w:rsid w:val="0074157B"/>
    <w:rsid w:val="00744E29"/>
    <w:rsid w:val="00745412"/>
    <w:rsid w:val="00747E6F"/>
    <w:rsid w:val="0075140D"/>
    <w:rsid w:val="00751B0E"/>
    <w:rsid w:val="00753D25"/>
    <w:rsid w:val="0076012A"/>
    <w:rsid w:val="00765E03"/>
    <w:rsid w:val="00766241"/>
    <w:rsid w:val="007704E1"/>
    <w:rsid w:val="0077202C"/>
    <w:rsid w:val="0077332E"/>
    <w:rsid w:val="00773A3F"/>
    <w:rsid w:val="00776056"/>
    <w:rsid w:val="00781777"/>
    <w:rsid w:val="00790135"/>
    <w:rsid w:val="00793320"/>
    <w:rsid w:val="007940EF"/>
    <w:rsid w:val="00796CEB"/>
    <w:rsid w:val="007A1FFF"/>
    <w:rsid w:val="007A58FA"/>
    <w:rsid w:val="007B14A8"/>
    <w:rsid w:val="007B1CD3"/>
    <w:rsid w:val="007B726A"/>
    <w:rsid w:val="007C29EE"/>
    <w:rsid w:val="007C77B7"/>
    <w:rsid w:val="007D057B"/>
    <w:rsid w:val="007D4691"/>
    <w:rsid w:val="007D66B1"/>
    <w:rsid w:val="007E3E78"/>
    <w:rsid w:val="007E5DD2"/>
    <w:rsid w:val="007E775B"/>
    <w:rsid w:val="007F2090"/>
    <w:rsid w:val="007F21DF"/>
    <w:rsid w:val="007F5912"/>
    <w:rsid w:val="00800EBA"/>
    <w:rsid w:val="00801FC9"/>
    <w:rsid w:val="00803191"/>
    <w:rsid w:val="0080408B"/>
    <w:rsid w:val="00807E49"/>
    <w:rsid w:val="0081080B"/>
    <w:rsid w:val="00813507"/>
    <w:rsid w:val="008153CA"/>
    <w:rsid w:val="00817422"/>
    <w:rsid w:val="008177A5"/>
    <w:rsid w:val="00817A70"/>
    <w:rsid w:val="00821AC7"/>
    <w:rsid w:val="008226DE"/>
    <w:rsid w:val="00822F86"/>
    <w:rsid w:val="008272E5"/>
    <w:rsid w:val="00840ECC"/>
    <w:rsid w:val="00843BBD"/>
    <w:rsid w:val="00844F82"/>
    <w:rsid w:val="0085178E"/>
    <w:rsid w:val="00856E38"/>
    <w:rsid w:val="0085770F"/>
    <w:rsid w:val="00872E5D"/>
    <w:rsid w:val="0087366B"/>
    <w:rsid w:val="00893908"/>
    <w:rsid w:val="008A1202"/>
    <w:rsid w:val="008A15BC"/>
    <w:rsid w:val="008A1965"/>
    <w:rsid w:val="008A23B4"/>
    <w:rsid w:val="008B0B3E"/>
    <w:rsid w:val="008B11F0"/>
    <w:rsid w:val="008B7489"/>
    <w:rsid w:val="008C4E81"/>
    <w:rsid w:val="008C6666"/>
    <w:rsid w:val="008C78FA"/>
    <w:rsid w:val="008E0F08"/>
    <w:rsid w:val="008E2069"/>
    <w:rsid w:val="008F5E4C"/>
    <w:rsid w:val="00901928"/>
    <w:rsid w:val="00901BE3"/>
    <w:rsid w:val="0090334A"/>
    <w:rsid w:val="00904779"/>
    <w:rsid w:val="0090599A"/>
    <w:rsid w:val="00910732"/>
    <w:rsid w:val="00915C0D"/>
    <w:rsid w:val="00916553"/>
    <w:rsid w:val="00920D78"/>
    <w:rsid w:val="00921216"/>
    <w:rsid w:val="00925E5E"/>
    <w:rsid w:val="00930477"/>
    <w:rsid w:val="00933395"/>
    <w:rsid w:val="00934DD4"/>
    <w:rsid w:val="00935358"/>
    <w:rsid w:val="00940861"/>
    <w:rsid w:val="00940922"/>
    <w:rsid w:val="00940A99"/>
    <w:rsid w:val="0094144A"/>
    <w:rsid w:val="009415CA"/>
    <w:rsid w:val="00946173"/>
    <w:rsid w:val="0094775D"/>
    <w:rsid w:val="009534F1"/>
    <w:rsid w:val="009542C1"/>
    <w:rsid w:val="00960B22"/>
    <w:rsid w:val="00963E54"/>
    <w:rsid w:val="009654EC"/>
    <w:rsid w:val="009670BB"/>
    <w:rsid w:val="00973C96"/>
    <w:rsid w:val="009768DC"/>
    <w:rsid w:val="00977F0C"/>
    <w:rsid w:val="00983940"/>
    <w:rsid w:val="009840D2"/>
    <w:rsid w:val="00986C4F"/>
    <w:rsid w:val="00990DA8"/>
    <w:rsid w:val="009919B2"/>
    <w:rsid w:val="00991E9E"/>
    <w:rsid w:val="0099207B"/>
    <w:rsid w:val="00993C0E"/>
    <w:rsid w:val="009A0D42"/>
    <w:rsid w:val="009A2436"/>
    <w:rsid w:val="009A3175"/>
    <w:rsid w:val="009B0869"/>
    <w:rsid w:val="009B4EBC"/>
    <w:rsid w:val="009B628A"/>
    <w:rsid w:val="009C1558"/>
    <w:rsid w:val="009C1DDC"/>
    <w:rsid w:val="009C4D26"/>
    <w:rsid w:val="009D0F2F"/>
    <w:rsid w:val="009D7081"/>
    <w:rsid w:val="009E3CA3"/>
    <w:rsid w:val="009E42ED"/>
    <w:rsid w:val="009E54F9"/>
    <w:rsid w:val="009E7EF0"/>
    <w:rsid w:val="009F6A09"/>
    <w:rsid w:val="009F753E"/>
    <w:rsid w:val="00A00DF3"/>
    <w:rsid w:val="00A0160F"/>
    <w:rsid w:val="00A032A2"/>
    <w:rsid w:val="00A06705"/>
    <w:rsid w:val="00A06775"/>
    <w:rsid w:val="00A06FB5"/>
    <w:rsid w:val="00A072D7"/>
    <w:rsid w:val="00A1419A"/>
    <w:rsid w:val="00A14D56"/>
    <w:rsid w:val="00A16408"/>
    <w:rsid w:val="00A221B2"/>
    <w:rsid w:val="00A25270"/>
    <w:rsid w:val="00A27186"/>
    <w:rsid w:val="00A273EE"/>
    <w:rsid w:val="00A300EE"/>
    <w:rsid w:val="00A34F57"/>
    <w:rsid w:val="00A36212"/>
    <w:rsid w:val="00A37AC8"/>
    <w:rsid w:val="00A45472"/>
    <w:rsid w:val="00A45F8B"/>
    <w:rsid w:val="00A50BE4"/>
    <w:rsid w:val="00A526F7"/>
    <w:rsid w:val="00A53F6C"/>
    <w:rsid w:val="00A57881"/>
    <w:rsid w:val="00A60D9C"/>
    <w:rsid w:val="00A64237"/>
    <w:rsid w:val="00A64E4E"/>
    <w:rsid w:val="00A65742"/>
    <w:rsid w:val="00A67F31"/>
    <w:rsid w:val="00A7117B"/>
    <w:rsid w:val="00A80AD7"/>
    <w:rsid w:val="00A82365"/>
    <w:rsid w:val="00A97537"/>
    <w:rsid w:val="00AA2E4E"/>
    <w:rsid w:val="00AA396E"/>
    <w:rsid w:val="00AA6A47"/>
    <w:rsid w:val="00AC0A92"/>
    <w:rsid w:val="00AC1ACD"/>
    <w:rsid w:val="00AC2C22"/>
    <w:rsid w:val="00AC4F85"/>
    <w:rsid w:val="00AD24EC"/>
    <w:rsid w:val="00AD2541"/>
    <w:rsid w:val="00AD704B"/>
    <w:rsid w:val="00AE58A6"/>
    <w:rsid w:val="00AE7185"/>
    <w:rsid w:val="00AF7823"/>
    <w:rsid w:val="00B0038A"/>
    <w:rsid w:val="00B04A9D"/>
    <w:rsid w:val="00B060F2"/>
    <w:rsid w:val="00B06227"/>
    <w:rsid w:val="00B06631"/>
    <w:rsid w:val="00B07757"/>
    <w:rsid w:val="00B143DE"/>
    <w:rsid w:val="00B151E7"/>
    <w:rsid w:val="00B21067"/>
    <w:rsid w:val="00B3147E"/>
    <w:rsid w:val="00B369D4"/>
    <w:rsid w:val="00B376B4"/>
    <w:rsid w:val="00B43AE1"/>
    <w:rsid w:val="00B44692"/>
    <w:rsid w:val="00B44746"/>
    <w:rsid w:val="00B51449"/>
    <w:rsid w:val="00B54E18"/>
    <w:rsid w:val="00B54EE8"/>
    <w:rsid w:val="00B560C9"/>
    <w:rsid w:val="00B62E7D"/>
    <w:rsid w:val="00B664DD"/>
    <w:rsid w:val="00B7290D"/>
    <w:rsid w:val="00B7387B"/>
    <w:rsid w:val="00B7497A"/>
    <w:rsid w:val="00B74B77"/>
    <w:rsid w:val="00B8111D"/>
    <w:rsid w:val="00B81429"/>
    <w:rsid w:val="00B82626"/>
    <w:rsid w:val="00B83513"/>
    <w:rsid w:val="00B846A9"/>
    <w:rsid w:val="00B84DE2"/>
    <w:rsid w:val="00B85BA2"/>
    <w:rsid w:val="00BB0621"/>
    <w:rsid w:val="00BB0AB7"/>
    <w:rsid w:val="00BC072F"/>
    <w:rsid w:val="00BC0EEE"/>
    <w:rsid w:val="00BC1FA0"/>
    <w:rsid w:val="00BC304F"/>
    <w:rsid w:val="00BC3FDA"/>
    <w:rsid w:val="00BC5705"/>
    <w:rsid w:val="00BC734F"/>
    <w:rsid w:val="00BD2CEA"/>
    <w:rsid w:val="00BD35A4"/>
    <w:rsid w:val="00BD4045"/>
    <w:rsid w:val="00BD45BE"/>
    <w:rsid w:val="00BE011F"/>
    <w:rsid w:val="00BE1D9E"/>
    <w:rsid w:val="00BE3940"/>
    <w:rsid w:val="00BE3E7F"/>
    <w:rsid w:val="00BF0BF1"/>
    <w:rsid w:val="00BF2233"/>
    <w:rsid w:val="00BF2D34"/>
    <w:rsid w:val="00BF644E"/>
    <w:rsid w:val="00C03581"/>
    <w:rsid w:val="00C03E53"/>
    <w:rsid w:val="00C0554D"/>
    <w:rsid w:val="00C06CA2"/>
    <w:rsid w:val="00C10097"/>
    <w:rsid w:val="00C1014A"/>
    <w:rsid w:val="00C10B5E"/>
    <w:rsid w:val="00C11AA7"/>
    <w:rsid w:val="00C135A1"/>
    <w:rsid w:val="00C13D97"/>
    <w:rsid w:val="00C15223"/>
    <w:rsid w:val="00C168EE"/>
    <w:rsid w:val="00C247A9"/>
    <w:rsid w:val="00C26CC3"/>
    <w:rsid w:val="00C34A97"/>
    <w:rsid w:val="00C40AF7"/>
    <w:rsid w:val="00C41794"/>
    <w:rsid w:val="00C46CFB"/>
    <w:rsid w:val="00C50D5D"/>
    <w:rsid w:val="00C528BF"/>
    <w:rsid w:val="00C534E8"/>
    <w:rsid w:val="00C540C8"/>
    <w:rsid w:val="00C57ABF"/>
    <w:rsid w:val="00C57B18"/>
    <w:rsid w:val="00C61887"/>
    <w:rsid w:val="00C627E3"/>
    <w:rsid w:val="00C64BDC"/>
    <w:rsid w:val="00C71719"/>
    <w:rsid w:val="00C725E4"/>
    <w:rsid w:val="00C745E5"/>
    <w:rsid w:val="00C7617D"/>
    <w:rsid w:val="00C764A8"/>
    <w:rsid w:val="00C81523"/>
    <w:rsid w:val="00C815D0"/>
    <w:rsid w:val="00C84F01"/>
    <w:rsid w:val="00C856F8"/>
    <w:rsid w:val="00C8787D"/>
    <w:rsid w:val="00C93C1D"/>
    <w:rsid w:val="00CA1648"/>
    <w:rsid w:val="00CA25BE"/>
    <w:rsid w:val="00CA2A37"/>
    <w:rsid w:val="00CA2ACF"/>
    <w:rsid w:val="00CA3F15"/>
    <w:rsid w:val="00CA4BF1"/>
    <w:rsid w:val="00CB5A4B"/>
    <w:rsid w:val="00CC1FA8"/>
    <w:rsid w:val="00CC6C7B"/>
    <w:rsid w:val="00CE1AE6"/>
    <w:rsid w:val="00CE223D"/>
    <w:rsid w:val="00CE28B5"/>
    <w:rsid w:val="00CE370C"/>
    <w:rsid w:val="00CE4554"/>
    <w:rsid w:val="00CE5B1C"/>
    <w:rsid w:val="00CE7C1C"/>
    <w:rsid w:val="00CF0AB7"/>
    <w:rsid w:val="00CF1751"/>
    <w:rsid w:val="00CF393C"/>
    <w:rsid w:val="00CF3CFE"/>
    <w:rsid w:val="00CF4BED"/>
    <w:rsid w:val="00CF4FB1"/>
    <w:rsid w:val="00D112C1"/>
    <w:rsid w:val="00D11877"/>
    <w:rsid w:val="00D153B2"/>
    <w:rsid w:val="00D158D0"/>
    <w:rsid w:val="00D171DE"/>
    <w:rsid w:val="00D17244"/>
    <w:rsid w:val="00D259AA"/>
    <w:rsid w:val="00D276ED"/>
    <w:rsid w:val="00D3206A"/>
    <w:rsid w:val="00D34894"/>
    <w:rsid w:val="00D368B6"/>
    <w:rsid w:val="00D36F4D"/>
    <w:rsid w:val="00D37B90"/>
    <w:rsid w:val="00D40F7C"/>
    <w:rsid w:val="00D442EC"/>
    <w:rsid w:val="00D50510"/>
    <w:rsid w:val="00D521AE"/>
    <w:rsid w:val="00D52E17"/>
    <w:rsid w:val="00D56E72"/>
    <w:rsid w:val="00D570DB"/>
    <w:rsid w:val="00D61415"/>
    <w:rsid w:val="00D63DA5"/>
    <w:rsid w:val="00D665C4"/>
    <w:rsid w:val="00D70216"/>
    <w:rsid w:val="00D707FE"/>
    <w:rsid w:val="00D7285F"/>
    <w:rsid w:val="00D73924"/>
    <w:rsid w:val="00D73C61"/>
    <w:rsid w:val="00D83499"/>
    <w:rsid w:val="00D844DF"/>
    <w:rsid w:val="00D912A1"/>
    <w:rsid w:val="00DA15F0"/>
    <w:rsid w:val="00DA25FD"/>
    <w:rsid w:val="00DA2B5C"/>
    <w:rsid w:val="00DA3042"/>
    <w:rsid w:val="00DA31AC"/>
    <w:rsid w:val="00DA3C9F"/>
    <w:rsid w:val="00DA3F26"/>
    <w:rsid w:val="00DA5528"/>
    <w:rsid w:val="00DA5E04"/>
    <w:rsid w:val="00DA5FF9"/>
    <w:rsid w:val="00DA6200"/>
    <w:rsid w:val="00DA68AD"/>
    <w:rsid w:val="00DA7A80"/>
    <w:rsid w:val="00DB0B7E"/>
    <w:rsid w:val="00DB3670"/>
    <w:rsid w:val="00DB5E4E"/>
    <w:rsid w:val="00DB6D2E"/>
    <w:rsid w:val="00DC0ACC"/>
    <w:rsid w:val="00DC13D7"/>
    <w:rsid w:val="00DC1AFE"/>
    <w:rsid w:val="00DC35F9"/>
    <w:rsid w:val="00DC4328"/>
    <w:rsid w:val="00DD0BE3"/>
    <w:rsid w:val="00DD1D8A"/>
    <w:rsid w:val="00DD29E8"/>
    <w:rsid w:val="00DE5825"/>
    <w:rsid w:val="00DF3388"/>
    <w:rsid w:val="00DF650A"/>
    <w:rsid w:val="00DF71E8"/>
    <w:rsid w:val="00E000AF"/>
    <w:rsid w:val="00E052F7"/>
    <w:rsid w:val="00E0554D"/>
    <w:rsid w:val="00E10C3A"/>
    <w:rsid w:val="00E10F92"/>
    <w:rsid w:val="00E12362"/>
    <w:rsid w:val="00E158E4"/>
    <w:rsid w:val="00E162ED"/>
    <w:rsid w:val="00E211E9"/>
    <w:rsid w:val="00E22A9C"/>
    <w:rsid w:val="00E22B84"/>
    <w:rsid w:val="00E260D0"/>
    <w:rsid w:val="00E33998"/>
    <w:rsid w:val="00E355A7"/>
    <w:rsid w:val="00E3796A"/>
    <w:rsid w:val="00E4576E"/>
    <w:rsid w:val="00E51372"/>
    <w:rsid w:val="00E52518"/>
    <w:rsid w:val="00E530DE"/>
    <w:rsid w:val="00E55CF7"/>
    <w:rsid w:val="00E56206"/>
    <w:rsid w:val="00E577B0"/>
    <w:rsid w:val="00E640DA"/>
    <w:rsid w:val="00E730CB"/>
    <w:rsid w:val="00E74755"/>
    <w:rsid w:val="00E75903"/>
    <w:rsid w:val="00E75C30"/>
    <w:rsid w:val="00E817B5"/>
    <w:rsid w:val="00E830E5"/>
    <w:rsid w:val="00E84F84"/>
    <w:rsid w:val="00E870B6"/>
    <w:rsid w:val="00E93952"/>
    <w:rsid w:val="00E969C5"/>
    <w:rsid w:val="00EA0C14"/>
    <w:rsid w:val="00EA13B2"/>
    <w:rsid w:val="00EA4422"/>
    <w:rsid w:val="00EB07E6"/>
    <w:rsid w:val="00EB60C1"/>
    <w:rsid w:val="00EB6408"/>
    <w:rsid w:val="00EB6954"/>
    <w:rsid w:val="00EC4541"/>
    <w:rsid w:val="00ED2B44"/>
    <w:rsid w:val="00ED6426"/>
    <w:rsid w:val="00EE23BE"/>
    <w:rsid w:val="00EE476D"/>
    <w:rsid w:val="00EF71B6"/>
    <w:rsid w:val="00F01A56"/>
    <w:rsid w:val="00F03128"/>
    <w:rsid w:val="00F11623"/>
    <w:rsid w:val="00F1474A"/>
    <w:rsid w:val="00F170DB"/>
    <w:rsid w:val="00F21ACD"/>
    <w:rsid w:val="00F2336F"/>
    <w:rsid w:val="00F329F5"/>
    <w:rsid w:val="00F336D0"/>
    <w:rsid w:val="00F36D44"/>
    <w:rsid w:val="00F43D5D"/>
    <w:rsid w:val="00F44779"/>
    <w:rsid w:val="00F46376"/>
    <w:rsid w:val="00F501AD"/>
    <w:rsid w:val="00F5173B"/>
    <w:rsid w:val="00F52D55"/>
    <w:rsid w:val="00F5356F"/>
    <w:rsid w:val="00F57E40"/>
    <w:rsid w:val="00F63097"/>
    <w:rsid w:val="00F67082"/>
    <w:rsid w:val="00F71FE6"/>
    <w:rsid w:val="00F720CF"/>
    <w:rsid w:val="00F77CF0"/>
    <w:rsid w:val="00F77F28"/>
    <w:rsid w:val="00F815EE"/>
    <w:rsid w:val="00F8497D"/>
    <w:rsid w:val="00F90676"/>
    <w:rsid w:val="00F91CC7"/>
    <w:rsid w:val="00F92FC9"/>
    <w:rsid w:val="00F94F68"/>
    <w:rsid w:val="00F965FE"/>
    <w:rsid w:val="00F973C5"/>
    <w:rsid w:val="00FA06F0"/>
    <w:rsid w:val="00FA3FE4"/>
    <w:rsid w:val="00FB479D"/>
    <w:rsid w:val="00FC06EE"/>
    <w:rsid w:val="00FC1284"/>
    <w:rsid w:val="00FC1811"/>
    <w:rsid w:val="00FC514E"/>
    <w:rsid w:val="00FD05B8"/>
    <w:rsid w:val="00FD357E"/>
    <w:rsid w:val="00FD4DF4"/>
    <w:rsid w:val="00FE0C43"/>
    <w:rsid w:val="00FE6F14"/>
    <w:rsid w:val="00FF4B49"/>
    <w:rsid w:val="00FF74D6"/>
    <w:rsid w:val="00FF7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BE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0BE3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A032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A032A2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A032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A032A2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段 Char"/>
    <w:link w:val="a6"/>
    <w:rsid w:val="00B8111D"/>
    <w:rPr>
      <w:rFonts w:ascii="宋体"/>
    </w:rPr>
  </w:style>
  <w:style w:type="paragraph" w:customStyle="1" w:styleId="a6">
    <w:name w:val="段"/>
    <w:link w:val="Char1"/>
    <w:rsid w:val="00B8111D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156</Words>
  <Characters>890</Characters>
  <Application>Microsoft Office Word</Application>
  <DocSecurity>0</DocSecurity>
  <Lines>7</Lines>
  <Paragraphs>2</Paragraphs>
  <ScaleCrop>false</ScaleCrop>
  <Company>Lenovo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陈寅胜</dc:creator>
  <cp:lastModifiedBy>陈寅胜</cp:lastModifiedBy>
  <cp:revision>6</cp:revision>
  <cp:lastPrinted>2021-10-26T07:28:00Z</cp:lastPrinted>
  <dcterms:created xsi:type="dcterms:W3CDTF">2021-10-26T02:39:00Z</dcterms:created>
  <dcterms:modified xsi:type="dcterms:W3CDTF">2021-12-03T02:31:00Z</dcterms:modified>
</cp:coreProperties>
</file>