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58" w:rsidRDefault="00AA48A2">
      <w:pPr>
        <w:spacing w:after="0"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16A58" w:rsidRDefault="00B16A58">
      <w:pPr>
        <w:pStyle w:val="a0"/>
      </w:pPr>
    </w:p>
    <w:p w:rsidR="00B16A58" w:rsidRDefault="00AA48A2">
      <w:pPr>
        <w:spacing w:after="0"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关于《关于加强本市建筑垃圾运输车辆监管信息化设备配备的通知》起草说明</w:t>
      </w:r>
    </w:p>
    <w:p w:rsidR="00B16A58" w:rsidRDefault="00B16A58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一、编制背景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平生态文明思想，提升城市精细化管理水平，根据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《上海市市容环境卫生管理条例》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《上海市建筑垃圾处理管理规定》（沪府令第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号公布）和《建筑垃圾运输安全管理要求》（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DB31/T398-2023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）等相关法规、规章、标准和市政府有关文件，市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绿化市容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局起草了《关于加强本市建筑垃圾运输车辆监管信息化设备配备的通知（征求意见稿）》（以下简称《通知》）。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二、起草过程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在原有工作基础上，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月启动制定本《通知》，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进一步加以完善，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《上海市市容环境卫生管理条例》《上海市建筑垃圾处理管理规定》</w:t>
      </w:r>
      <w:r>
        <w:rPr>
          <w:rFonts w:ascii="仿宋_GB2312" w:eastAsia="仿宋_GB2312" w:hint="eastAsia"/>
          <w:sz w:val="32"/>
          <w:szCs w:val="32"/>
        </w:rPr>
        <w:t>对使用电子信息装置和对建筑垃圾运输车辆的技术及运输管理要求，并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参考《北京市建筑垃圾处置管理规定》《海南省建筑垃圾管理规定》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等规章制度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，重点加强本市建筑垃圾运输车辆电子信息装置配备，对车载定位装置和车载计量装置的配置范围、技术标准和完成时限等内容进行明确。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《通知》于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月下旬开始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内部征询意见，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充分听取局内相关部门、市分类中心意见基础上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，后于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各区局发送了书面征求意见通知。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环卫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又召开了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相关部门和部分企业代表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参加的座谈会，听取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意见。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（一）车载定位装置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配备范围：市域范围内的建设工程垃圾运输车辆和装修垃圾运输车辆。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技术标准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）具有卫星定位、移动网络接入、车辆行驶记录等相关信号采集功能，能与其他车载电子设备进行通讯，向政府、行业、企业平台提供所需数据，完成卫星定位系统对车辆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定位功能；定位终端应具备在主电断电六小时内，保持不低于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分钟一次上报频率的功能。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）应列入交通运输部《道路运输车辆卫星定位系统平台和车载终端的公告》内，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并应</w:t>
      </w:r>
      <w:r>
        <w:rPr>
          <w:rFonts w:ascii="仿宋_GB2312" w:eastAsia="仿宋_GB2312" w:hAnsi="仿宋_GB2312" w:cs="仿宋_GB2312" w:hint="eastAsia"/>
          <w:sz w:val="32"/>
          <w:szCs w:val="32"/>
        </w:rPr>
        <w:t>实时向“道路货运车辆公共平台”和“上海市建筑垃圾综合服务监管平台”（以下简称建筑垃圾监管平台）传输车辆定位、车辆运行状态等数据。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）数据传输协议及标准遵循《建筑垃圾车安全技术规范》（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T/SHJX012-2020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）和《装修垃圾收运装备技术规范》（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T/SHJX048-2022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配备完成时限：车载定位装置应于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月底前完成配备。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（二）车载计量装置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配置范围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市域范围内的建设工程垃圾运输车辆和装修垃圾运输车辆。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技术标准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数据精度：建设工程垃圾运输车辆计重装置精度应在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2%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之间，灵敏度能识别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公斤，通过车载视频主机上能显示实时重量；装修垃圾清运车辆计重装置精度测量偏差应小于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，并将有效的车辆总重、载重数据上报至建筑垃圾监管平台。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数据安全性：载重数据直接对接车载主机，车载主机数据直连建筑垃圾监管平台（含定位、视频、载重等原始数据），保证数据的安全性、不可篡改性。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配备完成时限</w:t>
      </w:r>
    </w:p>
    <w:p w:rsidR="00B16A58" w:rsidRDefault="00AA48A2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车载计量装置应于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月底前完成配备。自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日起，未配置车载计重装置的建设工程垃圾运输车辆暂停进入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 w:hint="eastAsia"/>
          <w:sz w:val="32"/>
          <w:szCs w:val="32"/>
        </w:rPr>
        <w:t>配备称重系统的消纳场所作业。</w:t>
      </w:r>
    </w:p>
    <w:p w:rsidR="00B16A58" w:rsidRDefault="00B16A58">
      <w:pPr>
        <w:pStyle w:val="a5"/>
        <w:widowControl/>
        <w:spacing w:before="0" w:beforeAutospacing="0" w:after="0" w:afterAutospacing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16A58" w:rsidSect="00B1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58" w:rsidRDefault="00AA48A2">
      <w:pPr>
        <w:spacing w:line="240" w:lineRule="auto"/>
      </w:pPr>
      <w:r>
        <w:separator/>
      </w:r>
    </w:p>
  </w:endnote>
  <w:endnote w:type="continuationSeparator" w:id="1">
    <w:p w:rsidR="00B16A58" w:rsidRDefault="00AA4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仿宋_GB2312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58" w:rsidRDefault="00AA48A2">
      <w:pPr>
        <w:spacing w:line="240" w:lineRule="auto"/>
      </w:pPr>
      <w:r>
        <w:separator/>
      </w:r>
    </w:p>
  </w:footnote>
  <w:footnote w:type="continuationSeparator" w:id="1">
    <w:p w:rsidR="00B16A58" w:rsidRDefault="00AA48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988"/>
    <w:rsid w:val="BEDEE370"/>
    <w:rsid w:val="CFDB4033"/>
    <w:rsid w:val="D77F8682"/>
    <w:rsid w:val="DDBF43D0"/>
    <w:rsid w:val="FF7973D7"/>
    <w:rsid w:val="002E1A09"/>
    <w:rsid w:val="004C3867"/>
    <w:rsid w:val="00515454"/>
    <w:rsid w:val="00AA48A2"/>
    <w:rsid w:val="00B16A58"/>
    <w:rsid w:val="00C17988"/>
    <w:rsid w:val="00D0611E"/>
    <w:rsid w:val="26EEB035"/>
    <w:rsid w:val="31FFDD5B"/>
    <w:rsid w:val="3F8D9501"/>
    <w:rsid w:val="5DFDCB01"/>
    <w:rsid w:val="5FDDD2C2"/>
    <w:rsid w:val="76CF8A3E"/>
    <w:rsid w:val="79AF3820"/>
    <w:rsid w:val="7F6F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6A58"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16A58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6A5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6A58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6A58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6A58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6A58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6A58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6A58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6A58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0"/>
    <w:qFormat/>
    <w:rsid w:val="00B16A58"/>
    <w:rPr>
      <w:rFonts w:ascii="Arial" w:eastAsia="宋体" w:hAnsi="Arial" w:cs="Arial"/>
      <w:b/>
      <w:bCs/>
    </w:rPr>
  </w:style>
  <w:style w:type="paragraph" w:styleId="10">
    <w:name w:val="index 1"/>
    <w:basedOn w:val="a"/>
    <w:next w:val="a"/>
    <w:unhideWhenUsed/>
    <w:qFormat/>
    <w:rsid w:val="00B16A58"/>
  </w:style>
  <w:style w:type="paragraph" w:styleId="a4">
    <w:name w:val="Subtitle"/>
    <w:basedOn w:val="a"/>
    <w:next w:val="a"/>
    <w:link w:val="Char"/>
    <w:uiPriority w:val="11"/>
    <w:qFormat/>
    <w:rsid w:val="00B16A58"/>
    <w:p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Normal (Web)"/>
    <w:basedOn w:val="a"/>
    <w:qFormat/>
    <w:rsid w:val="00B16A5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0"/>
    <w:uiPriority w:val="10"/>
    <w:qFormat/>
    <w:rsid w:val="00B1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1"/>
    <w:link w:val="1"/>
    <w:uiPriority w:val="9"/>
    <w:qFormat/>
    <w:rsid w:val="00B1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qFormat/>
    <w:rsid w:val="00B1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qFormat/>
    <w:rsid w:val="00B16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sid w:val="00B16A5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sid w:val="00B16A58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qFormat/>
    <w:rsid w:val="00B16A5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sid w:val="00B16A5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sid w:val="00B16A58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qFormat/>
    <w:rsid w:val="00B16A58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1"/>
    <w:link w:val="a6"/>
    <w:uiPriority w:val="10"/>
    <w:qFormat/>
    <w:rsid w:val="00B1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1"/>
    <w:link w:val="a4"/>
    <w:uiPriority w:val="11"/>
    <w:qFormat/>
    <w:rsid w:val="00B1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B16A58"/>
    <w:pPr>
      <w:spacing w:before="160" w:line="240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Char1">
    <w:name w:val="引用 Char"/>
    <w:basedOn w:val="a1"/>
    <w:link w:val="a7"/>
    <w:uiPriority w:val="29"/>
    <w:qFormat/>
    <w:rsid w:val="00B16A5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B16A58"/>
    <w:pPr>
      <w:spacing w:after="0" w:line="240" w:lineRule="auto"/>
      <w:ind w:left="720"/>
      <w:contextualSpacing/>
    </w:pPr>
    <w:rPr>
      <w:szCs w:val="24"/>
    </w:rPr>
  </w:style>
  <w:style w:type="character" w:customStyle="1" w:styleId="11">
    <w:name w:val="明显强调1"/>
    <w:basedOn w:val="a1"/>
    <w:uiPriority w:val="21"/>
    <w:qFormat/>
    <w:rsid w:val="00B16A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B1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Char2">
    <w:name w:val="明显引用 Char"/>
    <w:basedOn w:val="a1"/>
    <w:link w:val="a9"/>
    <w:uiPriority w:val="30"/>
    <w:qFormat/>
    <w:rsid w:val="00B16A58"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sid w:val="00B16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Zhang</dc:creator>
  <cp:lastModifiedBy>白琳</cp:lastModifiedBy>
  <cp:revision>3</cp:revision>
  <cp:lastPrinted>2024-08-20T08:52:00Z</cp:lastPrinted>
  <dcterms:created xsi:type="dcterms:W3CDTF">2024-08-09T21:23:00Z</dcterms:created>
  <dcterms:modified xsi:type="dcterms:W3CDTF">2024-08-22T06:37:00Z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