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after="0" w:line="600" w:lineRule="exact"/>
        <w:jc w:val="center"/>
        <w:rPr>
          <w:rFonts w:hint="eastAsia" w:ascii="华文中宋" w:hAnsi="华文中宋" w:eastAsia="华文中宋" w:cs="Times New Roman"/>
          <w:b w:val="0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Times New Roman"/>
          <w:b w:val="0"/>
          <w:sz w:val="44"/>
          <w:szCs w:val="44"/>
          <w:highlight w:val="none"/>
          <w:lang w:eastAsia="zh-CN"/>
        </w:rPr>
        <w:t>关于《关于进一步加强本市住宅小区装修垃圾投放和清运管理工作的通知》的起草说明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default" w:ascii="仿宋_GB2312" w:hAnsi="FangSong_GB2312" w:eastAsia="仿宋_GB2312" w:cs="FangSong_GB2312"/>
          <w:color w:val="000000"/>
          <w:kern w:val="10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《上海市市容环境卫生管理条例》《上海市建筑垃圾处理管理规定》《上海市住宅物业管理规定》等法规规章，为进一步规范本市装修垃圾投放和收运管理，提升源头投放环境、清运服务质效和全程监管能力，我局牵头起草了《关于进一步加强本市装修垃圾投放和清运管理工作的通知》（以下简称《通知》）。现将有关情况汇报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编制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装修垃圾管理是城市环境治理和建筑垃圾管理的重要组成部分。近年来，党中央、国务院高度重视建筑垃圾治理工作。2025年6月，国务院办公厅转发住房城乡建设部《关于进一步加强城市建筑垃圾治理的意见》（国办函〔2025〕57号），要求各地明确装修垃圾投放、收运管理要求，落实属地政府、物业服务单位责任，规范装修垃圾管理。2026年1月，国务院印发《固体废物综合治理行动计划》，对包括建筑垃圾在内的固体废物治理作出系统部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2021年，我局联合市房屋管理局印发《关于加强本市装修垃圾、大件垃圾投放和收运管理工作的通知》（沪绿容规〔2021〕3号），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明确了装修垃圾定义、投放方式（堆放场所、专用回收箱、临时交付点）、袋装捆扎要求、定时定点投放、预约收运、无尘密闭运输、规范收费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等基本管理制度，逐步构建起装修垃圾管理体系。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但在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装修垃圾管理领域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仍如暴露出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一些短驳收费不透明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清运预约不顺畅、责任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边界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模糊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问题，2026年以来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，媒体曝光个别区出现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装修垃圾夜间偷倒现象，引发市民投诉和舆论关注。为此，我局会同市房屋管理局，在深入分析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诉件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、开展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实地调研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的基础上，结合虹口区装修垃圾清运2.0试点经验，立足源头规范、收费透明、全程监管的目标，起草了本《通知》。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二、起草过程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4月，我局分管领导带队赴市房屋管理局主动沟通，双方就联合修订规范性文件、改善源头投放环境、协同攻坚重点小区等形成共识。5月，在虹口区启动装修垃圾清运2.0试点，验证电子联单闭环管理、联合公示等核心机制。试点期间，按照规范性文件制定程序，通过召开座谈会、书面征求意见等方式，广泛征求市房屋管理局、各区绿化市容局、市有关行业协会以及部分物业服务企业、清运服务企业意见。经法制审查通过后，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市房屋管理局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规范性文件形式发布。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本《通知》由九部分组成，按照“谁产生、谁承担处理责任”的原则，围绕投放端、清运端、收费端、处置端、监管端建立全链条管理制度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  <w:t>（一）投放端：规范源头投放行为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是明确装修告知制度。装修人装修前应与物业企业签订《装饰装修管理协议》，明确堆放、清运、收费等事项。二是规范投放要求。装修垃圾应袋装捆扎，与生活垃圾分类投放，按约定时间投放。三是完善投放点设置。新建小区按标准配建装修垃圾房；已建成小区优先设置固定厢房，无法设置的采用专用回收箱，确无条件方可设置临时交付点并报街镇备案。四是压实物业现场管理责任，并拒绝“黑车”进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  <w:t>（二）清运端：实施电子联单全程监管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是实行电子联单制度。清运人员到达小区后通过平台移动端开单，系统调用手机相机按“装载前—装载后”两组照片生成联单，照片须包含车牌号、垃圾堆体全貌、时间戳、定位坐标、清运点位地址五要素。二是末端销单核验。车辆抵达指定中转场所或资源化设施时，通过高低位视频监控自动核验联单信息与轨迹，匹配一致后销单。三是明确数据管理要求，清运单位每月核量、及时处理预警工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  <w:t>（三）收费端：推行联合公示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是实行联合公示制度。物业企业会同清运单位，在投放点、生活垃圾厢房、小区管理处、公示栏等四处显著位置张贴联合公示信息，分别公示物业短驳服务及收费标准、清运单位名称及收费标准等。二是明确收费原则。按照“自行短驳、分类计价、适度统筹”原则，短驳费由装修人自行委托并承担，清运费按公示价格（按袋/箱/车）计价。三是</w:t>
      </w:r>
      <w:r>
        <w:rPr>
          <w:rFonts w:hint="eastAsia" w:ascii="仿宋_GB2312" w:eastAsia="仿宋_GB2312"/>
          <w:sz w:val="32"/>
          <w:szCs w:val="32"/>
        </w:rPr>
        <w:t>探索由清运单位开设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区绿化市容管理部门</w:t>
      </w:r>
      <w:r>
        <w:rPr>
          <w:rFonts w:hint="eastAsia" w:ascii="仿宋_GB2312" w:eastAsia="仿宋_GB2312"/>
          <w:sz w:val="32"/>
          <w:szCs w:val="32"/>
          <w:lang w:eastAsia="zh-CN"/>
        </w:rPr>
        <w:t>监管的</w:t>
      </w:r>
      <w:r>
        <w:rPr>
          <w:rFonts w:hint="eastAsia" w:ascii="仿宋_GB2312" w:eastAsia="仿宋_GB2312"/>
          <w:sz w:val="32"/>
          <w:szCs w:val="32"/>
        </w:rPr>
        <w:t>清运费预收资金监管专用账户</w:t>
      </w:r>
      <w:r>
        <w:rPr>
          <w:rFonts w:hint="eastAsia" w:ascii="仿宋_GB2312" w:eastAsia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 w:bidi="ar-SA"/>
        </w:rPr>
        <w:t>（四）处置端：规范中转和资源化设施管理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是将装修垃圾中转场所和资源化设施纳入市区两级规划。二是明确中转场所建设标准，实行封闭厂房、双向称重、视频监控、扬尘喷淋等要求，禁止在中转场所开展预分拣和破碎。三是规范资源化设施运营，确保称重计量真实准确、环保达标、运营高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kern w:val="10"/>
          <w:sz w:val="32"/>
          <w:szCs w:val="32"/>
          <w:highlight w:val="none"/>
          <w:lang w:val="en-US" w:eastAsia="zh-CN"/>
        </w:rPr>
        <w:t>（五）监管端：强化定向物流和监督管理</w:t>
      </w:r>
    </w:p>
    <w:p>
      <w:pPr>
        <w:spacing w:after="0" w:line="600" w:lineRule="exact"/>
        <w:ind w:firstLine="566" w:firstLineChars="177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一是实行定向物流管理。各区每年报送下一年度物流计划，市绿化市容部门发布全年流量流向计划表，明确各区装修垃圾去向。二是明确市、区两级绿化市容和房屋管理部门职责分工。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四、施行安排</w:t>
      </w:r>
    </w:p>
    <w:p>
      <w:pPr>
        <w:spacing w:after="0" w:line="600" w:lineRule="exact"/>
        <w:ind w:firstLine="566" w:firstLineChars="17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本《通知》自2026年7月15日起施行，原《关于加强本市装修垃圾、大件垃圾投放和收运管理工作的通知》（沪绿容规〔2021〕3号）同时废止。各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区可结合实际情况制定实施细则，遇国家法律法规和标准修订从其规定。</w:t>
      </w:r>
    </w:p>
    <w:p>
      <w:pPr>
        <w:spacing w:after="0" w:line="600" w:lineRule="exact"/>
        <w:ind w:firstLine="566" w:firstLineChars="177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企事业单位产生的装修垃圾，</w:t>
      </w:r>
      <w:r>
        <w:rPr>
          <w:rFonts w:hint="eastAsia" w:ascii="仿宋_GB2312" w:hAnsi="仿宋" w:eastAsia="仿宋_GB2312" w:cs="仿宋"/>
          <w:sz w:val="32"/>
          <w:szCs w:val="32"/>
        </w:rPr>
        <w:t>各区绿化市容管理部门可根据本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通知，</w:t>
      </w:r>
      <w:r>
        <w:rPr>
          <w:rFonts w:hint="eastAsia" w:ascii="仿宋_GB2312" w:hAnsi="仿宋" w:eastAsia="仿宋_GB2312" w:cs="仿宋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eastAsia="zh-CN"/>
        </w:rPr>
        <w:t>相关投放、清运管理</w:t>
      </w:r>
      <w:r>
        <w:rPr>
          <w:rFonts w:hint="eastAsia" w:ascii="仿宋_GB2312" w:hAnsi="仿宋" w:eastAsia="仿宋_GB2312" w:cs="仿宋"/>
          <w:sz w:val="32"/>
          <w:szCs w:val="32"/>
        </w:rPr>
        <w:t>实施细则。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6ABD2"/>
    <w:rsid w:val="1C3F4F72"/>
    <w:rsid w:val="3D1F086F"/>
    <w:rsid w:val="465DFAF4"/>
    <w:rsid w:val="5783BFDA"/>
    <w:rsid w:val="5978BD1B"/>
    <w:rsid w:val="5CE34B07"/>
    <w:rsid w:val="667F9E88"/>
    <w:rsid w:val="7AE0C2CA"/>
    <w:rsid w:val="7D7502D9"/>
    <w:rsid w:val="7E66ABD2"/>
    <w:rsid w:val="7EED0616"/>
    <w:rsid w:val="7F3F4A8D"/>
    <w:rsid w:val="7FEFEF71"/>
    <w:rsid w:val="BBFBA927"/>
    <w:rsid w:val="BBFFF830"/>
    <w:rsid w:val="BF7F72E0"/>
    <w:rsid w:val="C7FBAD82"/>
    <w:rsid w:val="CCF359AE"/>
    <w:rsid w:val="DAFDB3A1"/>
    <w:rsid w:val="DF9B116E"/>
    <w:rsid w:val="F1FF2486"/>
    <w:rsid w:val="FBE4CC5D"/>
    <w:rsid w:val="FD2FE9B8"/>
    <w:rsid w:val="FFE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2026-03-13T07:22:00Z</dcterms:created>
  <dc:creator>杨文婷</dc:creator>
  <cp:lastModifiedBy>"俞嘉毅"</cp:lastModifiedBy>
  <cp:lastPrinted>2026-05-14T04:04:00Z</cp:lastPrinted>
  <dcterms:modified xsi:type="dcterms:W3CDTF">2026-06-03T18:15:07Z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606CAB253E94C46F2775AE697970B138_41</vt:lpwstr>
  </property>
</Properties>
</file>