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8" w:rsidRDefault="00827A78" w:rsidP="00827A78">
      <w:pPr>
        <w:wordWrap w:val="0"/>
        <w:spacing w:line="600" w:lineRule="atLeast"/>
        <w:ind w:right="1328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pacing w:val="6"/>
          <w:sz w:val="32"/>
          <w:szCs w:val="32"/>
        </w:rPr>
        <w:t>附件2</w:t>
      </w:r>
    </w:p>
    <w:p w:rsidR="00827A78" w:rsidRDefault="00827A78" w:rsidP="00827A78">
      <w:pPr>
        <w:spacing w:line="520" w:lineRule="exact"/>
        <w:jc w:val="center"/>
        <w:rPr>
          <w:rFonts w:ascii="楷体_GB2312" w:eastAsia="楷体_GB2312" w:hAnsi="Times New Roman" w:cs="仿宋_GB2312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sz w:val="36"/>
          <w:szCs w:val="36"/>
        </w:rPr>
        <w:t>《关于进一步规范新时期设摊经营活动的指导意见》（征求意见稿）的起草说明</w:t>
      </w:r>
    </w:p>
    <w:p w:rsidR="00827A78" w:rsidRDefault="00827A78" w:rsidP="00827A78">
      <w:pPr>
        <w:spacing w:line="520" w:lineRule="exact"/>
        <w:ind w:firstLine="690"/>
        <w:jc w:val="center"/>
        <w:rPr>
          <w:rFonts w:ascii="楷体_GB2312" w:eastAsia="楷体_GB2312" w:hAnsi="Times New Roman" w:cs="仿宋_GB2312"/>
          <w:sz w:val="32"/>
          <w:szCs w:val="32"/>
        </w:rPr>
      </w:pP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根据《上海市市容环境卫生管理条例》，为进一步加强设摊经营活动管理，规范市民集市、创意夜市、分时步行街、超出门窗和外墙经营（简称外摆位）等新型设摊行为，上海市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绿化市容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局会同市相关部门研究，形成了《关于进一步规范新时期设摊经营活动的指导意见（征求意见稿）》（以下简称《指导意见》）。主要情况如下：</w:t>
      </w: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 New Roman" w:cs="仿宋_GB2312" w:hint="eastAsia"/>
          <w:sz w:val="32"/>
          <w:szCs w:val="32"/>
        </w:rPr>
        <w:t>一、编制背景</w:t>
      </w: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新修订的《上海市市容环境卫生管理条例》于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/>
          <w:sz w:val="32"/>
          <w:szCs w:val="32"/>
        </w:rPr>
        <w:t>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日正式施行，设摊管理要求有了新的变化，主要是旧版条例中“任何单位和个人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不得占用</w:t>
      </w:r>
      <w:r>
        <w:rPr>
          <w:rFonts w:ascii="Times New Roman" w:eastAsia="仿宋_GB2312" w:hAnsi="Times New Roman" w:cs="仿宋_GB2312" w:hint="eastAsia"/>
          <w:sz w:val="32"/>
          <w:szCs w:val="32"/>
        </w:rPr>
        <w:t>道路、桥梁……设摊经营……”修改为新版条例中的“单位和个人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不得擅自占用</w:t>
      </w:r>
      <w:r>
        <w:rPr>
          <w:rFonts w:ascii="Times New Roman" w:eastAsia="仿宋_GB2312" w:hAnsi="Times New Roman" w:cs="仿宋_GB2312" w:hint="eastAsia"/>
          <w:sz w:val="32"/>
          <w:szCs w:val="32"/>
        </w:rPr>
        <w:t>道路、桥梁……设摊经营……”，新版条例二十一条规定“由区人民政府会同市有关部门根据需要，……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可以划定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一定的公共区域用于从事经营活动。”其目的是适应社会治理新形势和市民对高品质、亲民化生活的新需求。</w:t>
      </w: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回顾历史，设摊管理始终是城市管理难题之一。自上世纪</w:t>
      </w:r>
      <w:r>
        <w:rPr>
          <w:rFonts w:ascii="Times New Roman" w:eastAsia="仿宋_GB2312" w:hAnsi="Times New Roman" w:cs="仿宋_GB2312" w:hint="eastAsia"/>
          <w:sz w:val="32"/>
          <w:szCs w:val="32"/>
        </w:rPr>
        <w:t> </w:t>
      </w:r>
      <w:r>
        <w:rPr>
          <w:rFonts w:ascii="Times New Roman" w:eastAsia="仿宋_GB2312" w:hAnsi="Times New Roman" w:cs="仿宋_GB2312"/>
          <w:sz w:val="32"/>
          <w:szCs w:val="32"/>
        </w:rPr>
        <w:t>70 </w:t>
      </w:r>
      <w:r>
        <w:rPr>
          <w:rFonts w:ascii="Times New Roman" w:eastAsia="仿宋_GB2312" w:hAnsi="Times New Roman" w:cs="仿宋_GB2312"/>
          <w:sz w:val="32"/>
          <w:szCs w:val="32"/>
        </w:rPr>
        <w:t>年代至今，上海设摊管理经历了</w:t>
      </w:r>
      <w:r>
        <w:rPr>
          <w:rFonts w:ascii="Times New Roman" w:eastAsia="仿宋_GB2312" w:hAnsi="Times New Roman" w:cs="仿宋_GB2312"/>
          <w:sz w:val="32"/>
          <w:szCs w:val="32"/>
        </w:rPr>
        <w:t>“</w:t>
      </w:r>
      <w:r>
        <w:rPr>
          <w:rFonts w:ascii="Times New Roman" w:eastAsia="仿宋_GB2312" w:hAnsi="Times New Roman" w:cs="仿宋_GB2312"/>
          <w:sz w:val="32"/>
          <w:szCs w:val="32"/>
        </w:rPr>
        <w:t>还路于民</w:t>
      </w:r>
      <w:r>
        <w:rPr>
          <w:rFonts w:ascii="Times New Roman" w:eastAsia="仿宋_GB2312" w:hAnsi="Times New Roman" w:cs="仿宋_GB2312"/>
          <w:sz w:val="32"/>
          <w:szCs w:val="32"/>
        </w:rPr>
        <w:t>” “</w:t>
      </w:r>
      <w:r>
        <w:rPr>
          <w:rFonts w:ascii="Times New Roman" w:eastAsia="仿宋_GB2312" w:hAnsi="Times New Roman" w:cs="仿宋_GB2312"/>
          <w:sz w:val="32"/>
          <w:szCs w:val="32"/>
        </w:rPr>
        <w:t>分类管理</w:t>
      </w:r>
      <w:r>
        <w:rPr>
          <w:rFonts w:ascii="Times New Roman" w:eastAsia="仿宋_GB2312" w:hAnsi="Times New Roman" w:cs="仿宋_GB2312"/>
          <w:sz w:val="32"/>
          <w:szCs w:val="32"/>
        </w:rPr>
        <w:t>” “</w:t>
      </w:r>
      <w:r>
        <w:rPr>
          <w:rFonts w:ascii="Times New Roman" w:eastAsia="仿宋_GB2312" w:hAnsi="Times New Roman" w:cs="仿宋_GB2312"/>
          <w:sz w:val="32"/>
          <w:szCs w:val="32"/>
        </w:rPr>
        <w:t>源头治</w:t>
      </w:r>
      <w:r>
        <w:rPr>
          <w:rFonts w:ascii="Times New Roman" w:eastAsia="仿宋_GB2312" w:hAnsi="Times New Roman" w:cs="仿宋_GB2312" w:hint="eastAsia"/>
          <w:sz w:val="32"/>
          <w:szCs w:val="32"/>
        </w:rPr>
        <w:t>理</w:t>
      </w:r>
      <w:r>
        <w:rPr>
          <w:rFonts w:ascii="Times New Roman" w:eastAsia="仿宋_GB2312" w:hAnsi="Times New Roman" w:cs="仿宋_GB2312"/>
          <w:sz w:val="32"/>
          <w:szCs w:val="32"/>
        </w:rPr>
        <w:t>” “</w:t>
      </w:r>
      <w:r>
        <w:rPr>
          <w:rFonts w:ascii="Times New Roman" w:eastAsia="仿宋_GB2312" w:hAnsi="Times New Roman" w:cs="仿宋_GB2312"/>
          <w:sz w:val="32"/>
          <w:szCs w:val="32"/>
        </w:rPr>
        <w:t>精准治理</w:t>
      </w:r>
      <w:r>
        <w:rPr>
          <w:rFonts w:ascii="Times New Roman" w:eastAsia="仿宋_GB2312" w:hAnsi="Times New Roman" w:cs="仿宋_GB2312"/>
          <w:sz w:val="32"/>
          <w:szCs w:val="32"/>
        </w:rPr>
        <w:t>”</w:t>
      </w:r>
      <w:r>
        <w:rPr>
          <w:rFonts w:ascii="Times New Roman" w:eastAsia="仿宋_GB2312" w:hAnsi="Times New Roman" w:cs="仿宋_GB2312"/>
          <w:sz w:val="32"/>
          <w:szCs w:val="32"/>
        </w:rPr>
        <w:t>四个阶段，通过专项整治、</w:t>
      </w:r>
      <w:proofErr w:type="gramStart"/>
      <w:r>
        <w:rPr>
          <w:rFonts w:ascii="Times New Roman" w:eastAsia="仿宋_GB2312" w:hAnsi="Times New Roman" w:cs="仿宋_GB2312"/>
          <w:sz w:val="32"/>
          <w:szCs w:val="32"/>
        </w:rPr>
        <w:t>门责自律</w:t>
      </w:r>
      <w:proofErr w:type="gramEnd"/>
      <w:r>
        <w:rPr>
          <w:rFonts w:ascii="Times New Roman" w:eastAsia="仿宋_GB2312" w:hAnsi="Times New Roman" w:cs="仿宋_GB2312"/>
          <w:sz w:val="32"/>
          <w:szCs w:val="32"/>
        </w:rPr>
        <w:t>、疏堵结合等措施，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无序</w:t>
      </w:r>
      <w:r>
        <w:rPr>
          <w:rFonts w:ascii="Times New Roman" w:eastAsia="仿宋_GB2312" w:hAnsi="Times New Roman" w:cs="仿宋_GB2312"/>
          <w:sz w:val="32"/>
          <w:szCs w:val="32"/>
        </w:rPr>
        <w:t>设摊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已处于可控状态，跨门营业等现象得到明显遏制，上海市容环境状况社会公众满意度稳步上升。</w:t>
      </w:r>
    </w:p>
    <w:p w:rsidR="00827A78" w:rsidRDefault="00827A78" w:rsidP="00827A78">
      <w:pPr>
        <w:spacing w:line="550" w:lineRule="exact"/>
        <w:ind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lastRenderedPageBreak/>
        <w:t>对商业配套不足的地方，全市建立了</w:t>
      </w:r>
      <w:r>
        <w:rPr>
          <w:rFonts w:ascii="Times New Roman" w:eastAsia="仿宋_GB2312" w:hAnsi="Times New Roman" w:cs="仿宋_GB2312" w:hint="eastAsia"/>
          <w:sz w:val="32"/>
          <w:szCs w:val="32"/>
        </w:rPr>
        <w:t>74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处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设摊疏导点、管控点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，满足了周边居民对“菜篮子”“小修小补”等基本生活的需求。</w:t>
      </w: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近年来，人民群众对“烟火味”的需求颇有期待，出现了外滩枫径、安义夜巷、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田路夜市以及商业体沿街外摆位等具有特色的商业形式，新型设摊兴起的同时，给新时期设摊管理带来了新的挑战，需要建立新的管理规范。</w:t>
      </w:r>
    </w:p>
    <w:p w:rsidR="00827A78" w:rsidRDefault="00827A78" w:rsidP="00827A78">
      <w:pPr>
        <w:spacing w:line="550" w:lineRule="exact"/>
        <w:ind w:firstLineChars="200" w:firstLine="640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 New Roman" w:cs="仿宋_GB2312" w:hint="eastAsia"/>
          <w:sz w:val="32"/>
          <w:szCs w:val="32"/>
        </w:rPr>
        <w:t>二、主要内容</w:t>
      </w:r>
    </w:p>
    <w:p w:rsidR="00827A78" w:rsidRDefault="00827A78" w:rsidP="00827A78">
      <w:pPr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（一）总体考虑（涉及《指导意见》第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1-4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条）。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按照统一规划、分类管理、安全有序、开放包容、体现品质等原则。平衡好市容环境与城市“烟火气”的相互关系。基本思路是以完善商业布局为主体，依法严禁无序设摊，适当开放设摊经营作为补充</w:t>
      </w:r>
      <w:r>
        <w:rPr>
          <w:rFonts w:ascii="仿宋_GB2312" w:eastAsia="仿宋_GB2312" w:hint="eastAsia"/>
          <w:sz w:val="32"/>
          <w:szCs w:val="32"/>
        </w:rPr>
        <w:t>，适应市民群众对高品质、亲民化生活的追求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827A78" w:rsidRDefault="00827A78" w:rsidP="00827A78">
      <w:pPr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（二）分类分区管理（涉及《指导意见》第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5-8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条）。</w:t>
      </w:r>
      <w:r>
        <w:rPr>
          <w:rFonts w:ascii="仿宋_GB2312" w:eastAsia="仿宋_GB2312" w:hAnsi="黑体" w:hint="eastAsia"/>
          <w:sz w:val="32"/>
          <w:szCs w:val="32"/>
        </w:rPr>
        <w:t>允许区人民政府划定设摊开放区，设置特色点、疏导点、管控点。特色点是以</w:t>
      </w:r>
      <w:r>
        <w:rPr>
          <w:rFonts w:ascii="仿宋_GB2312" w:eastAsia="仿宋_GB2312" w:hint="eastAsia"/>
          <w:sz w:val="32"/>
          <w:szCs w:val="32"/>
        </w:rPr>
        <w:t>符合城市高品质要求的新型业态为主；疏导点是采取入场入室经营，以服务基本民生为主；管控点是利用闲置空间经营，以销售自产农副产品为主。全市划定严禁区、严控区、控制区。</w:t>
      </w:r>
      <w:r>
        <w:rPr>
          <w:rFonts w:ascii="仿宋_GB2312" w:eastAsia="仿宋_GB2312" w:hint="eastAsia"/>
          <w:b/>
          <w:bCs/>
          <w:sz w:val="32"/>
          <w:szCs w:val="32"/>
        </w:rPr>
        <w:t>严禁区</w:t>
      </w:r>
      <w:r>
        <w:rPr>
          <w:rFonts w:ascii="仿宋_GB2312" w:eastAsia="仿宋_GB2312" w:hint="eastAsia"/>
          <w:sz w:val="32"/>
          <w:szCs w:val="32"/>
        </w:rPr>
        <w:t>为桥梁、人行天桥、地下通道等，以及学校、医院、交通枢纽、重大活动场所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0米范围内等区域，不得开展设摊经营活动；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严控区</w:t>
      </w:r>
      <w:proofErr w:type="gramEnd"/>
      <w:r>
        <w:rPr>
          <w:rFonts w:ascii="仿宋_GB2312" w:eastAsia="仿宋_GB2312" w:hint="eastAsia"/>
          <w:sz w:val="32"/>
          <w:szCs w:val="32"/>
        </w:rPr>
        <w:t>为《上海市主要道路（河道）和景观区域范围界定》确定的全市170条主要道路及两侧、“一江一河”等90个主要河道两岸、60个主要景观区域，仅可设置特色点；</w:t>
      </w:r>
      <w:r>
        <w:rPr>
          <w:rFonts w:ascii="仿宋_GB2312" w:eastAsia="仿宋_GB2312" w:hint="eastAsia"/>
          <w:b/>
          <w:bCs/>
          <w:sz w:val="32"/>
          <w:szCs w:val="32"/>
        </w:rPr>
        <w:t>控制区</w:t>
      </w:r>
      <w:r>
        <w:rPr>
          <w:rFonts w:ascii="仿宋_GB2312" w:eastAsia="仿宋_GB2312" w:hint="eastAsia"/>
          <w:sz w:val="32"/>
          <w:szCs w:val="32"/>
        </w:rPr>
        <w:t>为严禁区、</w:t>
      </w:r>
      <w:proofErr w:type="gramStart"/>
      <w:r>
        <w:rPr>
          <w:rFonts w:ascii="仿宋_GB2312" w:eastAsia="仿宋_GB2312" w:hint="eastAsia"/>
          <w:sz w:val="32"/>
          <w:szCs w:val="32"/>
        </w:rPr>
        <w:t>严控区</w:t>
      </w:r>
      <w:proofErr w:type="gramEnd"/>
      <w:r>
        <w:rPr>
          <w:rFonts w:ascii="仿宋_GB2312" w:eastAsia="仿宋_GB2312" w:hint="eastAsia"/>
          <w:sz w:val="32"/>
          <w:szCs w:val="32"/>
        </w:rPr>
        <w:t>以外的其他区域，可以设置特色点、疏导点、管控点。特色点的</w:t>
      </w:r>
      <w:r>
        <w:rPr>
          <w:rFonts w:ascii="仿宋_GB2312" w:eastAsia="仿宋_GB2312" w:hint="eastAsia"/>
          <w:sz w:val="32"/>
          <w:szCs w:val="32"/>
        </w:rPr>
        <w:lastRenderedPageBreak/>
        <w:t>设置应由</w:t>
      </w:r>
      <w:r>
        <w:rPr>
          <w:rFonts w:ascii="仿宋_GB2312" w:eastAsia="仿宋_GB2312"/>
          <w:sz w:val="32"/>
          <w:szCs w:val="32"/>
        </w:rPr>
        <w:t>区人民政府会同市有关部门</w:t>
      </w:r>
      <w:r>
        <w:rPr>
          <w:rFonts w:ascii="仿宋_GB2312" w:eastAsia="仿宋_GB2312" w:hint="eastAsia"/>
          <w:sz w:val="32"/>
          <w:szCs w:val="32"/>
        </w:rPr>
        <w:t>，组织制定具体实施方案，建立市民意见征求、设置和撤销机制。</w:t>
      </w:r>
    </w:p>
    <w:p w:rsidR="00827A78" w:rsidRDefault="00827A78" w:rsidP="00827A78">
      <w:pPr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（三）规范设置要求（涉及《指导意见》第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9-13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条）。</w:t>
      </w:r>
      <w:r>
        <w:rPr>
          <w:rFonts w:ascii="仿宋_GB2312" w:eastAsia="仿宋_GB2312" w:hint="eastAsia"/>
          <w:sz w:val="32"/>
          <w:szCs w:val="32"/>
        </w:rPr>
        <w:t>设摊开放区应有运营主体，负责设摊活动的组织实施，并</w:t>
      </w:r>
      <w:r>
        <w:rPr>
          <w:rFonts w:ascii="仿宋_GB2312" w:eastAsia="仿宋_GB2312" w:hAnsi="黑体" w:hint="eastAsia"/>
          <w:sz w:val="32"/>
          <w:szCs w:val="32"/>
        </w:rPr>
        <w:t>承担</w:t>
      </w:r>
      <w:r>
        <w:rPr>
          <w:rFonts w:ascii="仿宋_GB2312" w:eastAsia="仿宋_GB2312" w:hint="eastAsia"/>
          <w:sz w:val="32"/>
          <w:szCs w:val="32"/>
        </w:rPr>
        <w:t>市容环境、消防安全、公共安全、食品安全、环境保护、消费者权益保护等责任。个人设摊应在指定的设摊开放区，在运营主体的组织下进行。各区在全市地标性夜生活集聚区、水岸夜生活体验区等重点区域优先设置特色点。</w:t>
      </w:r>
      <w:r>
        <w:rPr>
          <w:rFonts w:ascii="Times New Roman" w:eastAsia="仿宋_GB2312" w:hAnsi="Times New Roman" w:hint="eastAsia"/>
          <w:sz w:val="32"/>
          <w:szCs w:val="32"/>
        </w:rPr>
        <w:t>开放区内摊位设置不得擅自占用绿地、不得影响交通设施、不得占用、堵塞、封闭疏散通道、安全出口、消防车通道等，并确保临时搭建设施管养到位、摆放合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C084B" w:rsidRDefault="00827A78" w:rsidP="00827A78"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（四）完善管理措施（涉及《指导意见》第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14-18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条）。</w:t>
      </w:r>
      <w:r>
        <w:rPr>
          <w:rFonts w:ascii="Times New Roman" w:eastAsia="仿宋_GB2312" w:hAnsi="Times New Roman" w:hint="eastAsia"/>
          <w:sz w:val="32"/>
          <w:szCs w:val="32"/>
        </w:rPr>
        <w:t>设摊开放区应合理配置配套设施，减少对周边人居环境影响。强化</w:t>
      </w:r>
      <w:r>
        <w:rPr>
          <w:rFonts w:ascii="仿宋_GB2312" w:eastAsia="仿宋_GB2312" w:hint="eastAsia"/>
          <w:sz w:val="32"/>
          <w:szCs w:val="32"/>
        </w:rPr>
        <w:t>绿化市容、商务、住房城乡建设、交通、公安、市场监管、城管执法</w:t>
      </w:r>
      <w:r>
        <w:rPr>
          <w:rFonts w:ascii="Times New Roman" w:eastAsia="仿宋_GB2312" w:hAnsi="Times New Roman" w:hint="eastAsia"/>
          <w:sz w:val="32"/>
          <w:szCs w:val="32"/>
        </w:rPr>
        <w:t>等部门对设摊经营活动的监管指导。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构建</w:t>
      </w:r>
      <w:r>
        <w:rPr>
          <w:rFonts w:ascii="仿宋_GB2312" w:eastAsia="仿宋_GB2312" w:hint="eastAsia"/>
          <w:sz w:val="32"/>
          <w:szCs w:val="32"/>
        </w:rPr>
        <w:t>各级</w:t>
      </w:r>
      <w:proofErr w:type="gramEnd"/>
      <w:r>
        <w:rPr>
          <w:rFonts w:ascii="仿宋_GB2312" w:eastAsia="仿宋_GB2312" w:hint="eastAsia"/>
          <w:sz w:val="32"/>
          <w:szCs w:val="32"/>
        </w:rPr>
        <w:t>政府</w:t>
      </w:r>
      <w:r>
        <w:rPr>
          <w:rFonts w:ascii="Times New Roman" w:eastAsia="仿宋_GB2312" w:hAnsi="Times New Roman" w:hint="eastAsia"/>
          <w:sz w:val="32"/>
          <w:szCs w:val="32"/>
        </w:rPr>
        <w:t>、社会各方参与的社会治理共同体，形成市民群众、运营主体、管理部门等多方协商沟通机制。纳入“一网统管”，形成工作合力。</w:t>
      </w:r>
    </w:p>
    <w:sectPr w:rsidR="00EC084B" w:rsidSect="00EC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A78"/>
    <w:rsid w:val="00827A78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8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2023-02-20T08:30:00Z</dcterms:created>
  <dcterms:modified xsi:type="dcterms:W3CDTF">2023-02-20T08:30:00Z</dcterms:modified>
</cp:coreProperties>
</file>