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CF" w:rsidRDefault="003543CF">
      <w:pPr>
        <w:jc w:val="center"/>
        <w:rPr>
          <w:sz w:val="32"/>
          <w:szCs w:val="32"/>
        </w:rPr>
      </w:pPr>
      <w:bookmarkStart w:id="0" w:name="_Hlk111019729"/>
      <w:bookmarkEnd w:id="0"/>
    </w:p>
    <w:p w:rsidR="003543CF" w:rsidRDefault="003543CF">
      <w:pPr>
        <w:jc w:val="center"/>
        <w:rPr>
          <w:sz w:val="32"/>
          <w:szCs w:val="32"/>
        </w:rPr>
      </w:pPr>
    </w:p>
    <w:p w:rsidR="003543CF" w:rsidRDefault="00A742D2">
      <w:pPr>
        <w:spacing w:line="360" w:lineRule="auto"/>
        <w:jc w:val="center"/>
        <w:rPr>
          <w:rFonts w:ascii="黑体" w:eastAsia="黑体" w:hAnsi="黑体"/>
          <w:color w:val="000000"/>
          <w:sz w:val="28"/>
          <w:szCs w:val="40"/>
        </w:rPr>
      </w:pPr>
      <w:r>
        <w:rPr>
          <w:rFonts w:ascii="黑体" w:eastAsia="黑体" w:hAnsi="黑体"/>
          <w:color w:val="000000"/>
          <w:sz w:val="28"/>
          <w:szCs w:val="40"/>
        </w:rPr>
        <w:t>上海市工程建设规范</w:t>
      </w:r>
    </w:p>
    <w:p w:rsidR="003543CF" w:rsidRDefault="003543CF">
      <w:pPr>
        <w:jc w:val="center"/>
        <w:rPr>
          <w:sz w:val="32"/>
          <w:szCs w:val="32"/>
        </w:rPr>
      </w:pPr>
    </w:p>
    <w:p w:rsidR="003543CF" w:rsidRDefault="003543CF">
      <w:pPr>
        <w:jc w:val="center"/>
        <w:rPr>
          <w:sz w:val="32"/>
          <w:szCs w:val="32"/>
        </w:rPr>
      </w:pPr>
    </w:p>
    <w:p w:rsidR="003543CF" w:rsidRDefault="003543CF">
      <w:pPr>
        <w:jc w:val="center"/>
        <w:rPr>
          <w:sz w:val="32"/>
          <w:szCs w:val="32"/>
        </w:rPr>
      </w:pPr>
    </w:p>
    <w:p w:rsidR="003543CF" w:rsidRDefault="00A742D2">
      <w:pPr>
        <w:spacing w:line="360" w:lineRule="auto"/>
        <w:jc w:val="center"/>
        <w:rPr>
          <w:rFonts w:ascii="黑体" w:eastAsia="黑体" w:hAnsi="黑体" w:cs="Times New Roman"/>
          <w:color w:val="000000"/>
          <w:sz w:val="44"/>
          <w:szCs w:val="44"/>
        </w:rPr>
      </w:pPr>
      <w:bookmarkStart w:id="1" w:name="_Toc28199"/>
      <w:bookmarkStart w:id="2" w:name="_Toc32130"/>
      <w:r>
        <w:rPr>
          <w:rFonts w:ascii="黑体" w:eastAsia="黑体" w:hAnsi="黑体" w:cs="Times New Roman" w:hint="eastAsia"/>
          <w:color w:val="000000"/>
          <w:sz w:val="44"/>
          <w:szCs w:val="44"/>
        </w:rPr>
        <w:t>单位附属绿地开放共享建设技术标准</w:t>
      </w:r>
      <w:bookmarkEnd w:id="1"/>
      <w:bookmarkEnd w:id="2"/>
    </w:p>
    <w:p w:rsidR="003543CF" w:rsidRDefault="00A742D2">
      <w:pPr>
        <w:spacing w:line="360" w:lineRule="auto"/>
        <w:jc w:val="center"/>
        <w:rPr>
          <w:rFonts w:ascii="Times New Roman" w:eastAsia="宋体" w:hAnsi="Times New Roman" w:cs="Times New Roman"/>
          <w:sz w:val="28"/>
          <w:szCs w:val="28"/>
        </w:rPr>
      </w:pPr>
      <w:r>
        <w:rPr>
          <w:rFonts w:ascii="宋体" w:eastAsia="宋体" w:hAnsi="宋体" w:cs="Arial Unicode MS"/>
          <w:color w:val="000000"/>
          <w:sz w:val="24"/>
          <w:szCs w:val="24"/>
        </w:rPr>
        <w:t>Technical standard for construction of open</w:t>
      </w:r>
      <w:r>
        <w:rPr>
          <w:rFonts w:ascii="宋体" w:eastAsia="宋体" w:hAnsi="宋体" w:cs="Arial Unicode MS" w:hint="eastAsia"/>
          <w:color w:val="000000"/>
          <w:sz w:val="24"/>
          <w:szCs w:val="24"/>
        </w:rPr>
        <w:t>ing</w:t>
      </w:r>
      <w:r>
        <w:rPr>
          <w:rFonts w:ascii="宋体" w:eastAsia="宋体" w:hAnsi="宋体" w:cs="Arial Unicode MS"/>
          <w:color w:val="000000"/>
          <w:sz w:val="24"/>
          <w:szCs w:val="24"/>
        </w:rPr>
        <w:t xml:space="preserve"> and shar</w:t>
      </w:r>
      <w:r>
        <w:rPr>
          <w:rFonts w:ascii="宋体" w:eastAsia="宋体" w:hAnsi="宋体" w:cs="Arial Unicode MS" w:hint="eastAsia"/>
          <w:color w:val="000000"/>
          <w:sz w:val="24"/>
          <w:szCs w:val="24"/>
        </w:rPr>
        <w:t>ing</w:t>
      </w:r>
      <w:r>
        <w:rPr>
          <w:rFonts w:ascii="宋体" w:eastAsia="宋体" w:hAnsi="宋体" w:cs="Arial Unicode MS"/>
          <w:color w:val="000000"/>
          <w:sz w:val="24"/>
          <w:szCs w:val="24"/>
        </w:rPr>
        <w:t xml:space="preserve"> unit</w:t>
      </w:r>
      <w:r>
        <w:rPr>
          <w:rFonts w:ascii="宋体" w:eastAsia="宋体" w:hAnsi="宋体" w:cs="Arial Unicode MS" w:hint="eastAsia"/>
          <w:color w:val="000000"/>
          <w:sz w:val="24"/>
          <w:szCs w:val="24"/>
        </w:rPr>
        <w:t>-</w:t>
      </w:r>
      <w:r>
        <w:rPr>
          <w:rFonts w:ascii="宋体" w:eastAsia="宋体" w:hAnsi="宋体" w:cs="Arial Unicode MS"/>
          <w:color w:val="000000"/>
          <w:sz w:val="24"/>
          <w:szCs w:val="24"/>
        </w:rPr>
        <w:t>affiliated green space</w:t>
      </w:r>
    </w:p>
    <w:p w:rsidR="003543CF" w:rsidRDefault="003543CF">
      <w:pPr>
        <w:jc w:val="center"/>
        <w:rPr>
          <w:rFonts w:ascii="Times New Roman" w:eastAsia="仿宋_GB2312" w:hAnsi="Times New Roman" w:cs="Times New Roman"/>
          <w:sz w:val="32"/>
          <w:szCs w:val="32"/>
        </w:rPr>
      </w:pPr>
    </w:p>
    <w:p w:rsidR="003543CF" w:rsidRDefault="00A742D2">
      <w:pPr>
        <w:jc w:val="center"/>
        <w:rPr>
          <w:rFonts w:ascii="仿宋_GB2312" w:eastAsia="仿宋_GB2312"/>
          <w:sz w:val="32"/>
          <w:szCs w:val="32"/>
        </w:rPr>
      </w:pPr>
      <w:r>
        <w:rPr>
          <w:rFonts w:ascii="仿宋_GB2312" w:eastAsia="仿宋_GB2312" w:hint="eastAsia"/>
          <w:sz w:val="32"/>
          <w:szCs w:val="32"/>
        </w:rPr>
        <w:t>（征求意见稿）</w:t>
      </w: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A742D2">
      <w:pPr>
        <w:spacing w:line="360" w:lineRule="auto"/>
        <w:jc w:val="center"/>
        <w:rPr>
          <w:rFonts w:ascii="宋体" w:eastAsia="宋体" w:hAnsi="宋体"/>
          <w:szCs w:val="28"/>
        </w:rPr>
        <w:sectPr w:rsidR="003543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bookmarkStart w:id="3" w:name="_Toc18363"/>
      <w:bookmarkStart w:id="4" w:name="_Toc29844"/>
      <w:bookmarkStart w:id="5" w:name="_Toc2492"/>
      <w:bookmarkStart w:id="6" w:name="_Toc25034"/>
      <w:bookmarkStart w:id="7" w:name="_Toc1186"/>
      <w:r>
        <w:rPr>
          <w:rFonts w:ascii="宋体" w:eastAsia="宋体" w:hAnsi="宋体"/>
          <w:szCs w:val="28"/>
        </w:rPr>
        <w:t>202</w:t>
      </w:r>
      <w:r>
        <w:rPr>
          <w:rFonts w:ascii="宋体" w:eastAsia="宋体" w:hAnsi="宋体" w:hint="eastAsia"/>
          <w:szCs w:val="28"/>
        </w:rPr>
        <w:t>4</w:t>
      </w:r>
      <w:r>
        <w:rPr>
          <w:rFonts w:ascii="宋体" w:eastAsia="宋体" w:hAnsi="宋体"/>
          <w:szCs w:val="28"/>
        </w:rPr>
        <w:t xml:space="preserve"> 上海</w:t>
      </w:r>
    </w:p>
    <w:p w:rsidR="003543CF" w:rsidRDefault="00A742D2" w:rsidP="003E682F">
      <w:pPr>
        <w:spacing w:beforeLines="50" w:afterLines="50" w:line="360" w:lineRule="auto"/>
        <w:jc w:val="center"/>
        <w:rPr>
          <w:rFonts w:eastAsia="黑体"/>
          <w:sz w:val="30"/>
          <w:szCs w:val="30"/>
        </w:rPr>
      </w:pPr>
      <w:r>
        <w:rPr>
          <w:rFonts w:eastAsia="黑体"/>
          <w:sz w:val="30"/>
          <w:szCs w:val="30"/>
        </w:rPr>
        <w:lastRenderedPageBreak/>
        <w:t>前</w:t>
      </w:r>
      <w:r>
        <w:rPr>
          <w:rFonts w:eastAsia="黑体" w:hint="eastAsia"/>
          <w:sz w:val="30"/>
          <w:szCs w:val="30"/>
        </w:rPr>
        <w:t xml:space="preserve">  </w:t>
      </w:r>
      <w:r>
        <w:rPr>
          <w:rFonts w:eastAsia="黑体"/>
          <w:sz w:val="30"/>
          <w:szCs w:val="30"/>
        </w:rPr>
        <w:t>言</w:t>
      </w:r>
      <w:bookmarkEnd w:id="3"/>
      <w:bookmarkEnd w:id="4"/>
      <w:bookmarkEnd w:id="5"/>
      <w:bookmarkEnd w:id="6"/>
      <w:bookmarkEnd w:id="7"/>
    </w:p>
    <w:p w:rsidR="003543CF" w:rsidRDefault="00A742D2">
      <w:pPr>
        <w:pStyle w:val="21"/>
        <w:spacing w:line="360" w:lineRule="auto"/>
        <w:ind w:firstLine="480"/>
        <w:rPr>
          <w:rFonts w:ascii="宋体" w:eastAsia="宋体" w:hAnsi="宋体" w:cs="宋体" w:hint="default"/>
          <w:sz w:val="24"/>
          <w:szCs w:val="24"/>
        </w:rPr>
      </w:pPr>
      <w:r>
        <w:rPr>
          <w:rFonts w:ascii="宋体" w:eastAsia="宋体" w:hAnsi="宋体" w:cs="宋体"/>
          <w:sz w:val="24"/>
          <w:szCs w:val="24"/>
        </w:rPr>
        <w:t>上海市工程建设规范《单位附属绿地开放共享建设技术标准》是根据上海市住房和城乡建设管理委员会发布《2023年上海市工程建设标准编制计划（第二批）》（沪建标定〔2023〕475号）的要求，由上海市绿化和市容管理局委请上海市园林科学规划研究院、上海市绿化管理指导站和上海市规划编审中心共同编制；为了促进本市单位附属绿地开放共享建设的可持续发展，提升单位附属绿地开放共享的质量与效益，标准编制组充分总结国际国内私人空间公共化以及近年来本市开放共享推进经验，结合上海市人民城市建设、公园城市建设和城市更新建设的发展形势和最新要求，参考有关国家、行业及本市相关标准规范和文献资料，并在广泛案例调查研究、征求多方单位和专家意见的基础上，编制了本标准。</w:t>
      </w:r>
    </w:p>
    <w:p w:rsidR="003543CF" w:rsidRDefault="00A742D2">
      <w:pPr>
        <w:spacing w:line="360" w:lineRule="auto"/>
        <w:ind w:firstLineChars="200" w:firstLine="480"/>
        <w:rPr>
          <w:rFonts w:ascii="宋体" w:eastAsia="宋体" w:hAnsi="宋体"/>
          <w:sz w:val="24"/>
          <w:szCs w:val="24"/>
        </w:rPr>
      </w:pPr>
      <w:r>
        <w:rPr>
          <w:rFonts w:ascii="宋体" w:eastAsia="宋体" w:hAnsi="宋体"/>
          <w:sz w:val="24"/>
          <w:szCs w:val="24"/>
        </w:rPr>
        <w:t>本标准的主要内容</w:t>
      </w:r>
      <w:r>
        <w:rPr>
          <w:rFonts w:ascii="宋体" w:eastAsia="宋体" w:hAnsi="宋体" w:hint="eastAsia"/>
          <w:sz w:val="24"/>
          <w:szCs w:val="24"/>
        </w:rPr>
        <w:t>有：</w:t>
      </w:r>
      <w:r>
        <w:rPr>
          <w:rFonts w:ascii="宋体" w:eastAsia="宋体" w:hAnsi="宋体"/>
          <w:sz w:val="24"/>
          <w:szCs w:val="24"/>
        </w:rPr>
        <w:t>总则</w:t>
      </w:r>
      <w:r>
        <w:rPr>
          <w:rFonts w:ascii="宋体" w:eastAsia="宋体" w:hAnsi="宋体" w:hint="eastAsia"/>
          <w:sz w:val="24"/>
          <w:szCs w:val="24"/>
        </w:rPr>
        <w:t>、</w:t>
      </w:r>
      <w:r>
        <w:rPr>
          <w:rFonts w:ascii="宋体" w:eastAsia="宋体" w:hAnsi="宋体"/>
          <w:sz w:val="24"/>
          <w:szCs w:val="24"/>
        </w:rPr>
        <w:t>术语</w:t>
      </w:r>
      <w:r>
        <w:rPr>
          <w:rFonts w:ascii="宋体" w:eastAsia="宋体" w:hAnsi="宋体" w:hint="eastAsia"/>
          <w:sz w:val="24"/>
          <w:szCs w:val="24"/>
        </w:rPr>
        <w:t>、基本规定、开放选址、规划设计、开放边界、硬质铺装、设施设置、植物配置、施工验收</w:t>
      </w:r>
      <w:r>
        <w:rPr>
          <w:rFonts w:ascii="宋体" w:eastAsia="宋体" w:hAnsi="宋体"/>
          <w:sz w:val="24"/>
          <w:szCs w:val="24"/>
        </w:rPr>
        <w:t>。</w:t>
      </w:r>
    </w:p>
    <w:p w:rsidR="003543CF" w:rsidRDefault="00A742D2">
      <w:pPr>
        <w:spacing w:line="360" w:lineRule="auto"/>
        <w:ind w:firstLineChars="200" w:firstLine="480"/>
        <w:rPr>
          <w:rFonts w:ascii="宋体" w:eastAsia="宋体" w:hAnsi="宋体"/>
          <w:sz w:val="24"/>
          <w:szCs w:val="24"/>
        </w:rPr>
      </w:pPr>
      <w:r>
        <w:rPr>
          <w:rFonts w:ascii="宋体" w:eastAsia="宋体" w:hAnsi="宋体" w:hint="eastAsia"/>
          <w:sz w:val="24"/>
          <w:szCs w:val="24"/>
        </w:rPr>
        <w:t>各单位及相关人员在执行本标准过程中，如有意见和建议，请反馈至上海市绿化和市容管理局（地址：上海市胶州路</w:t>
      </w:r>
      <w:r>
        <w:rPr>
          <w:rFonts w:ascii="宋体" w:eastAsia="宋体" w:hAnsi="宋体"/>
          <w:sz w:val="24"/>
          <w:szCs w:val="24"/>
        </w:rPr>
        <w:t>768号；邮编：200040；E-mail：kjxxc@lhsr.sh.gov.cn）以便修订时参考。</w:t>
      </w:r>
    </w:p>
    <w:tbl>
      <w:tblPr>
        <w:tblW w:w="8280" w:type="dxa"/>
        <w:tblInd w:w="108" w:type="dxa"/>
        <w:tblLook w:val="04A0"/>
      </w:tblPr>
      <w:tblGrid>
        <w:gridCol w:w="2410"/>
        <w:gridCol w:w="5870"/>
      </w:tblGrid>
      <w:tr w:rsidR="003543CF">
        <w:trPr>
          <w:trHeight w:val="90"/>
        </w:trPr>
        <w:tc>
          <w:tcPr>
            <w:tcW w:w="2410" w:type="dxa"/>
            <w:shd w:val="clear" w:color="auto" w:fill="auto"/>
          </w:tcPr>
          <w:p w:rsidR="003543CF" w:rsidRDefault="00A742D2" w:rsidP="003E682F">
            <w:pPr>
              <w:adjustRightInd w:val="0"/>
              <w:snapToGrid w:val="0"/>
              <w:spacing w:beforeLines="50" w:afterLines="50"/>
              <w:jc w:val="distribute"/>
              <w:rPr>
                <w:rFonts w:ascii="宋体" w:eastAsia="宋体" w:hAnsi="宋体"/>
                <w:sz w:val="24"/>
                <w:szCs w:val="24"/>
              </w:rPr>
            </w:pPr>
            <w:r>
              <w:rPr>
                <w:rFonts w:ascii="宋体" w:eastAsia="宋体" w:hAnsi="宋体" w:hint="eastAsia"/>
                <w:sz w:val="24"/>
                <w:szCs w:val="24"/>
              </w:rPr>
              <w:t>主</w:t>
            </w:r>
            <w:r>
              <w:rPr>
                <w:rFonts w:ascii="宋体" w:eastAsia="宋体" w:hAnsi="宋体"/>
                <w:sz w:val="24"/>
                <w:szCs w:val="24"/>
              </w:rPr>
              <w:t>编单位：</w:t>
            </w:r>
          </w:p>
        </w:tc>
        <w:tc>
          <w:tcPr>
            <w:tcW w:w="5870" w:type="dxa"/>
            <w:shd w:val="clear" w:color="auto" w:fill="auto"/>
          </w:tcPr>
          <w:p w:rsidR="003543CF" w:rsidRDefault="00A742D2" w:rsidP="003E682F">
            <w:pPr>
              <w:adjustRightInd w:val="0"/>
              <w:snapToGrid w:val="0"/>
              <w:spacing w:beforeLines="50" w:afterLines="50"/>
              <w:rPr>
                <w:rFonts w:ascii="宋体" w:eastAsia="宋体" w:hAnsi="宋体"/>
                <w:sz w:val="24"/>
                <w:szCs w:val="24"/>
              </w:rPr>
            </w:pPr>
            <w:r>
              <w:rPr>
                <w:rFonts w:ascii="宋体" w:eastAsia="宋体" w:hAnsi="宋体" w:hint="eastAsia"/>
                <w:sz w:val="24"/>
                <w:szCs w:val="24"/>
              </w:rPr>
              <w:t>上海市园林科学规划研究院</w:t>
            </w:r>
          </w:p>
        </w:tc>
      </w:tr>
      <w:tr w:rsidR="003543CF">
        <w:tc>
          <w:tcPr>
            <w:tcW w:w="2410" w:type="dxa"/>
            <w:shd w:val="clear" w:color="auto" w:fill="auto"/>
          </w:tcPr>
          <w:p w:rsidR="003543CF" w:rsidRDefault="003543CF" w:rsidP="003E682F">
            <w:pPr>
              <w:adjustRightInd w:val="0"/>
              <w:snapToGrid w:val="0"/>
              <w:spacing w:beforeLines="50" w:afterLines="50"/>
              <w:jc w:val="distribute"/>
              <w:rPr>
                <w:rFonts w:ascii="宋体" w:eastAsia="宋体" w:hAnsi="宋体"/>
                <w:sz w:val="24"/>
                <w:szCs w:val="24"/>
              </w:rPr>
            </w:pPr>
          </w:p>
        </w:tc>
        <w:tc>
          <w:tcPr>
            <w:tcW w:w="5870" w:type="dxa"/>
            <w:shd w:val="clear" w:color="auto" w:fill="auto"/>
          </w:tcPr>
          <w:p w:rsidR="003543CF" w:rsidRDefault="00A742D2" w:rsidP="003E682F">
            <w:pPr>
              <w:adjustRightInd w:val="0"/>
              <w:snapToGrid w:val="0"/>
              <w:spacing w:beforeLines="50" w:afterLines="50"/>
              <w:rPr>
                <w:rFonts w:ascii="宋体" w:eastAsia="宋体" w:hAnsi="宋体"/>
                <w:sz w:val="24"/>
                <w:szCs w:val="24"/>
              </w:rPr>
            </w:pPr>
            <w:r>
              <w:rPr>
                <w:rFonts w:ascii="宋体" w:eastAsia="宋体" w:hAnsi="宋体" w:hint="eastAsia"/>
                <w:sz w:val="24"/>
                <w:szCs w:val="24"/>
              </w:rPr>
              <w:t>上海市绿化管理指导站</w:t>
            </w:r>
          </w:p>
        </w:tc>
      </w:tr>
      <w:tr w:rsidR="003543CF">
        <w:tc>
          <w:tcPr>
            <w:tcW w:w="2410" w:type="dxa"/>
            <w:shd w:val="clear" w:color="auto" w:fill="auto"/>
          </w:tcPr>
          <w:p w:rsidR="003543CF" w:rsidRDefault="00A742D2" w:rsidP="003E682F">
            <w:pPr>
              <w:adjustRightInd w:val="0"/>
              <w:snapToGrid w:val="0"/>
              <w:spacing w:beforeLines="50" w:afterLines="50"/>
              <w:jc w:val="distribute"/>
              <w:rPr>
                <w:rFonts w:ascii="宋体" w:eastAsia="宋体" w:hAnsi="宋体"/>
                <w:sz w:val="24"/>
                <w:szCs w:val="24"/>
              </w:rPr>
            </w:pPr>
            <w:r>
              <w:rPr>
                <w:rFonts w:ascii="宋体" w:eastAsia="宋体" w:hAnsi="宋体" w:hint="eastAsia"/>
                <w:sz w:val="24"/>
                <w:szCs w:val="24"/>
              </w:rPr>
              <w:t>参编单位：</w:t>
            </w:r>
          </w:p>
        </w:tc>
        <w:tc>
          <w:tcPr>
            <w:tcW w:w="5870" w:type="dxa"/>
            <w:shd w:val="clear" w:color="auto" w:fill="auto"/>
          </w:tcPr>
          <w:p w:rsidR="003543CF" w:rsidRDefault="00A742D2" w:rsidP="003E682F">
            <w:pPr>
              <w:adjustRightInd w:val="0"/>
              <w:snapToGrid w:val="0"/>
              <w:spacing w:beforeLines="50" w:afterLines="50"/>
              <w:rPr>
                <w:rFonts w:ascii="宋体" w:eastAsia="宋体" w:hAnsi="宋体"/>
                <w:sz w:val="24"/>
                <w:szCs w:val="24"/>
                <w:highlight w:val="yellow"/>
              </w:rPr>
            </w:pPr>
            <w:r>
              <w:rPr>
                <w:rFonts w:ascii="宋体" w:eastAsia="宋体" w:hAnsi="宋体" w:hint="eastAsia"/>
                <w:sz w:val="24"/>
                <w:szCs w:val="24"/>
              </w:rPr>
              <w:t>上海市规划编审中心</w:t>
            </w:r>
          </w:p>
        </w:tc>
      </w:tr>
      <w:tr w:rsidR="003543CF">
        <w:tc>
          <w:tcPr>
            <w:tcW w:w="2410" w:type="dxa"/>
            <w:shd w:val="clear" w:color="auto" w:fill="auto"/>
          </w:tcPr>
          <w:p w:rsidR="003543CF" w:rsidRDefault="003543CF" w:rsidP="003E682F">
            <w:pPr>
              <w:adjustRightInd w:val="0"/>
              <w:snapToGrid w:val="0"/>
              <w:spacing w:beforeLines="50" w:afterLines="50"/>
              <w:jc w:val="distribute"/>
              <w:rPr>
                <w:rFonts w:ascii="宋体" w:eastAsia="宋体" w:hAnsi="宋体"/>
                <w:sz w:val="24"/>
                <w:szCs w:val="24"/>
              </w:rPr>
            </w:pPr>
          </w:p>
        </w:tc>
        <w:tc>
          <w:tcPr>
            <w:tcW w:w="5870" w:type="dxa"/>
            <w:shd w:val="clear" w:color="auto" w:fill="auto"/>
          </w:tcPr>
          <w:p w:rsidR="003543CF" w:rsidRDefault="00A742D2" w:rsidP="003E682F">
            <w:pPr>
              <w:adjustRightInd w:val="0"/>
              <w:snapToGrid w:val="0"/>
              <w:spacing w:beforeLines="50" w:afterLines="50"/>
              <w:rPr>
                <w:rFonts w:ascii="宋体" w:eastAsia="宋体" w:hAnsi="宋体"/>
                <w:sz w:val="24"/>
                <w:szCs w:val="24"/>
                <w:highlight w:val="yellow"/>
              </w:rPr>
            </w:pPr>
            <w:r>
              <w:rPr>
                <w:rFonts w:ascii="宋体" w:eastAsia="宋体" w:hAnsi="宋体" w:hint="eastAsia"/>
                <w:sz w:val="24"/>
                <w:szCs w:val="24"/>
              </w:rPr>
              <w:t>上海市教育基建管理中心</w:t>
            </w:r>
          </w:p>
        </w:tc>
      </w:tr>
      <w:tr w:rsidR="003543CF">
        <w:tc>
          <w:tcPr>
            <w:tcW w:w="2410" w:type="dxa"/>
            <w:shd w:val="clear" w:color="auto" w:fill="auto"/>
          </w:tcPr>
          <w:p w:rsidR="003543CF" w:rsidRDefault="00A742D2" w:rsidP="003E682F">
            <w:pPr>
              <w:adjustRightInd w:val="0"/>
              <w:snapToGrid w:val="0"/>
              <w:spacing w:beforeLines="50" w:afterLines="50"/>
              <w:jc w:val="distribute"/>
              <w:rPr>
                <w:rFonts w:ascii="宋体" w:eastAsia="宋体" w:hAnsi="宋体"/>
                <w:sz w:val="24"/>
                <w:szCs w:val="24"/>
              </w:rPr>
            </w:pPr>
            <w:r>
              <w:rPr>
                <w:rFonts w:ascii="宋体" w:eastAsia="宋体" w:hAnsi="宋体"/>
                <w:sz w:val="24"/>
                <w:szCs w:val="24"/>
              </w:rPr>
              <w:t>主要起草人：</w:t>
            </w:r>
          </w:p>
        </w:tc>
        <w:tc>
          <w:tcPr>
            <w:tcW w:w="5870" w:type="dxa"/>
            <w:shd w:val="clear" w:color="auto" w:fill="auto"/>
          </w:tcPr>
          <w:p w:rsidR="003543CF" w:rsidRDefault="003543CF" w:rsidP="003E682F">
            <w:pPr>
              <w:adjustRightInd w:val="0"/>
              <w:snapToGrid w:val="0"/>
              <w:spacing w:beforeLines="50" w:afterLines="50"/>
              <w:rPr>
                <w:rFonts w:ascii="宋体" w:eastAsia="宋体" w:hAnsi="宋体"/>
                <w:sz w:val="24"/>
                <w:szCs w:val="24"/>
                <w:highlight w:val="yellow"/>
              </w:rPr>
            </w:pPr>
          </w:p>
        </w:tc>
      </w:tr>
      <w:tr w:rsidR="003543CF">
        <w:tc>
          <w:tcPr>
            <w:tcW w:w="2410" w:type="dxa"/>
            <w:shd w:val="clear" w:color="auto" w:fill="auto"/>
          </w:tcPr>
          <w:p w:rsidR="003543CF" w:rsidRDefault="00A742D2" w:rsidP="003E682F">
            <w:pPr>
              <w:adjustRightInd w:val="0"/>
              <w:snapToGrid w:val="0"/>
              <w:spacing w:beforeLines="50" w:afterLines="50"/>
              <w:jc w:val="distribute"/>
              <w:rPr>
                <w:rFonts w:ascii="宋体" w:eastAsia="宋体" w:hAnsi="宋体"/>
                <w:sz w:val="24"/>
                <w:szCs w:val="24"/>
              </w:rPr>
            </w:pPr>
            <w:r>
              <w:rPr>
                <w:rFonts w:ascii="宋体" w:eastAsia="宋体" w:hAnsi="宋体"/>
                <w:sz w:val="24"/>
                <w:szCs w:val="24"/>
              </w:rPr>
              <w:t>主要审查人：</w:t>
            </w:r>
          </w:p>
        </w:tc>
        <w:tc>
          <w:tcPr>
            <w:tcW w:w="5870" w:type="dxa"/>
            <w:shd w:val="clear" w:color="auto" w:fill="auto"/>
          </w:tcPr>
          <w:p w:rsidR="003543CF" w:rsidRDefault="003543CF" w:rsidP="003E682F">
            <w:pPr>
              <w:adjustRightInd w:val="0"/>
              <w:snapToGrid w:val="0"/>
              <w:spacing w:beforeLines="50" w:afterLines="50"/>
              <w:rPr>
                <w:rFonts w:ascii="宋体" w:eastAsia="宋体" w:hAnsi="宋体"/>
                <w:sz w:val="24"/>
                <w:szCs w:val="24"/>
              </w:rPr>
            </w:pPr>
          </w:p>
        </w:tc>
      </w:tr>
    </w:tbl>
    <w:p w:rsidR="003543CF" w:rsidRDefault="003543CF">
      <w:pPr>
        <w:spacing w:line="360" w:lineRule="auto"/>
        <w:rPr>
          <w:rFonts w:ascii="宋体" w:eastAsia="宋体" w:hAnsi="宋体"/>
          <w:sz w:val="24"/>
          <w:szCs w:val="24"/>
        </w:rPr>
        <w:sectPr w:rsidR="003543CF">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3543CF" w:rsidRDefault="00A742D2" w:rsidP="003E682F">
      <w:pPr>
        <w:spacing w:beforeLines="100" w:afterLines="100" w:line="360" w:lineRule="auto"/>
        <w:jc w:val="center"/>
        <w:rPr>
          <w:rFonts w:ascii="黑体" w:eastAsia="黑体" w:hAnsi="黑体" w:cs="Times New Roman"/>
          <w:sz w:val="30"/>
          <w:szCs w:val="30"/>
        </w:rPr>
      </w:pPr>
      <w:r>
        <w:rPr>
          <w:rFonts w:ascii="黑体" w:eastAsia="黑体" w:hAnsi="黑体" w:cs="Times New Roman"/>
          <w:sz w:val="30"/>
          <w:szCs w:val="30"/>
        </w:rPr>
        <w:lastRenderedPageBreak/>
        <w:t>目  次</w:t>
      </w:r>
    </w:p>
    <w:p w:rsidR="003543CF" w:rsidRDefault="00D227DA">
      <w:pPr>
        <w:pStyle w:val="10"/>
        <w:tabs>
          <w:tab w:val="clear" w:pos="8296"/>
          <w:tab w:val="right" w:leader="dot" w:pos="8306"/>
        </w:tabs>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TOC \o "1-3" \h \u </w:instrText>
      </w:r>
      <w:r>
        <w:rPr>
          <w:rFonts w:ascii="宋体" w:eastAsia="宋体" w:hAnsi="宋体" w:cs="宋体" w:hint="eastAsia"/>
          <w:sz w:val="24"/>
          <w:szCs w:val="24"/>
        </w:rPr>
        <w:fldChar w:fldCharType="separate"/>
      </w:r>
      <w:hyperlink w:anchor="_Toc24617" w:history="1">
        <w:r w:rsidR="00A742D2">
          <w:rPr>
            <w:rFonts w:ascii="宋体" w:eastAsia="宋体" w:hAnsi="宋体" w:cs="宋体" w:hint="eastAsia"/>
            <w:sz w:val="24"/>
            <w:szCs w:val="24"/>
          </w:rPr>
          <w:t>1  总  则</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_Toc24617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9" w:history="1">
        <w:r w:rsidR="00A742D2">
          <w:rPr>
            <w:rFonts w:ascii="宋体" w:eastAsia="宋体" w:hAnsi="宋体" w:cs="宋体" w:hint="eastAsia"/>
            <w:sz w:val="24"/>
            <w:szCs w:val="24"/>
          </w:rPr>
          <w:t>2  术  语</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3564" w:history="1">
        <w:r w:rsidR="00A742D2">
          <w:rPr>
            <w:rFonts w:ascii="宋体" w:eastAsia="宋体" w:hAnsi="宋体" w:cs="宋体" w:hint="eastAsia"/>
            <w:sz w:val="24"/>
            <w:szCs w:val="24"/>
          </w:rPr>
          <w:t>3  基本规定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_Toc23564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940" w:history="1">
        <w:r w:rsidR="00A742D2">
          <w:rPr>
            <w:rFonts w:ascii="宋体" w:eastAsia="宋体" w:hAnsi="宋体" w:cs="宋体" w:hint="eastAsia"/>
            <w:sz w:val="24"/>
            <w:szCs w:val="24"/>
          </w:rPr>
          <w:t>4  开放选址</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_Toc26940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8599" w:history="1">
        <w:r w:rsidR="00A742D2">
          <w:rPr>
            <w:rFonts w:ascii="宋体" w:eastAsia="宋体" w:hAnsi="宋体" w:cs="宋体" w:hint="eastAsia"/>
            <w:sz w:val="24"/>
            <w:szCs w:val="24"/>
          </w:rPr>
          <w:t>4.1  选址规定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_Toc8599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6992" w:history="1">
        <w:r w:rsidR="00A742D2">
          <w:rPr>
            <w:rFonts w:ascii="宋体" w:eastAsia="宋体" w:hAnsi="宋体" w:cs="宋体" w:hint="eastAsia"/>
            <w:sz w:val="24"/>
            <w:szCs w:val="24"/>
          </w:rPr>
          <w:t>4.2  开放方式</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_Toc26992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9734" w:history="1">
        <w:r w:rsidR="00A742D2">
          <w:rPr>
            <w:rFonts w:ascii="宋体" w:eastAsia="宋体" w:hAnsi="宋体" w:cs="宋体" w:hint="eastAsia"/>
            <w:sz w:val="24"/>
            <w:szCs w:val="24"/>
          </w:rPr>
          <w:t>5  规划设计</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_Toc19734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732" w:history="1">
        <w:r w:rsidR="00A742D2">
          <w:rPr>
            <w:rFonts w:ascii="宋体" w:eastAsia="宋体" w:hAnsi="宋体" w:cs="宋体" w:hint="eastAsia"/>
            <w:sz w:val="24"/>
            <w:szCs w:val="24"/>
          </w:rPr>
          <w:t>5.1  规划布局</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_Toc1732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0567" w:history="1">
        <w:r w:rsidR="00A742D2">
          <w:rPr>
            <w:rFonts w:ascii="宋体" w:eastAsia="宋体" w:hAnsi="宋体" w:cs="宋体" w:hint="eastAsia"/>
            <w:sz w:val="24"/>
            <w:szCs w:val="24"/>
          </w:rPr>
          <w:t>5.2  设计要求</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_Toc10567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6851" w:history="1">
        <w:r w:rsidR="00A742D2">
          <w:rPr>
            <w:rFonts w:ascii="宋体" w:eastAsia="宋体" w:hAnsi="宋体" w:cs="宋体" w:hint="eastAsia"/>
            <w:sz w:val="24"/>
            <w:szCs w:val="24"/>
          </w:rPr>
          <w:t>6  开放边界</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_Toc6851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9263" w:history="1">
        <w:r w:rsidR="00A742D2">
          <w:rPr>
            <w:rFonts w:ascii="宋体" w:eastAsia="宋体" w:hAnsi="宋体" w:cs="宋体" w:hint="eastAsia"/>
            <w:sz w:val="24"/>
            <w:szCs w:val="24"/>
          </w:rPr>
          <w:t>6.1  绿地边界</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_Toc9263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566" w:history="1">
        <w:r w:rsidR="00A742D2">
          <w:rPr>
            <w:rFonts w:ascii="宋体" w:eastAsia="宋体" w:hAnsi="宋体" w:cs="宋体" w:hint="eastAsia"/>
            <w:sz w:val="24"/>
            <w:szCs w:val="24"/>
          </w:rPr>
          <w:t>6.2  绿地出入口</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_Toc29566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9518" w:history="1">
        <w:r w:rsidR="00A742D2">
          <w:rPr>
            <w:rFonts w:ascii="宋体" w:eastAsia="宋体" w:hAnsi="宋体" w:cs="宋体" w:hint="eastAsia"/>
            <w:sz w:val="24"/>
            <w:szCs w:val="24"/>
          </w:rPr>
          <w:t>7  硬质铺装</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_Toc29518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2873" w:history="1">
        <w:r w:rsidR="00A742D2">
          <w:rPr>
            <w:rFonts w:ascii="宋体" w:eastAsia="宋体" w:hAnsi="宋体" w:cs="宋体" w:hint="eastAsia"/>
            <w:sz w:val="24"/>
            <w:szCs w:val="24"/>
          </w:rPr>
          <w:t>7.1  一般规定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_Toc22873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0931" w:history="1">
        <w:r w:rsidR="00A742D2">
          <w:rPr>
            <w:rFonts w:ascii="宋体" w:eastAsia="宋体" w:hAnsi="宋体" w:cs="宋体" w:hint="eastAsia"/>
            <w:sz w:val="24"/>
            <w:szCs w:val="24"/>
          </w:rPr>
          <w:t>7.2  步道</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_Toc10931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0580" w:history="1">
        <w:r w:rsidR="00A742D2">
          <w:rPr>
            <w:rFonts w:ascii="宋体" w:eastAsia="宋体" w:hAnsi="宋体" w:cs="宋体" w:hint="eastAsia"/>
            <w:sz w:val="24"/>
            <w:szCs w:val="24"/>
          </w:rPr>
          <w:t>7.3  活动场地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_Toc20580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5991" w:history="1">
        <w:r w:rsidR="00A742D2">
          <w:rPr>
            <w:rFonts w:ascii="宋体" w:eastAsia="宋体" w:hAnsi="宋体" w:cs="宋体" w:hint="eastAsia"/>
            <w:sz w:val="24"/>
            <w:szCs w:val="24"/>
          </w:rPr>
          <w:t>8  设施设置</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_Toc25991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2828" w:history="1">
        <w:r w:rsidR="00A742D2">
          <w:rPr>
            <w:rFonts w:ascii="宋体" w:eastAsia="宋体" w:hAnsi="宋体" w:cs="宋体" w:hint="eastAsia"/>
            <w:sz w:val="24"/>
            <w:szCs w:val="24"/>
          </w:rPr>
          <w:t>8.1  一般规定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_Toc22828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503" w:history="1">
        <w:r w:rsidR="00A742D2">
          <w:rPr>
            <w:rFonts w:ascii="宋体" w:eastAsia="宋体" w:hAnsi="宋体" w:cs="宋体" w:hint="eastAsia"/>
            <w:sz w:val="24"/>
            <w:szCs w:val="24"/>
          </w:rPr>
          <w:t>8.2  设施要求</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_Toc21503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871" w:history="1">
        <w:r w:rsidR="00A742D2">
          <w:rPr>
            <w:rFonts w:ascii="宋体" w:eastAsia="宋体" w:hAnsi="宋体" w:cs="宋体" w:hint="eastAsia"/>
            <w:sz w:val="24"/>
            <w:szCs w:val="24"/>
          </w:rPr>
          <w:t>8.3  其他设施</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_Toc21871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5050" w:history="1">
        <w:r w:rsidR="00A742D2">
          <w:rPr>
            <w:rFonts w:ascii="宋体" w:eastAsia="宋体" w:hAnsi="宋体" w:cs="宋体" w:hint="eastAsia"/>
            <w:sz w:val="24"/>
            <w:szCs w:val="24"/>
          </w:rPr>
          <w:t>9  植物配置</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_Toc25050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5911" w:history="1">
        <w:r w:rsidR="00A742D2">
          <w:rPr>
            <w:rFonts w:ascii="宋体" w:eastAsia="宋体" w:hAnsi="宋体" w:cs="宋体" w:hint="eastAsia"/>
            <w:sz w:val="24"/>
            <w:szCs w:val="24"/>
          </w:rPr>
          <w:t>9.1  一般规定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_Toc5911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469" w:history="1">
        <w:r w:rsidR="00A742D2">
          <w:rPr>
            <w:rFonts w:ascii="宋体" w:eastAsia="宋体" w:hAnsi="宋体" w:cs="宋体" w:hint="eastAsia"/>
            <w:sz w:val="24"/>
            <w:szCs w:val="24"/>
          </w:rPr>
          <w:t>9.2  已建附属绿地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5224" w:history="1">
        <w:r w:rsidR="00A742D2">
          <w:rPr>
            <w:rFonts w:ascii="宋体" w:eastAsia="宋体" w:hAnsi="宋体" w:cs="宋体" w:hint="eastAsia"/>
            <w:sz w:val="24"/>
            <w:szCs w:val="24"/>
          </w:rPr>
          <w:t>9.3  新建附属绿地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_Toc5224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14</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9901" w:history="1">
        <w:r w:rsidR="00A742D2">
          <w:rPr>
            <w:rFonts w:ascii="宋体" w:eastAsia="宋体" w:hAnsi="宋体" w:cs="宋体" w:hint="eastAsia"/>
            <w:sz w:val="24"/>
            <w:szCs w:val="24"/>
          </w:rPr>
          <w:t>10  施工验收</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_Toc19901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1062" w:history="1">
        <w:r w:rsidR="00A742D2">
          <w:rPr>
            <w:rFonts w:ascii="宋体" w:eastAsia="宋体" w:hAnsi="宋体" w:cs="宋体" w:hint="eastAsia"/>
            <w:sz w:val="24"/>
            <w:szCs w:val="24"/>
          </w:rPr>
          <w:t>附录A  围墙（围栏）绿化攀缘植物推荐</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_Toc21062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626" w:history="1">
        <w:r w:rsidR="00A742D2">
          <w:rPr>
            <w:rFonts w:ascii="宋体" w:eastAsia="宋体" w:hAnsi="宋体" w:cs="宋体" w:hint="eastAsia"/>
            <w:sz w:val="24"/>
            <w:szCs w:val="24"/>
          </w:rPr>
          <w:t>附录B  耐阴、耐半阴开花植物推荐</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_Toc26626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4059" w:history="1">
        <w:r w:rsidR="00A742D2">
          <w:rPr>
            <w:rFonts w:ascii="宋体" w:eastAsia="宋体" w:hAnsi="宋体" w:cs="宋体" w:hint="eastAsia"/>
            <w:sz w:val="24"/>
            <w:szCs w:val="24"/>
          </w:rPr>
          <w:t>附录C  色叶、彩叶乔木植物推荐</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_Toc24059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3050" w:history="1">
        <w:r w:rsidR="00A742D2">
          <w:rPr>
            <w:rFonts w:ascii="宋体" w:eastAsia="宋体" w:hAnsi="宋体" w:cs="宋体" w:hint="eastAsia"/>
            <w:kern w:val="0"/>
            <w:sz w:val="24"/>
            <w:szCs w:val="24"/>
          </w:rPr>
          <w:t>附录D  上海市单位附属绿地开放共享项目验收评定表</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_Toc13050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19</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4826" w:history="1">
        <w:r w:rsidR="00A742D2">
          <w:rPr>
            <w:rFonts w:ascii="宋体" w:eastAsia="宋体" w:hAnsi="宋体" w:cs="宋体" w:hint="eastAsia"/>
            <w:sz w:val="24"/>
            <w:szCs w:val="24"/>
          </w:rPr>
          <w:t>本标准用词说明</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_Toc14826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1309" w:history="1">
        <w:r w:rsidR="00A742D2">
          <w:rPr>
            <w:rFonts w:ascii="宋体" w:eastAsia="宋体" w:hAnsi="宋体" w:cs="宋体" w:hint="eastAsia"/>
            <w:sz w:val="24"/>
            <w:szCs w:val="24"/>
          </w:rPr>
          <w:t>引用标准名录</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22</w:t>
        </w:r>
        <w:r>
          <w:rPr>
            <w:rFonts w:ascii="宋体" w:eastAsia="宋体" w:hAnsi="宋体" w:cs="宋体" w:hint="eastAsia"/>
            <w:sz w:val="24"/>
            <w:szCs w:val="24"/>
          </w:rPr>
          <w:fldChar w:fldCharType="end"/>
        </w:r>
      </w:hyperlink>
    </w:p>
    <w:p w:rsidR="003543CF" w:rsidRDefault="00D227DA">
      <w:pPr>
        <w:spacing w:line="360" w:lineRule="auto"/>
      </w:pPr>
      <w:r>
        <w:rPr>
          <w:rFonts w:ascii="宋体" w:eastAsia="宋体" w:hAnsi="宋体" w:cs="宋体" w:hint="eastAsia"/>
          <w:sz w:val="24"/>
          <w:szCs w:val="24"/>
        </w:rPr>
        <w:fldChar w:fldCharType="end"/>
      </w:r>
    </w:p>
    <w:p w:rsidR="003543CF" w:rsidRDefault="00A742D2">
      <w:pPr>
        <w:rPr>
          <w:rFonts w:ascii="宋体" w:eastAsia="宋体" w:hAnsi="宋体"/>
          <w:sz w:val="24"/>
          <w:szCs w:val="24"/>
        </w:rPr>
      </w:pPr>
      <w:r>
        <w:rPr>
          <w:rFonts w:ascii="黑体" w:eastAsia="黑体" w:hAnsi="黑体" w:cs="黑体"/>
          <w:sz w:val="32"/>
          <w:szCs w:val="32"/>
        </w:rPr>
        <w:br w:type="page"/>
      </w:r>
    </w:p>
    <w:bookmarkStart w:id="8" w:name="_GoBack" w:displacedByCustomXml="next"/>
    <w:bookmarkEnd w:id="8" w:displacedByCustomXml="next"/>
    <w:sdt>
      <w:sdtPr>
        <w:rPr>
          <w:rFonts w:ascii="黑体" w:eastAsia="黑体" w:hAnsi="黑体" w:cs="Times New Roman"/>
          <w:sz w:val="30"/>
          <w:szCs w:val="30"/>
        </w:rPr>
        <w:id w:val="147464149"/>
        <w:docPartObj>
          <w:docPartGallery w:val="Table of Contents"/>
          <w:docPartUnique/>
        </w:docPartObj>
      </w:sdtPr>
      <w:sdtEndPr>
        <w:rPr>
          <w:rFonts w:ascii="宋体" w:eastAsia="宋体" w:hAnsi="宋体" w:cstheme="minorBidi"/>
          <w:sz w:val="21"/>
          <w:szCs w:val="22"/>
        </w:rPr>
      </w:sdtEndPr>
      <w:sdtContent>
        <w:p w:rsidR="003543CF" w:rsidRDefault="00A742D2" w:rsidP="003E682F">
          <w:pPr>
            <w:spacing w:beforeLines="100" w:afterLines="100" w:line="360" w:lineRule="auto"/>
            <w:jc w:val="center"/>
            <w:rPr>
              <w:rFonts w:ascii="黑体" w:eastAsia="黑体" w:hAnsi="黑体" w:cs="Times New Roman"/>
              <w:sz w:val="30"/>
              <w:szCs w:val="30"/>
            </w:rPr>
          </w:pPr>
          <w:r>
            <w:rPr>
              <w:rFonts w:ascii="黑体" w:eastAsia="黑体" w:hAnsi="黑体" w:cs="Times New Roman"/>
              <w:sz w:val="30"/>
              <w:szCs w:val="30"/>
            </w:rPr>
            <w:t>Content</w:t>
          </w:r>
          <w:r>
            <w:rPr>
              <w:rFonts w:ascii="黑体" w:eastAsia="黑体" w:hAnsi="黑体" w:cs="Times New Roman" w:hint="eastAsia"/>
              <w:sz w:val="30"/>
              <w:szCs w:val="30"/>
            </w:rPr>
            <w:t>s</w:t>
          </w:r>
        </w:p>
        <w:p w:rsidR="003543CF" w:rsidRDefault="00D227DA">
          <w:pPr>
            <w:pStyle w:val="10"/>
            <w:tabs>
              <w:tab w:val="clear" w:pos="8296"/>
              <w:tab w:val="right" w:leader="dot" w:pos="8306"/>
            </w:tabs>
            <w:spacing w:line="360" w:lineRule="auto"/>
            <w:rPr>
              <w:rFonts w:ascii="宋体" w:eastAsia="宋体" w:hAnsi="宋体" w:cs="宋体"/>
              <w:sz w:val="24"/>
              <w:szCs w:val="24"/>
            </w:rPr>
          </w:pPr>
          <w:r w:rsidRPr="00D227DA">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TOC \o "1-3" \h \u </w:instrText>
          </w:r>
          <w:r w:rsidRPr="00D227DA">
            <w:rPr>
              <w:rFonts w:ascii="宋体" w:eastAsia="宋体" w:hAnsi="宋体" w:cs="宋体" w:hint="eastAsia"/>
              <w:sz w:val="24"/>
              <w:szCs w:val="24"/>
            </w:rPr>
            <w:fldChar w:fldCharType="separate"/>
          </w:r>
          <w:hyperlink w:anchor="_Toc1762" w:history="1">
            <w:r w:rsidR="00A742D2">
              <w:rPr>
                <w:rFonts w:ascii="宋体" w:eastAsia="宋体" w:hAnsi="宋体" w:cs="宋体" w:hint="eastAsia"/>
                <w:sz w:val="24"/>
                <w:szCs w:val="24"/>
              </w:rPr>
              <w:t>1  General Provision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_Toc1762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8061" w:history="1">
            <w:r w:rsidR="00A742D2">
              <w:rPr>
                <w:rFonts w:ascii="宋体" w:eastAsia="宋体" w:hAnsi="宋体" w:cs="宋体" w:hint="eastAsia"/>
                <w:sz w:val="24"/>
                <w:szCs w:val="24"/>
              </w:rPr>
              <w:t>2  Terms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_Toc28061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2309" w:history="1">
            <w:r w:rsidR="00A742D2">
              <w:rPr>
                <w:rFonts w:ascii="宋体" w:eastAsia="宋体" w:hAnsi="宋体" w:cs="宋体" w:hint="eastAsia"/>
                <w:sz w:val="24"/>
                <w:szCs w:val="24"/>
              </w:rPr>
              <w:t>3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_Toc22309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3219" w:history="1">
            <w:r w:rsidR="00A742D2">
              <w:rPr>
                <w:rFonts w:ascii="宋体" w:eastAsia="宋体" w:hAnsi="宋体" w:cs="宋体" w:hint="eastAsia"/>
                <w:sz w:val="24"/>
                <w:szCs w:val="24"/>
              </w:rPr>
              <w:t>4  Opening Site Selection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_Toc3219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866" w:history="1">
            <w:r w:rsidR="00A742D2">
              <w:rPr>
                <w:rFonts w:ascii="宋体" w:eastAsia="宋体" w:hAnsi="宋体" w:cs="宋体" w:hint="eastAsia"/>
                <w:sz w:val="24"/>
                <w:szCs w:val="24"/>
              </w:rPr>
              <w:t>4.1  Site Selection regulations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_Toc29866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8415" w:history="1">
            <w:r w:rsidR="00A742D2">
              <w:rPr>
                <w:rFonts w:ascii="宋体" w:eastAsia="宋体" w:hAnsi="宋体" w:cs="宋体" w:hint="eastAsia"/>
                <w:sz w:val="24"/>
                <w:szCs w:val="24"/>
              </w:rPr>
              <w:t>4.2  Open Methods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_Toc18415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32109" w:history="1">
            <w:r w:rsidR="00A742D2">
              <w:rPr>
                <w:rFonts w:ascii="宋体" w:eastAsia="宋体" w:hAnsi="宋体" w:cs="宋体" w:hint="eastAsia"/>
                <w:sz w:val="24"/>
                <w:szCs w:val="24"/>
              </w:rPr>
              <w:t>5  Planning and Design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_Toc32109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6461" w:history="1">
            <w:r w:rsidR="00A742D2">
              <w:rPr>
                <w:rFonts w:ascii="宋体" w:eastAsia="宋体" w:hAnsi="宋体" w:cs="宋体" w:hint="eastAsia"/>
                <w:sz w:val="24"/>
                <w:szCs w:val="24"/>
              </w:rPr>
              <w:t>5.1  Planning layout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_Toc6461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281" w:history="1">
            <w:r w:rsidR="00A742D2">
              <w:rPr>
                <w:rFonts w:ascii="宋体" w:eastAsia="宋体" w:hAnsi="宋体" w:cs="宋体" w:hint="eastAsia"/>
                <w:sz w:val="24"/>
                <w:szCs w:val="24"/>
              </w:rPr>
              <w:t>5.2  Design Requirement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_Toc29281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31980" w:history="1">
            <w:r w:rsidR="00A742D2">
              <w:rPr>
                <w:rFonts w:ascii="宋体" w:eastAsia="宋体" w:hAnsi="宋体" w:cs="宋体" w:hint="eastAsia"/>
                <w:sz w:val="24"/>
                <w:szCs w:val="24"/>
              </w:rPr>
              <w:t>6  Openning Boundary</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_Toc31980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35" w:history="1">
            <w:r w:rsidR="00A742D2">
              <w:rPr>
                <w:rFonts w:ascii="宋体" w:eastAsia="宋体" w:hAnsi="宋体" w:cs="宋体" w:hint="eastAsia"/>
                <w:sz w:val="24"/>
                <w:szCs w:val="24"/>
              </w:rPr>
              <w:t>6.1  Greenland Boundary</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_Toc2135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4098" w:history="1">
            <w:r w:rsidR="00A742D2">
              <w:rPr>
                <w:rFonts w:ascii="宋体" w:eastAsia="宋体" w:hAnsi="宋体" w:cs="宋体" w:hint="eastAsia"/>
                <w:sz w:val="24"/>
                <w:szCs w:val="24"/>
              </w:rPr>
              <w:t>6.2  Greenland Entrance and Exit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_Toc24098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8705" w:history="1">
            <w:r w:rsidR="00A742D2">
              <w:rPr>
                <w:rFonts w:ascii="宋体" w:eastAsia="宋体" w:hAnsi="宋体" w:cs="宋体" w:hint="eastAsia"/>
                <w:sz w:val="24"/>
                <w:szCs w:val="24"/>
              </w:rPr>
              <w:t>7  Rigid Pavement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_Toc18705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536" w:history="1">
            <w:r w:rsidR="00A742D2">
              <w:rPr>
                <w:rFonts w:ascii="宋体" w:eastAsia="宋体" w:hAnsi="宋体" w:cs="宋体" w:hint="eastAsia"/>
                <w:sz w:val="24"/>
                <w:szCs w:val="24"/>
              </w:rPr>
              <w:t>7.1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_Toc1536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9948" w:history="1">
            <w:r w:rsidR="00A742D2">
              <w:rPr>
                <w:rFonts w:ascii="宋体" w:eastAsia="宋体" w:hAnsi="宋体" w:cs="宋体" w:hint="eastAsia"/>
                <w:sz w:val="24"/>
                <w:szCs w:val="24"/>
              </w:rPr>
              <w:t>7.2  Footpath</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_Toc19948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040" w:history="1">
            <w:r w:rsidR="00A742D2">
              <w:rPr>
                <w:rFonts w:ascii="宋体" w:eastAsia="宋体" w:hAnsi="宋体" w:cs="宋体" w:hint="eastAsia"/>
                <w:sz w:val="24"/>
                <w:szCs w:val="24"/>
              </w:rPr>
              <w:t>7.3  Exercise Yard</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_Toc21040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815" w:history="1">
            <w:r w:rsidR="00A742D2">
              <w:rPr>
                <w:rFonts w:ascii="宋体" w:eastAsia="宋体" w:hAnsi="宋体" w:cs="宋体" w:hint="eastAsia"/>
                <w:sz w:val="24"/>
                <w:szCs w:val="24"/>
              </w:rPr>
              <w:t>8  Facility Settings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_Toc26815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682" w:history="1">
            <w:r w:rsidR="00A742D2">
              <w:rPr>
                <w:rFonts w:ascii="宋体" w:eastAsia="宋体" w:hAnsi="宋体" w:cs="宋体" w:hint="eastAsia"/>
                <w:sz w:val="24"/>
                <w:szCs w:val="24"/>
              </w:rPr>
              <w:t>8.1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_Toc21682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929" w:history="1">
            <w:r w:rsidR="00A742D2">
              <w:rPr>
                <w:rFonts w:ascii="宋体" w:eastAsia="宋体" w:hAnsi="宋体" w:cs="宋体" w:hint="eastAsia"/>
                <w:sz w:val="24"/>
                <w:szCs w:val="24"/>
              </w:rPr>
              <w:t>8.2  Facility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_Toc29929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0290" w:history="1">
            <w:r w:rsidR="00A742D2">
              <w:rPr>
                <w:rFonts w:ascii="宋体" w:eastAsia="宋体" w:hAnsi="宋体" w:cs="宋体" w:hint="eastAsia"/>
                <w:sz w:val="24"/>
                <w:szCs w:val="24"/>
              </w:rPr>
              <w:t>8.3  Other Facilities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_Toc20290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6568" w:history="1">
            <w:r w:rsidR="00A742D2">
              <w:rPr>
                <w:rFonts w:ascii="宋体" w:eastAsia="宋体" w:hAnsi="宋体" w:cs="宋体" w:hint="eastAsia"/>
                <w:sz w:val="24"/>
                <w:szCs w:val="24"/>
              </w:rPr>
              <w:t>9  Plant Configuration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_Toc6568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0181" w:history="1">
            <w:r w:rsidR="00A742D2">
              <w:rPr>
                <w:rFonts w:ascii="宋体" w:eastAsia="宋体" w:hAnsi="宋体" w:cs="宋体" w:hint="eastAsia"/>
                <w:sz w:val="24"/>
                <w:szCs w:val="24"/>
              </w:rPr>
              <w:t>9.1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_Toc20181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0512" w:history="1">
            <w:r w:rsidR="00A742D2">
              <w:rPr>
                <w:rFonts w:ascii="宋体" w:eastAsia="宋体" w:hAnsi="宋体" w:cs="宋体" w:hint="eastAsia"/>
                <w:sz w:val="24"/>
                <w:szCs w:val="24"/>
              </w:rPr>
              <w:t>9.2  Built Unit-Affiliated Green Space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_Toc20512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4084" w:history="1">
            <w:r w:rsidR="00A742D2">
              <w:rPr>
                <w:rFonts w:ascii="宋体" w:eastAsia="宋体" w:hAnsi="宋体" w:cs="宋体" w:hint="eastAsia"/>
                <w:sz w:val="24"/>
                <w:szCs w:val="24"/>
              </w:rPr>
              <w:t>9.3  New Unit-Affiliated Green Space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_Toc4084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14</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1194" w:history="1">
            <w:r w:rsidR="00A742D2">
              <w:rPr>
                <w:rFonts w:ascii="宋体" w:eastAsia="宋体" w:hAnsi="宋体" w:cs="宋体" w:hint="eastAsia"/>
                <w:sz w:val="24"/>
                <w:szCs w:val="24"/>
              </w:rPr>
              <w:t>10  Construction Acceptance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_Toc21194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3299" w:history="1">
            <w:r w:rsidR="00A742D2">
              <w:rPr>
                <w:rFonts w:ascii="宋体" w:eastAsia="宋体" w:hAnsi="宋体" w:cs="宋体" w:hint="eastAsia"/>
                <w:sz w:val="24"/>
                <w:szCs w:val="24"/>
              </w:rPr>
              <w:t>Appendix A  Wall (fence) green climbing plants recommended</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_Toc23299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332" w:history="1">
            <w:r w:rsidR="00A742D2">
              <w:rPr>
                <w:rFonts w:ascii="宋体" w:eastAsia="宋体" w:hAnsi="宋体" w:cs="宋体" w:hint="eastAsia"/>
                <w:sz w:val="24"/>
                <w:szCs w:val="24"/>
              </w:rPr>
              <w:t xml:space="preserve">Appendix B  Negative Resistance、Hemisphal Resistance Flowering Plant </w:t>
            </w:r>
            <w:r w:rsidR="00A742D2">
              <w:rPr>
                <w:rFonts w:ascii="宋体" w:eastAsia="宋体" w:hAnsi="宋体" w:cs="宋体" w:hint="eastAsia"/>
                <w:sz w:val="24"/>
                <w:szCs w:val="24"/>
              </w:rPr>
              <w:lastRenderedPageBreak/>
              <w:t>Recommendation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_Toc2332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6310" w:history="1">
            <w:r w:rsidR="00A742D2">
              <w:rPr>
                <w:rFonts w:ascii="宋体" w:eastAsia="宋体" w:hAnsi="宋体" w:cs="宋体" w:hint="eastAsia"/>
                <w:sz w:val="24"/>
                <w:szCs w:val="24"/>
              </w:rPr>
              <w:t>Appendix C  Colored Leaf, Colorful Leaf Tree plants recommended</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_Toc16310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2950" w:history="1">
            <w:r w:rsidR="00A742D2">
              <w:rPr>
                <w:rFonts w:ascii="宋体" w:eastAsia="宋体" w:hAnsi="宋体" w:cs="宋体" w:hint="eastAsia"/>
                <w:kern w:val="0"/>
                <w:sz w:val="24"/>
                <w:szCs w:val="24"/>
              </w:rPr>
              <w:t>Appendix D  The Acceptance and Assessment Form of opening and sharing unit-affiliated green space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_Toc22950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19</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4423" w:history="1">
            <w:r w:rsidR="00A742D2">
              <w:rPr>
                <w:rFonts w:ascii="宋体" w:eastAsia="宋体" w:hAnsi="宋体" w:cs="宋体" w:hint="eastAsia"/>
                <w:sz w:val="24"/>
                <w:szCs w:val="24"/>
              </w:rPr>
              <w:t>Explanation of Standards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_Toc4423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pPr>
          <w:hyperlink w:anchor="_Toc24068" w:history="1">
            <w:r w:rsidR="00A742D2">
              <w:rPr>
                <w:rFonts w:ascii="宋体" w:eastAsia="宋体" w:hAnsi="宋体" w:cs="宋体" w:hint="eastAsia"/>
                <w:sz w:val="24"/>
                <w:szCs w:val="24"/>
              </w:rPr>
              <w:t>List of Quoted Standards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_Toc24068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22</w:t>
            </w:r>
            <w:r>
              <w:rPr>
                <w:rFonts w:ascii="宋体" w:eastAsia="宋体" w:hAnsi="宋体" w:cs="宋体" w:hint="eastAsia"/>
                <w:sz w:val="24"/>
                <w:szCs w:val="24"/>
              </w:rPr>
              <w:fldChar w:fldCharType="end"/>
            </w:r>
          </w:hyperlink>
        </w:p>
        <w:p w:rsidR="003543CF" w:rsidRDefault="003543CF">
          <w:pPr>
            <w:pStyle w:val="20"/>
            <w:tabs>
              <w:tab w:val="right" w:leader="dot" w:pos="8306"/>
            </w:tabs>
          </w:pPr>
        </w:p>
        <w:p w:rsidR="003543CF" w:rsidRDefault="00D227DA">
          <w:pPr>
            <w:rPr>
              <w:rFonts w:ascii="Times New Roman" w:hAnsi="Times New Roman" w:cs="Times New Roman"/>
              <w:sz w:val="24"/>
              <w:szCs w:val="24"/>
            </w:rPr>
          </w:pPr>
          <w:r>
            <w:rPr>
              <w:rFonts w:ascii="宋体" w:eastAsia="宋体" w:hAnsi="宋体" w:cs="宋体" w:hint="eastAsia"/>
              <w:szCs w:val="24"/>
            </w:rPr>
            <w:fldChar w:fldCharType="end"/>
          </w:r>
        </w:p>
      </w:sdtContent>
    </w:sdt>
    <w:p w:rsidR="003543CF" w:rsidRDefault="003543CF" w:rsidP="003E682F">
      <w:pPr>
        <w:spacing w:beforeLines="50" w:afterLines="50" w:line="560" w:lineRule="exact"/>
        <w:jc w:val="center"/>
        <w:outlineLvl w:val="0"/>
        <w:rPr>
          <w:rFonts w:ascii="黑体" w:eastAsia="黑体" w:hAnsi="黑体" w:cs="黑体"/>
          <w:sz w:val="32"/>
          <w:szCs w:val="32"/>
        </w:rPr>
        <w:sectPr w:rsidR="003543CF">
          <w:pgSz w:w="11906" w:h="16838"/>
          <w:pgMar w:top="1440" w:right="1800" w:bottom="1440" w:left="1800" w:header="851" w:footer="992" w:gutter="0"/>
          <w:pgNumType w:start="1"/>
          <w:cols w:space="425"/>
          <w:titlePg/>
          <w:docGrid w:type="lines" w:linePitch="312"/>
        </w:sectPr>
      </w:pPr>
      <w:bookmarkStart w:id="9" w:name="_Toc27453"/>
      <w:bookmarkStart w:id="10" w:name="_Toc21231"/>
      <w:bookmarkStart w:id="11" w:name="_Toc8952"/>
      <w:bookmarkStart w:id="12" w:name="_Toc23598"/>
      <w:bookmarkStart w:id="13" w:name="_Toc1956"/>
      <w:bookmarkStart w:id="14" w:name="_Toc27782"/>
    </w:p>
    <w:p w:rsidR="003543CF" w:rsidRDefault="00A742D2" w:rsidP="003E682F">
      <w:pPr>
        <w:spacing w:beforeLines="50" w:afterLines="50" w:line="560" w:lineRule="exact"/>
        <w:jc w:val="center"/>
        <w:outlineLvl w:val="0"/>
        <w:rPr>
          <w:rFonts w:ascii="黑体" w:eastAsia="黑体" w:hAnsi="黑体" w:cs="黑体"/>
          <w:sz w:val="32"/>
          <w:szCs w:val="32"/>
        </w:rPr>
      </w:pPr>
      <w:bookmarkStart w:id="15" w:name="_Toc1762"/>
      <w:bookmarkStart w:id="16" w:name="_Toc24617"/>
      <w:r>
        <w:rPr>
          <w:rFonts w:ascii="黑体" w:eastAsia="黑体" w:hAnsi="黑体" w:cs="黑体"/>
          <w:sz w:val="32"/>
          <w:szCs w:val="32"/>
        </w:rPr>
        <w:lastRenderedPageBreak/>
        <w:t xml:space="preserve">1 </w:t>
      </w:r>
      <w:r>
        <w:rPr>
          <w:rFonts w:ascii="黑体" w:eastAsia="黑体" w:hAnsi="黑体" w:cs="黑体" w:hint="eastAsia"/>
          <w:sz w:val="32"/>
          <w:szCs w:val="32"/>
        </w:rPr>
        <w:t xml:space="preserve">总 </w:t>
      </w:r>
      <w:r>
        <w:rPr>
          <w:rFonts w:ascii="黑体" w:eastAsia="黑体" w:hAnsi="黑体" w:cs="黑体"/>
          <w:sz w:val="32"/>
          <w:szCs w:val="32"/>
        </w:rPr>
        <w:t xml:space="preserve"> </w:t>
      </w:r>
      <w:r>
        <w:rPr>
          <w:rFonts w:ascii="黑体" w:eastAsia="黑体" w:hAnsi="黑体" w:cs="黑体" w:hint="eastAsia"/>
          <w:sz w:val="32"/>
          <w:szCs w:val="32"/>
        </w:rPr>
        <w:t>则</w:t>
      </w:r>
      <w:bookmarkEnd w:id="9"/>
      <w:bookmarkEnd w:id="10"/>
      <w:bookmarkEnd w:id="11"/>
      <w:bookmarkEnd w:id="12"/>
      <w:bookmarkEnd w:id="13"/>
      <w:bookmarkEnd w:id="14"/>
      <w:bookmarkEnd w:id="15"/>
      <w:bookmarkEnd w:id="16"/>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1.0.1</w:t>
      </w:r>
      <w:r>
        <w:rPr>
          <w:rFonts w:ascii="宋体" w:eastAsia="宋体" w:hAnsi="宋体" w:hint="eastAsia"/>
          <w:sz w:val="24"/>
          <w:szCs w:val="24"/>
        </w:rPr>
        <w:t xml:space="preserve">  </w:t>
      </w:r>
      <w:r>
        <w:rPr>
          <w:rFonts w:ascii="宋体" w:eastAsia="宋体" w:hAnsi="宋体"/>
          <w:sz w:val="24"/>
          <w:szCs w:val="24"/>
        </w:rPr>
        <w:t>为</w:t>
      </w:r>
      <w:r>
        <w:rPr>
          <w:rFonts w:ascii="宋体" w:eastAsia="宋体" w:hAnsi="宋体" w:hint="eastAsia"/>
          <w:sz w:val="24"/>
          <w:szCs w:val="24"/>
        </w:rPr>
        <w:t>贯彻人民城市理念，推动公园城市建设和城市更新建设</w:t>
      </w:r>
      <w:r>
        <w:rPr>
          <w:rFonts w:ascii="宋体" w:eastAsia="宋体" w:hAnsi="宋体"/>
          <w:sz w:val="24"/>
          <w:szCs w:val="24"/>
        </w:rPr>
        <w:t>，破解城市</w:t>
      </w:r>
      <w:r>
        <w:rPr>
          <w:rFonts w:ascii="宋体" w:eastAsia="宋体" w:hAnsi="宋体" w:hint="eastAsia"/>
          <w:sz w:val="24"/>
          <w:szCs w:val="24"/>
        </w:rPr>
        <w:t>绿地空间资源</w:t>
      </w:r>
      <w:r>
        <w:rPr>
          <w:rFonts w:ascii="宋体" w:eastAsia="宋体" w:hAnsi="宋体"/>
          <w:sz w:val="24"/>
          <w:szCs w:val="24"/>
        </w:rPr>
        <w:t>紧张难题，科学合理开展</w:t>
      </w:r>
      <w:r>
        <w:rPr>
          <w:rFonts w:ascii="宋体" w:eastAsia="宋体" w:hAnsi="宋体" w:hint="eastAsia"/>
          <w:sz w:val="24"/>
          <w:szCs w:val="24"/>
        </w:rPr>
        <w:t>单位</w:t>
      </w:r>
      <w:r>
        <w:rPr>
          <w:rFonts w:ascii="宋体" w:eastAsia="宋体" w:hAnsi="宋体"/>
          <w:sz w:val="24"/>
          <w:szCs w:val="24"/>
        </w:rPr>
        <w:t>附属绿地开放共享，切实保障开放共享质量与</w:t>
      </w:r>
      <w:r>
        <w:rPr>
          <w:rFonts w:ascii="宋体" w:eastAsia="宋体" w:hAnsi="宋体" w:hint="eastAsia"/>
          <w:sz w:val="24"/>
          <w:szCs w:val="24"/>
        </w:rPr>
        <w:t>效益</w:t>
      </w:r>
      <w:r>
        <w:rPr>
          <w:rFonts w:ascii="宋体" w:eastAsia="宋体" w:hAnsi="宋体"/>
          <w:sz w:val="24"/>
          <w:szCs w:val="24"/>
        </w:rPr>
        <w:t>，</w:t>
      </w:r>
      <w:r>
        <w:rPr>
          <w:rFonts w:ascii="宋体" w:eastAsia="宋体" w:hAnsi="宋体" w:hint="eastAsia"/>
          <w:sz w:val="24"/>
          <w:szCs w:val="24"/>
        </w:rPr>
        <w:t>制定</w:t>
      </w:r>
      <w:r>
        <w:rPr>
          <w:rFonts w:ascii="宋体" w:eastAsia="宋体" w:hAnsi="宋体"/>
          <w:sz w:val="24"/>
          <w:szCs w:val="24"/>
        </w:rPr>
        <w:t>本</w:t>
      </w:r>
      <w:r>
        <w:rPr>
          <w:rFonts w:ascii="宋体" w:eastAsia="宋体" w:hAnsi="宋体" w:hint="eastAsia"/>
          <w:sz w:val="24"/>
          <w:szCs w:val="24"/>
        </w:rPr>
        <w:t>标准</w:t>
      </w:r>
      <w:r>
        <w:rPr>
          <w:rFonts w:ascii="宋体" w:eastAsia="宋体" w:hAnsi="宋体"/>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1.0.2</w:t>
      </w:r>
      <w:r>
        <w:rPr>
          <w:rFonts w:ascii="宋体" w:eastAsia="宋体" w:hAnsi="宋体" w:hint="eastAsia"/>
          <w:sz w:val="24"/>
          <w:szCs w:val="24"/>
        </w:rPr>
        <w:t xml:space="preserve">  本标准适用于上海市已建、新建单位附属绿地开放共享的规划、设计与建设。</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1.0.3</w:t>
      </w:r>
      <w:r>
        <w:rPr>
          <w:rFonts w:ascii="宋体" w:eastAsia="宋体" w:hAnsi="宋体" w:hint="eastAsia"/>
          <w:sz w:val="24"/>
          <w:szCs w:val="24"/>
        </w:rPr>
        <w:t xml:space="preserve">  单位附属绿地开放共享应满足可进入、可游憩的基本要求，提供公众活动的高品质绿色共享空间，充分发挥单位附属绿地在景观、游憩、风貌等方面的复合功能。</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 xml:space="preserve">1.0.4 </w:t>
      </w:r>
      <w:r>
        <w:rPr>
          <w:rFonts w:ascii="宋体" w:eastAsia="宋体" w:hAnsi="宋体" w:hint="eastAsia"/>
          <w:sz w:val="24"/>
          <w:szCs w:val="24"/>
        </w:rPr>
        <w:t xml:space="preserve"> 单位附属绿地开放共享除执行本标准规定外，尚应符合国家、行业和本市现行相关法律、法规及标准的规定。</w:t>
      </w:r>
    </w:p>
    <w:p w:rsidR="003543CF" w:rsidRDefault="003543CF">
      <w:pPr>
        <w:rPr>
          <w:rFonts w:ascii="黑体" w:eastAsia="黑体" w:hAnsi="黑体"/>
          <w:sz w:val="24"/>
          <w:szCs w:val="24"/>
        </w:rPr>
      </w:pPr>
    </w:p>
    <w:p w:rsidR="003543CF" w:rsidRDefault="00A742D2">
      <w:pPr>
        <w:rPr>
          <w:rFonts w:ascii="宋体" w:eastAsia="宋体" w:hAnsi="宋体"/>
          <w:sz w:val="24"/>
          <w:szCs w:val="24"/>
        </w:rPr>
      </w:pPr>
      <w:r>
        <w:rPr>
          <w:rFonts w:ascii="宋体" w:eastAsia="宋体" w:hAnsi="宋体"/>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17" w:name="_Toc26507"/>
      <w:bookmarkStart w:id="18" w:name="_Toc31694"/>
      <w:bookmarkStart w:id="19" w:name="_Toc23552"/>
      <w:bookmarkStart w:id="20" w:name="_Toc19842"/>
      <w:bookmarkStart w:id="21" w:name="_Toc6888"/>
      <w:bookmarkStart w:id="22" w:name="_Toc15989"/>
      <w:bookmarkStart w:id="23" w:name="_Toc28061"/>
      <w:bookmarkStart w:id="24" w:name="_Toc269"/>
      <w:r>
        <w:rPr>
          <w:rFonts w:ascii="黑体" w:eastAsia="黑体" w:hAnsi="黑体" w:cs="黑体"/>
          <w:sz w:val="32"/>
          <w:szCs w:val="32"/>
        </w:rPr>
        <w:lastRenderedPageBreak/>
        <w:t xml:space="preserve">2 </w:t>
      </w:r>
      <w:r>
        <w:rPr>
          <w:rFonts w:ascii="黑体" w:eastAsia="黑体" w:hAnsi="黑体" w:cs="黑体" w:hint="eastAsia"/>
          <w:sz w:val="32"/>
          <w:szCs w:val="32"/>
        </w:rPr>
        <w:t xml:space="preserve">术 </w:t>
      </w:r>
      <w:r>
        <w:rPr>
          <w:rFonts w:ascii="黑体" w:eastAsia="黑体" w:hAnsi="黑体" w:cs="黑体"/>
          <w:sz w:val="32"/>
          <w:szCs w:val="32"/>
        </w:rPr>
        <w:t xml:space="preserve"> </w:t>
      </w:r>
      <w:r>
        <w:rPr>
          <w:rFonts w:ascii="黑体" w:eastAsia="黑体" w:hAnsi="黑体" w:cs="黑体" w:hint="eastAsia"/>
          <w:sz w:val="32"/>
          <w:szCs w:val="32"/>
        </w:rPr>
        <w:t>语</w:t>
      </w:r>
      <w:bookmarkEnd w:id="17"/>
      <w:bookmarkEnd w:id="18"/>
      <w:bookmarkEnd w:id="19"/>
      <w:bookmarkEnd w:id="20"/>
      <w:bookmarkEnd w:id="21"/>
      <w:bookmarkEnd w:id="22"/>
      <w:bookmarkEnd w:id="23"/>
      <w:bookmarkEnd w:id="24"/>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2.0.1</w:t>
      </w:r>
      <w:r>
        <w:rPr>
          <w:rFonts w:ascii="宋体" w:eastAsia="宋体" w:hAnsi="宋体" w:cs="宋体" w:hint="eastAsia"/>
          <w:sz w:val="24"/>
          <w:szCs w:val="24"/>
        </w:rPr>
        <w:t xml:space="preserve">  </w:t>
      </w:r>
      <w:r>
        <w:rPr>
          <w:rFonts w:ascii="宋体" w:eastAsia="宋体" w:hAnsi="宋体" w:hint="eastAsia"/>
          <w:sz w:val="24"/>
          <w:szCs w:val="24"/>
        </w:rPr>
        <w:t>单位附属绿地</w:t>
      </w:r>
      <w:r>
        <w:rPr>
          <w:rFonts w:ascii="Times New Roman" w:eastAsia="宋体" w:hAnsi="Times New Roman" w:cs="Times New Roman"/>
          <w:sz w:val="24"/>
          <w:szCs w:val="24"/>
        </w:rPr>
        <w:t xml:space="preserve"> </w:t>
      </w:r>
      <w:r>
        <w:rPr>
          <w:rFonts w:ascii="宋体" w:eastAsia="宋体" w:hAnsi="宋体" w:cs="宋体" w:hint="eastAsia"/>
          <w:sz w:val="24"/>
          <w:szCs w:val="24"/>
        </w:rPr>
        <w:t>unit-affiliated green space</w:t>
      </w:r>
    </w:p>
    <w:p w:rsidR="003543CF" w:rsidRDefault="00A742D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附属于各类城乡建设用地（除“绿地”）的绿化用地称为附属绿地，其中公共设施、工业、仓储物流、对外交通、市政设施、城市发展备建用地等用地中的附属绿地称为单位附属绿地。</w:t>
      </w:r>
    </w:p>
    <w:p w:rsidR="003543CF" w:rsidRDefault="00A742D2">
      <w:pPr>
        <w:spacing w:line="360" w:lineRule="auto"/>
        <w:jc w:val="left"/>
        <w:rPr>
          <w:rFonts w:ascii="Times New Roman" w:eastAsia="宋体" w:hAnsi="Times New Roman" w:cs="Times New Roman"/>
          <w:sz w:val="24"/>
          <w:szCs w:val="24"/>
        </w:rPr>
      </w:pPr>
      <w:r>
        <w:rPr>
          <w:rFonts w:ascii="黑体" w:eastAsia="黑体" w:hAnsi="黑体" w:cs="黑体" w:hint="eastAsia"/>
          <w:sz w:val="24"/>
          <w:szCs w:val="24"/>
        </w:rPr>
        <w:t>2.0.2</w:t>
      </w:r>
      <w:r>
        <w:rPr>
          <w:rFonts w:ascii="宋体" w:eastAsia="宋体" w:hAnsi="宋体" w:cs="宋体" w:hint="eastAsia"/>
          <w:sz w:val="24"/>
          <w:szCs w:val="24"/>
        </w:rPr>
        <w:t xml:space="preserve">  </w:t>
      </w:r>
      <w:r>
        <w:rPr>
          <w:rFonts w:ascii="宋体" w:eastAsia="宋体" w:hAnsi="宋体" w:hint="eastAsia"/>
          <w:sz w:val="24"/>
          <w:szCs w:val="24"/>
        </w:rPr>
        <w:t>单位附属绿地开放共享</w:t>
      </w:r>
      <w:r>
        <w:rPr>
          <w:rFonts w:ascii="宋体" w:eastAsia="宋体" w:hAnsi="宋体" w:cs="宋体" w:hint="eastAsia"/>
          <w:sz w:val="24"/>
          <w:szCs w:val="24"/>
        </w:rPr>
        <w:t>opening and sharing of unit-affiliated green space</w:t>
      </w:r>
    </w:p>
    <w:p w:rsidR="003543CF" w:rsidRDefault="00A742D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在绿地权属和用地属性不变的基础上，将单位附属绿地对社会开放，与公众共享。</w:t>
      </w:r>
    </w:p>
    <w:p w:rsidR="003543CF" w:rsidRDefault="00A742D2">
      <w:pPr>
        <w:spacing w:line="360" w:lineRule="auto"/>
        <w:rPr>
          <w:rFonts w:ascii="宋体" w:eastAsia="宋体" w:hAnsi="宋体"/>
          <w:sz w:val="24"/>
          <w:szCs w:val="24"/>
        </w:rPr>
      </w:pPr>
      <w:bookmarkStart w:id="25" w:name="_Toc30414"/>
      <w:r>
        <w:rPr>
          <w:rFonts w:ascii="黑体" w:eastAsia="黑体" w:hAnsi="黑体" w:cs="黑体" w:hint="eastAsia"/>
          <w:sz w:val="24"/>
          <w:szCs w:val="24"/>
        </w:rPr>
        <w:t>2.0.3</w:t>
      </w:r>
      <w:r>
        <w:rPr>
          <w:rFonts w:ascii="宋体" w:eastAsia="宋体" w:hAnsi="宋体" w:cs="宋体" w:hint="eastAsia"/>
          <w:sz w:val="24"/>
          <w:szCs w:val="24"/>
        </w:rPr>
        <w:t xml:space="preserve">  </w:t>
      </w:r>
      <w:r>
        <w:rPr>
          <w:rFonts w:ascii="宋体" w:eastAsia="宋体" w:hAnsi="宋体" w:hint="eastAsia"/>
          <w:sz w:val="24"/>
          <w:szCs w:val="24"/>
        </w:rPr>
        <w:t>围墙（围栏）退界</w:t>
      </w:r>
      <w:r>
        <w:rPr>
          <w:rFonts w:ascii="宋体" w:eastAsia="宋体" w:hAnsi="宋体" w:cs="宋体" w:hint="eastAsia"/>
          <w:sz w:val="24"/>
          <w:szCs w:val="24"/>
        </w:rPr>
        <w:t xml:space="preserve"> wall or fence setback</w:t>
      </w:r>
      <w:bookmarkEnd w:id="25"/>
      <w:r>
        <w:rPr>
          <w:rFonts w:ascii="Times New Roman" w:eastAsia="宋体" w:hAnsi="Times New Roman" w:cs="Times New Roman"/>
          <w:sz w:val="24"/>
          <w:szCs w:val="24"/>
        </w:rPr>
        <w:t xml:space="preserve"> </w:t>
      </w:r>
    </w:p>
    <w:p w:rsidR="003543CF" w:rsidRDefault="00A742D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单位附属绿地开放共享将围墙（围栏）由单位附属绿地的外部边界向后（或内部）移动一定的距离，并在移动后的位置新建围墙（围栏）。</w:t>
      </w:r>
    </w:p>
    <w:p w:rsidR="003543CF" w:rsidRDefault="00A742D2">
      <w:pPr>
        <w:spacing w:line="360" w:lineRule="auto"/>
        <w:rPr>
          <w:rFonts w:ascii="宋体" w:eastAsia="宋体" w:hAnsi="宋体"/>
          <w:sz w:val="24"/>
          <w:szCs w:val="24"/>
        </w:rPr>
      </w:pPr>
      <w:bookmarkStart w:id="26" w:name="_Toc4992"/>
      <w:r>
        <w:rPr>
          <w:rFonts w:ascii="黑体" w:eastAsia="黑体" w:hAnsi="黑体" w:cs="黑体" w:hint="eastAsia"/>
          <w:sz w:val="24"/>
          <w:szCs w:val="24"/>
        </w:rPr>
        <w:t>2.0.4</w:t>
      </w:r>
      <w:r>
        <w:rPr>
          <w:rFonts w:ascii="宋体" w:eastAsia="宋体" w:hAnsi="宋体" w:cs="宋体" w:hint="eastAsia"/>
          <w:sz w:val="24"/>
          <w:szCs w:val="24"/>
        </w:rPr>
        <w:t xml:space="preserve">  </w:t>
      </w:r>
      <w:r>
        <w:rPr>
          <w:rFonts w:ascii="宋体" w:eastAsia="宋体" w:hAnsi="宋体" w:hint="eastAsia"/>
          <w:sz w:val="24"/>
          <w:szCs w:val="24"/>
        </w:rPr>
        <w:t>围墙（围栏）拆除</w:t>
      </w:r>
      <w:r>
        <w:rPr>
          <w:rFonts w:ascii="宋体" w:eastAsia="宋体" w:hAnsi="宋体" w:cs="宋体" w:hint="eastAsia"/>
          <w:sz w:val="24"/>
          <w:szCs w:val="24"/>
        </w:rPr>
        <w:t xml:space="preserve">  wall or fence demolish</w:t>
      </w:r>
      <w:bookmarkEnd w:id="26"/>
    </w:p>
    <w:p w:rsidR="003543CF" w:rsidRDefault="00A742D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单位附属绿地开放共享将原有围墙（围栏）拆除，并不再新建围墙（围栏）。</w:t>
      </w:r>
    </w:p>
    <w:p w:rsidR="003543CF" w:rsidRDefault="00A742D2">
      <w:pPr>
        <w:widowControl/>
        <w:spacing w:line="360" w:lineRule="auto"/>
        <w:jc w:val="left"/>
        <w:rPr>
          <w:rFonts w:ascii="宋体" w:eastAsia="宋体" w:hAnsi="宋体" w:cs="宋体"/>
          <w:sz w:val="24"/>
          <w:szCs w:val="24"/>
        </w:rPr>
      </w:pPr>
      <w:bookmarkStart w:id="27" w:name="_Toc18022"/>
      <w:r>
        <w:rPr>
          <w:rFonts w:ascii="黑体" w:eastAsia="黑体" w:hAnsi="黑体" w:cs="黑体" w:hint="eastAsia"/>
          <w:sz w:val="24"/>
          <w:szCs w:val="24"/>
        </w:rPr>
        <w:t>2.0.5</w:t>
      </w:r>
      <w:r>
        <w:rPr>
          <w:rFonts w:ascii="宋体" w:eastAsia="宋体" w:hAnsi="宋体" w:cs="Times New Roman" w:hint="eastAsia"/>
          <w:b/>
          <w:bCs/>
          <w:sz w:val="24"/>
          <w:szCs w:val="24"/>
        </w:rPr>
        <w:t xml:space="preserve"> </w:t>
      </w:r>
      <w:r>
        <w:rPr>
          <w:rFonts w:ascii="宋体" w:eastAsia="宋体" w:hAnsi="宋体" w:cs="Times New Roman" w:hint="eastAsia"/>
          <w:sz w:val="24"/>
          <w:szCs w:val="24"/>
        </w:rPr>
        <w:t xml:space="preserve"> “四化”</w:t>
      </w:r>
      <w:r>
        <w:rPr>
          <w:rFonts w:ascii="宋体" w:eastAsia="宋体" w:hAnsi="宋体" w:cs="宋体" w:hint="eastAsia"/>
          <w:sz w:val="24"/>
          <w:szCs w:val="24"/>
        </w:rPr>
        <w:t>the‘four modernization’</w:t>
      </w:r>
      <w:bookmarkEnd w:id="27"/>
    </w:p>
    <w:p w:rsidR="003543CF" w:rsidRDefault="00A742D2">
      <w:pPr>
        <w:widowControl/>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即</w:t>
      </w:r>
      <w:r>
        <w:rPr>
          <w:rFonts w:ascii="宋体" w:eastAsia="宋体" w:hAnsi="宋体" w:cs="Times New Roman"/>
          <w:sz w:val="24"/>
          <w:szCs w:val="24"/>
        </w:rPr>
        <w:t>“绿化、彩化、珍贵化、效益化”</w:t>
      </w:r>
      <w:r>
        <w:rPr>
          <w:rFonts w:ascii="宋体" w:eastAsia="宋体" w:hAnsi="宋体" w:cs="Times New Roman" w:hint="eastAsia"/>
          <w:sz w:val="24"/>
          <w:szCs w:val="24"/>
        </w:rPr>
        <w:t>，在有限空间资源条件下进一步扩大城市绿化总面积，提升彩化植物多样性，增加色叶、开花植物，加强珍贵植物应用比例和古树名木及古树后续资源的保护，发挥公园和绿地的生态效益、社会效益和经济效益等综合效益。</w:t>
      </w:r>
    </w:p>
    <w:p w:rsidR="003543CF" w:rsidRDefault="003543CF">
      <w:pPr>
        <w:spacing w:line="360" w:lineRule="auto"/>
        <w:rPr>
          <w:rFonts w:ascii="黑体" w:eastAsia="黑体" w:hAnsi="黑体"/>
          <w:sz w:val="24"/>
          <w:szCs w:val="24"/>
        </w:rPr>
      </w:pPr>
    </w:p>
    <w:p w:rsidR="003543CF" w:rsidRDefault="00A742D2">
      <w:pPr>
        <w:rPr>
          <w:rFonts w:ascii="宋体" w:eastAsia="宋体" w:hAnsi="宋体" w:cs="Times New Roman"/>
          <w:sz w:val="24"/>
          <w:szCs w:val="24"/>
        </w:rPr>
      </w:pPr>
      <w:r>
        <w:rPr>
          <w:rFonts w:ascii="宋体" w:eastAsia="宋体" w:hAnsi="宋体"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8" w:name="_Toc5521"/>
      <w:bookmarkStart w:id="29" w:name="_Toc22801"/>
      <w:bookmarkStart w:id="30" w:name="_Toc23564"/>
      <w:bookmarkStart w:id="31" w:name="_Toc26534"/>
      <w:bookmarkStart w:id="32" w:name="_Toc24096"/>
      <w:bookmarkStart w:id="33" w:name="_Toc22309"/>
      <w:bookmarkStart w:id="34" w:name="_Toc30786"/>
      <w:bookmarkStart w:id="35" w:name="_Toc11997"/>
      <w:r>
        <w:rPr>
          <w:rFonts w:ascii="黑体" w:eastAsia="黑体" w:hAnsi="黑体" w:cs="黑体"/>
          <w:sz w:val="32"/>
          <w:szCs w:val="32"/>
        </w:rPr>
        <w:lastRenderedPageBreak/>
        <w:t xml:space="preserve">3 </w:t>
      </w:r>
      <w:r>
        <w:rPr>
          <w:rFonts w:ascii="黑体" w:eastAsia="黑体" w:hAnsi="黑体" w:cs="黑体" w:hint="eastAsia"/>
          <w:sz w:val="32"/>
          <w:szCs w:val="32"/>
        </w:rPr>
        <w:t>基本规定</w:t>
      </w:r>
      <w:bookmarkEnd w:id="28"/>
      <w:bookmarkEnd w:id="29"/>
      <w:bookmarkEnd w:id="30"/>
      <w:bookmarkEnd w:id="31"/>
      <w:bookmarkEnd w:id="32"/>
      <w:bookmarkEnd w:id="33"/>
      <w:bookmarkEnd w:id="34"/>
      <w:bookmarkEnd w:id="35"/>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spacing w:line="360" w:lineRule="auto"/>
        <w:rPr>
          <w:rFonts w:ascii="宋体" w:eastAsia="宋体" w:hAnsi="宋体"/>
          <w:sz w:val="24"/>
          <w:szCs w:val="24"/>
        </w:rPr>
      </w:pPr>
      <w:bookmarkStart w:id="36" w:name="_Toc19125"/>
      <w:r>
        <w:rPr>
          <w:rFonts w:ascii="黑体" w:eastAsia="黑体" w:hAnsi="黑体" w:cs="黑体" w:hint="eastAsia"/>
          <w:sz w:val="24"/>
          <w:szCs w:val="24"/>
        </w:rPr>
        <w:t>3.0.1</w:t>
      </w:r>
      <w:r>
        <w:rPr>
          <w:rFonts w:ascii="宋体" w:eastAsia="宋体" w:hAnsi="宋体" w:hint="eastAsia"/>
          <w:sz w:val="24"/>
          <w:szCs w:val="24"/>
        </w:rPr>
        <w:t xml:space="preserve">  单位附属绿地开放共享应符合下列规定：</w:t>
      </w:r>
      <w:bookmarkEnd w:id="36"/>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1</w:t>
      </w:r>
      <w:r>
        <w:rPr>
          <w:rFonts w:ascii="宋体" w:eastAsia="宋体" w:hAnsi="宋体" w:hint="eastAsia"/>
          <w:sz w:val="24"/>
          <w:szCs w:val="24"/>
        </w:rPr>
        <w:t xml:space="preserve">  应根据单位权属属性和使用功能</w:t>
      </w:r>
      <w:r>
        <w:rPr>
          <w:rFonts w:ascii="宋体" w:eastAsia="宋体" w:hAnsi="宋体"/>
          <w:sz w:val="24"/>
          <w:szCs w:val="24"/>
        </w:rPr>
        <w:t>分类施策</w:t>
      </w:r>
      <w:r>
        <w:rPr>
          <w:rFonts w:ascii="宋体" w:eastAsia="宋体" w:hAnsi="宋体" w:hint="eastAsia"/>
          <w:sz w:val="24"/>
          <w:szCs w:val="24"/>
        </w:rPr>
        <w:t>，挖掘单位附属绿地特色，确定开放共享方案，满足面积要求的单位附属绿地宜建设口袋公园。</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 xml:space="preserve">2 </w:t>
      </w:r>
      <w:r>
        <w:rPr>
          <w:rFonts w:ascii="宋体" w:eastAsia="宋体" w:hAnsi="宋体" w:hint="eastAsia"/>
          <w:sz w:val="24"/>
          <w:szCs w:val="24"/>
        </w:rPr>
        <w:t xml:space="preserve"> 应以开放的安全性为前提，注重开放共享单位的安全性、配套设施的可靠性、步入使用的便捷性、管理维护的实效性，明晰主体责任，营造安全有序的空间环境。</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 xml:space="preserve">3 </w:t>
      </w:r>
      <w:r>
        <w:rPr>
          <w:rFonts w:ascii="宋体" w:eastAsia="宋体" w:hAnsi="宋体" w:hint="eastAsia"/>
          <w:sz w:val="24"/>
          <w:szCs w:val="24"/>
        </w:rPr>
        <w:t xml:space="preserve"> 应征询业主单位、使用者、管理者等多方需求和意愿，兼顾单位内部使用与对外开放共享的平衡，保障业主单位的生产经营和合理权益。</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4</w:t>
      </w:r>
      <w:r>
        <w:rPr>
          <w:rFonts w:ascii="宋体" w:eastAsia="宋体" w:hAnsi="宋体" w:hint="eastAsia"/>
          <w:sz w:val="24"/>
          <w:szCs w:val="24"/>
        </w:rPr>
        <w:t xml:space="preserve">  应提高单位附属绿地游憩服务供给水平，发挥综合功能，</w:t>
      </w:r>
      <w:r>
        <w:rPr>
          <w:rFonts w:ascii="宋体" w:eastAsia="宋体" w:hAnsi="宋体"/>
          <w:sz w:val="24"/>
          <w:szCs w:val="24"/>
        </w:rPr>
        <w:t>积极应用新技术、新材料和新工艺，丰富植物</w:t>
      </w:r>
      <w:r>
        <w:rPr>
          <w:rFonts w:ascii="宋体" w:eastAsia="宋体" w:hAnsi="宋体" w:hint="eastAsia"/>
          <w:sz w:val="24"/>
          <w:szCs w:val="24"/>
        </w:rPr>
        <w:t>多样性</w:t>
      </w:r>
      <w:r>
        <w:rPr>
          <w:rFonts w:ascii="宋体" w:eastAsia="宋体" w:hAnsi="宋体"/>
          <w:sz w:val="24"/>
          <w:szCs w:val="24"/>
        </w:rPr>
        <w:t>和</w:t>
      </w:r>
      <w:r>
        <w:rPr>
          <w:rFonts w:ascii="宋体" w:eastAsia="宋体" w:hAnsi="宋体" w:hint="eastAsia"/>
          <w:sz w:val="24"/>
          <w:szCs w:val="24"/>
        </w:rPr>
        <w:t>植物配置</w:t>
      </w:r>
      <w:r>
        <w:rPr>
          <w:rFonts w:ascii="宋体" w:eastAsia="宋体" w:hAnsi="宋体"/>
          <w:sz w:val="24"/>
          <w:szCs w:val="24"/>
        </w:rPr>
        <w:t>形式，提升绿化品质</w:t>
      </w:r>
      <w:r>
        <w:rPr>
          <w:rFonts w:ascii="宋体" w:eastAsia="宋体" w:hAnsi="宋体" w:hint="eastAsia"/>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3.0.2</w:t>
      </w:r>
      <w:r>
        <w:rPr>
          <w:rFonts w:ascii="宋体" w:eastAsia="宋体" w:hAnsi="宋体" w:hint="eastAsia"/>
          <w:sz w:val="24"/>
          <w:szCs w:val="24"/>
        </w:rPr>
        <w:t xml:space="preserve">  应因地制宜进行规划设计，充分考虑单位特点、绿地现状、周边环境、交通人流、功能需求、区域风貌特色、历史文化底蕴等因素，宜融入科普教育、生态文化，传播绿色低碳理念，并应广泛征询公众意见。</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3.0.3</w:t>
      </w:r>
      <w:r>
        <w:rPr>
          <w:rFonts w:ascii="宋体" w:eastAsia="宋体" w:hAnsi="宋体" w:hint="eastAsia"/>
          <w:sz w:val="24"/>
          <w:szCs w:val="24"/>
        </w:rPr>
        <w:t xml:space="preserve">  单位</w:t>
      </w:r>
      <w:r>
        <w:rPr>
          <w:rFonts w:ascii="宋体" w:eastAsia="宋体" w:hAnsi="宋体"/>
          <w:sz w:val="24"/>
          <w:szCs w:val="24"/>
        </w:rPr>
        <w:t>附属绿地开放共享建设不应降低城市建设用地规定的所在单位附属绿地</w:t>
      </w:r>
      <w:r>
        <w:rPr>
          <w:rFonts w:ascii="宋体" w:eastAsia="宋体" w:hAnsi="宋体" w:hint="eastAsia"/>
          <w:sz w:val="24"/>
          <w:szCs w:val="24"/>
        </w:rPr>
        <w:t>的绿地</w:t>
      </w:r>
      <w:r>
        <w:rPr>
          <w:rFonts w:ascii="宋体" w:eastAsia="宋体" w:hAnsi="宋体"/>
          <w:sz w:val="24"/>
          <w:szCs w:val="24"/>
        </w:rPr>
        <w:t>率指标，并应符合《上海市绿化条例》的</w:t>
      </w:r>
      <w:r>
        <w:rPr>
          <w:rFonts w:ascii="宋体" w:eastAsia="宋体" w:hAnsi="宋体" w:hint="eastAsia"/>
          <w:sz w:val="24"/>
          <w:szCs w:val="24"/>
        </w:rPr>
        <w:t>相关</w:t>
      </w:r>
      <w:r>
        <w:rPr>
          <w:rFonts w:ascii="宋体" w:eastAsia="宋体" w:hAnsi="宋体"/>
          <w:sz w:val="24"/>
          <w:szCs w:val="24"/>
        </w:rPr>
        <w:t>规定。</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3.0.4</w:t>
      </w:r>
      <w:r>
        <w:rPr>
          <w:rFonts w:ascii="宋体" w:eastAsia="宋体" w:hAnsi="宋体" w:hint="eastAsia"/>
          <w:sz w:val="24"/>
          <w:szCs w:val="24"/>
        </w:rPr>
        <w:t xml:space="preserve">  单位</w:t>
      </w:r>
      <w:r>
        <w:rPr>
          <w:rFonts w:ascii="宋体" w:eastAsia="宋体" w:hAnsi="宋体"/>
          <w:sz w:val="24"/>
          <w:szCs w:val="24"/>
        </w:rPr>
        <w:t>附属绿地开放共享建设涉及历史建筑的，应保证绿地与建筑风格风貌协调统一，并不得破坏保护范围内的</w:t>
      </w:r>
      <w:r>
        <w:rPr>
          <w:rFonts w:ascii="宋体" w:eastAsia="宋体" w:hAnsi="宋体" w:hint="eastAsia"/>
          <w:sz w:val="24"/>
          <w:szCs w:val="24"/>
        </w:rPr>
        <w:t>建</w:t>
      </w:r>
      <w:r>
        <w:rPr>
          <w:rFonts w:ascii="宋体" w:eastAsia="宋体" w:hAnsi="宋体"/>
          <w:sz w:val="24"/>
          <w:szCs w:val="24"/>
        </w:rPr>
        <w:t>、构筑物。</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3.0.5</w:t>
      </w:r>
      <w:r>
        <w:rPr>
          <w:rFonts w:ascii="宋体" w:eastAsia="宋体" w:hAnsi="宋体" w:hint="eastAsia"/>
          <w:b/>
          <w:bCs/>
          <w:sz w:val="24"/>
          <w:szCs w:val="24"/>
        </w:rPr>
        <w:t xml:space="preserve">  </w:t>
      </w:r>
      <w:r>
        <w:rPr>
          <w:rFonts w:ascii="宋体" w:eastAsia="宋体" w:hAnsi="宋体" w:hint="eastAsia"/>
          <w:sz w:val="24"/>
          <w:szCs w:val="24"/>
        </w:rPr>
        <w:t>单位</w:t>
      </w:r>
      <w:r>
        <w:rPr>
          <w:rFonts w:ascii="宋体" w:eastAsia="宋体" w:hAnsi="宋体"/>
          <w:sz w:val="24"/>
          <w:szCs w:val="24"/>
        </w:rPr>
        <w:t>附属绿地开放共享</w:t>
      </w:r>
      <w:r>
        <w:rPr>
          <w:rFonts w:ascii="宋体" w:eastAsia="宋体" w:hAnsi="宋体" w:hint="eastAsia"/>
          <w:sz w:val="24"/>
          <w:szCs w:val="24"/>
        </w:rPr>
        <w:t>区域</w:t>
      </w:r>
      <w:r>
        <w:rPr>
          <w:rFonts w:ascii="宋体" w:eastAsia="宋体" w:hAnsi="宋体"/>
          <w:sz w:val="24"/>
          <w:szCs w:val="24"/>
        </w:rPr>
        <w:t>应</w:t>
      </w:r>
      <w:r>
        <w:rPr>
          <w:rFonts w:ascii="宋体" w:eastAsia="宋体" w:hAnsi="宋体" w:hint="eastAsia"/>
          <w:sz w:val="24"/>
          <w:szCs w:val="24"/>
        </w:rPr>
        <w:t>保障</w:t>
      </w:r>
      <w:r>
        <w:rPr>
          <w:rFonts w:ascii="宋体" w:eastAsia="宋体" w:hAnsi="宋体"/>
          <w:sz w:val="24"/>
          <w:szCs w:val="24"/>
        </w:rPr>
        <w:t>景观</w:t>
      </w:r>
      <w:r>
        <w:rPr>
          <w:rFonts w:ascii="宋体" w:eastAsia="宋体" w:hAnsi="宋体" w:hint="eastAsia"/>
          <w:sz w:val="24"/>
          <w:szCs w:val="24"/>
        </w:rPr>
        <w:t>性及</w:t>
      </w:r>
      <w:r>
        <w:rPr>
          <w:rFonts w:ascii="宋体" w:eastAsia="宋体" w:hAnsi="宋体"/>
          <w:sz w:val="24"/>
          <w:szCs w:val="24"/>
        </w:rPr>
        <w:t>观赏性</w:t>
      </w:r>
      <w:r>
        <w:rPr>
          <w:rFonts w:ascii="宋体" w:eastAsia="宋体" w:hAnsi="宋体" w:hint="eastAsia"/>
          <w:sz w:val="24"/>
          <w:szCs w:val="24"/>
        </w:rPr>
        <w:t>，</w:t>
      </w:r>
      <w:r>
        <w:rPr>
          <w:rFonts w:ascii="宋体" w:eastAsia="宋体" w:hAnsi="宋体"/>
          <w:sz w:val="24"/>
          <w:szCs w:val="24"/>
        </w:rPr>
        <w:t>应设置开放</w:t>
      </w:r>
      <w:r>
        <w:rPr>
          <w:rFonts w:ascii="宋体" w:eastAsia="宋体" w:hAnsi="宋体" w:hint="eastAsia"/>
          <w:sz w:val="24"/>
          <w:szCs w:val="24"/>
        </w:rPr>
        <w:t>共享</w:t>
      </w:r>
      <w:r>
        <w:rPr>
          <w:rFonts w:ascii="宋体" w:eastAsia="宋体" w:hAnsi="宋体"/>
          <w:sz w:val="24"/>
          <w:szCs w:val="24"/>
        </w:rPr>
        <w:t>标识标牌</w:t>
      </w:r>
      <w:r>
        <w:rPr>
          <w:rFonts w:ascii="宋体" w:eastAsia="宋体" w:hAnsi="宋体" w:hint="eastAsia"/>
          <w:sz w:val="24"/>
          <w:szCs w:val="24"/>
        </w:rPr>
        <w:t>，并宜在不影响单位运行前提下设置</w:t>
      </w:r>
      <w:r>
        <w:rPr>
          <w:rFonts w:ascii="宋体" w:eastAsia="宋体" w:hAnsi="宋体"/>
          <w:sz w:val="24"/>
          <w:szCs w:val="24"/>
        </w:rPr>
        <w:t>活动场地</w:t>
      </w:r>
      <w:r>
        <w:rPr>
          <w:rFonts w:ascii="宋体" w:eastAsia="宋体" w:hAnsi="宋体" w:hint="eastAsia"/>
          <w:sz w:val="24"/>
          <w:szCs w:val="24"/>
        </w:rPr>
        <w:t>和</w:t>
      </w:r>
      <w:r>
        <w:rPr>
          <w:rFonts w:ascii="宋体" w:eastAsia="宋体" w:hAnsi="宋体"/>
          <w:sz w:val="24"/>
          <w:szCs w:val="24"/>
        </w:rPr>
        <w:t>公共设施</w:t>
      </w:r>
      <w:r>
        <w:rPr>
          <w:rFonts w:ascii="宋体" w:eastAsia="宋体" w:hAnsi="宋体" w:hint="eastAsia"/>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3.0.6</w:t>
      </w:r>
      <w:r>
        <w:rPr>
          <w:rFonts w:ascii="宋体" w:eastAsia="宋体" w:hAnsi="宋体" w:hint="eastAsia"/>
          <w:b/>
          <w:bCs/>
          <w:sz w:val="24"/>
          <w:szCs w:val="24"/>
        </w:rPr>
        <w:t xml:space="preserve">  </w:t>
      </w:r>
      <w:r>
        <w:rPr>
          <w:rFonts w:ascii="宋体" w:eastAsia="宋体" w:hAnsi="宋体"/>
          <w:sz w:val="24"/>
          <w:szCs w:val="24"/>
        </w:rPr>
        <w:t>单位附属绿地开放共享</w:t>
      </w:r>
      <w:r>
        <w:rPr>
          <w:rFonts w:ascii="宋体" w:eastAsia="宋体" w:hAnsi="宋体" w:hint="eastAsia"/>
          <w:sz w:val="24"/>
          <w:szCs w:val="24"/>
        </w:rPr>
        <w:t>应</w:t>
      </w:r>
      <w:r>
        <w:rPr>
          <w:rFonts w:ascii="宋体" w:eastAsia="宋体" w:hAnsi="宋体"/>
          <w:sz w:val="24"/>
          <w:szCs w:val="24"/>
        </w:rPr>
        <w:t>尊重</w:t>
      </w:r>
      <w:r>
        <w:rPr>
          <w:rFonts w:ascii="宋体" w:eastAsia="宋体" w:hAnsi="宋体" w:hint="eastAsia"/>
          <w:sz w:val="24"/>
          <w:szCs w:val="24"/>
        </w:rPr>
        <w:t>场地</w:t>
      </w:r>
      <w:r>
        <w:rPr>
          <w:rFonts w:ascii="宋体" w:eastAsia="宋体" w:hAnsi="宋体"/>
          <w:sz w:val="24"/>
          <w:szCs w:val="24"/>
        </w:rPr>
        <w:t>原有植物特色，注重场地内原有植被利用和古树名木及</w:t>
      </w:r>
      <w:r>
        <w:rPr>
          <w:rFonts w:ascii="宋体" w:eastAsia="宋体" w:hAnsi="宋体" w:hint="eastAsia"/>
          <w:sz w:val="24"/>
          <w:szCs w:val="24"/>
        </w:rPr>
        <w:t>古树</w:t>
      </w:r>
      <w:r>
        <w:rPr>
          <w:rFonts w:ascii="宋体" w:eastAsia="宋体" w:hAnsi="宋体"/>
          <w:sz w:val="24"/>
          <w:szCs w:val="24"/>
        </w:rPr>
        <w:t>后续资源保护，</w:t>
      </w:r>
      <w:r>
        <w:rPr>
          <w:rFonts w:ascii="宋体" w:eastAsia="宋体" w:hAnsi="宋体" w:hint="eastAsia"/>
          <w:sz w:val="24"/>
          <w:szCs w:val="24"/>
        </w:rPr>
        <w:t>严禁</w:t>
      </w:r>
      <w:r>
        <w:rPr>
          <w:rFonts w:ascii="宋体" w:eastAsia="宋体" w:hAnsi="宋体"/>
          <w:sz w:val="24"/>
          <w:szCs w:val="24"/>
        </w:rPr>
        <w:t>破坏原有大规格树木及其生长环境。</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3.0.7</w:t>
      </w:r>
      <w:r>
        <w:rPr>
          <w:rFonts w:ascii="宋体" w:eastAsia="宋体" w:hAnsi="宋体" w:hint="eastAsia"/>
          <w:sz w:val="24"/>
          <w:szCs w:val="24"/>
        </w:rPr>
        <w:t xml:space="preserve">  </w:t>
      </w:r>
      <w:r>
        <w:rPr>
          <w:rFonts w:ascii="宋体" w:eastAsia="宋体" w:hAnsi="宋体"/>
          <w:sz w:val="24"/>
          <w:szCs w:val="24"/>
        </w:rPr>
        <w:t>单位附属绿地开放共享</w:t>
      </w:r>
      <w:r>
        <w:rPr>
          <w:rFonts w:ascii="宋体" w:eastAsia="宋体" w:hAnsi="宋体" w:hint="eastAsia"/>
          <w:sz w:val="24"/>
          <w:szCs w:val="24"/>
        </w:rPr>
        <w:t>建设</w:t>
      </w:r>
      <w:r>
        <w:rPr>
          <w:rFonts w:ascii="宋体" w:eastAsia="宋体" w:hAnsi="宋体"/>
          <w:sz w:val="24"/>
          <w:szCs w:val="24"/>
        </w:rPr>
        <w:t>宜</w:t>
      </w:r>
      <w:r>
        <w:rPr>
          <w:rFonts w:ascii="宋体" w:eastAsia="宋体" w:hAnsi="宋体" w:hint="eastAsia"/>
          <w:sz w:val="24"/>
          <w:szCs w:val="24"/>
        </w:rPr>
        <w:t>与相邻其他</w:t>
      </w:r>
      <w:r>
        <w:rPr>
          <w:rFonts w:ascii="宋体" w:eastAsia="宋体" w:hAnsi="宋体"/>
          <w:sz w:val="24"/>
          <w:szCs w:val="24"/>
        </w:rPr>
        <w:t>绿地改造一体实施，其中单位附属绿地面积占</w:t>
      </w:r>
      <w:r>
        <w:rPr>
          <w:rFonts w:ascii="宋体" w:eastAsia="宋体" w:hAnsi="宋体" w:hint="eastAsia"/>
          <w:sz w:val="24"/>
          <w:szCs w:val="24"/>
        </w:rPr>
        <w:t>建设项目总面积的比例原则上</w:t>
      </w:r>
      <w:r>
        <w:rPr>
          <w:rFonts w:ascii="宋体" w:eastAsia="宋体" w:hAnsi="宋体"/>
          <w:sz w:val="24"/>
          <w:szCs w:val="24"/>
        </w:rPr>
        <w:t>应大于</w:t>
      </w:r>
      <w:r>
        <w:rPr>
          <w:rFonts w:ascii="宋体" w:eastAsia="宋体" w:hAnsi="宋体" w:hint="eastAsia"/>
          <w:sz w:val="24"/>
          <w:szCs w:val="24"/>
        </w:rPr>
        <w:t>5</w:t>
      </w:r>
      <w:r>
        <w:rPr>
          <w:rFonts w:ascii="宋体" w:eastAsia="宋体" w:hAnsi="宋体"/>
          <w:sz w:val="24"/>
          <w:szCs w:val="24"/>
        </w:rPr>
        <w:t>0%。</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3.0.8</w:t>
      </w:r>
      <w:r>
        <w:rPr>
          <w:rFonts w:ascii="宋体" w:eastAsia="宋体" w:hAnsi="宋体" w:hint="eastAsia"/>
          <w:sz w:val="24"/>
          <w:szCs w:val="24"/>
        </w:rPr>
        <w:t xml:space="preserve">  新建单位附属绿地除因涉密、安全等不宜开放共享类型外</w:t>
      </w:r>
      <w:r>
        <w:rPr>
          <w:rFonts w:ascii="宋体" w:eastAsia="宋体" w:hAnsi="宋体"/>
          <w:sz w:val="24"/>
          <w:szCs w:val="24"/>
        </w:rPr>
        <w:t>，应全域开放，不再新设围墙（围栏），实行楼宇管理。</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3.0.9</w:t>
      </w:r>
      <w:r>
        <w:rPr>
          <w:rFonts w:ascii="宋体" w:eastAsia="宋体" w:hAnsi="宋体" w:hint="eastAsia"/>
          <w:sz w:val="24"/>
          <w:szCs w:val="24"/>
        </w:rPr>
        <w:t xml:space="preserve">  在单位附属绿地开放共享的前期设计、中期建设、后期管理的过程中，</w:t>
      </w:r>
      <w:r>
        <w:rPr>
          <w:rFonts w:ascii="宋体" w:eastAsia="宋体" w:hAnsi="宋体" w:hint="eastAsia"/>
          <w:sz w:val="24"/>
          <w:szCs w:val="24"/>
        </w:rPr>
        <w:lastRenderedPageBreak/>
        <w:t>应积极与属地辖区相关职能部门协调统筹。</w:t>
      </w:r>
    </w:p>
    <w:p w:rsidR="003543CF" w:rsidRDefault="00A742D2">
      <w:pPr>
        <w:spacing w:line="360" w:lineRule="auto"/>
        <w:rPr>
          <w:rFonts w:ascii="黑体" w:eastAsia="黑体" w:hAnsi="黑体" w:cs="黑体"/>
          <w:sz w:val="32"/>
          <w:szCs w:val="32"/>
        </w:rPr>
      </w:pPr>
      <w:r>
        <w:rPr>
          <w:rFonts w:ascii="黑体" w:eastAsia="黑体" w:hAnsi="黑体" w:cs="黑体"/>
          <w:sz w:val="32"/>
          <w:szCs w:val="32"/>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37" w:name="_Toc5542"/>
      <w:bookmarkStart w:id="38" w:name="_Toc30981"/>
      <w:bookmarkStart w:id="39" w:name="_Toc15116"/>
      <w:bookmarkStart w:id="40" w:name="_Toc32617"/>
      <w:bookmarkStart w:id="41" w:name="_Toc27191"/>
      <w:bookmarkStart w:id="42" w:name="_Toc7829"/>
      <w:bookmarkStart w:id="43" w:name="_Toc3219"/>
      <w:bookmarkStart w:id="44" w:name="_Toc26940"/>
      <w:r>
        <w:rPr>
          <w:rFonts w:ascii="黑体" w:eastAsia="黑体" w:hAnsi="黑体" w:cs="黑体"/>
          <w:sz w:val="32"/>
          <w:szCs w:val="32"/>
        </w:rPr>
        <w:lastRenderedPageBreak/>
        <w:t xml:space="preserve">4 </w:t>
      </w:r>
      <w:bookmarkEnd w:id="37"/>
      <w:bookmarkEnd w:id="38"/>
      <w:bookmarkEnd w:id="39"/>
      <w:bookmarkEnd w:id="40"/>
      <w:r>
        <w:rPr>
          <w:rFonts w:ascii="黑体" w:eastAsia="黑体" w:hAnsi="黑体" w:cs="黑体" w:hint="eastAsia"/>
          <w:sz w:val="32"/>
          <w:szCs w:val="32"/>
        </w:rPr>
        <w:t>开放选址</w:t>
      </w:r>
      <w:bookmarkEnd w:id="41"/>
      <w:bookmarkEnd w:id="42"/>
      <w:bookmarkEnd w:id="43"/>
      <w:bookmarkEnd w:id="44"/>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宋体" w:eastAsia="宋体" w:hAnsi="宋体"/>
          <w:sz w:val="24"/>
          <w:szCs w:val="24"/>
          <w:lang w:val="en-US"/>
        </w:rPr>
      </w:pPr>
      <w:bookmarkStart w:id="45" w:name="_Toc6736"/>
      <w:bookmarkStart w:id="46" w:name="_Toc8599"/>
      <w:bookmarkStart w:id="47" w:name="_Toc29866"/>
      <w:r>
        <w:rPr>
          <w:rFonts w:ascii="黑体" w:eastAsia="黑体" w:hAnsi="黑体" w:hint="eastAsia"/>
          <w:b w:val="0"/>
          <w:szCs w:val="28"/>
          <w:lang w:val="en-US"/>
        </w:rPr>
        <w:t>4</w:t>
      </w:r>
      <w:r>
        <w:rPr>
          <w:rFonts w:ascii="黑体" w:eastAsia="黑体" w:hAnsi="黑体"/>
          <w:b w:val="0"/>
          <w:szCs w:val="28"/>
        </w:rPr>
        <w:t>.</w:t>
      </w:r>
      <w:r>
        <w:rPr>
          <w:rFonts w:ascii="黑体" w:eastAsia="黑体" w:hAnsi="黑体" w:hint="eastAsia"/>
          <w:b w:val="0"/>
          <w:szCs w:val="28"/>
          <w:lang w:val="en-US"/>
        </w:rPr>
        <w:t>1 选址规定</w:t>
      </w:r>
      <w:bookmarkEnd w:id="45"/>
      <w:bookmarkEnd w:id="46"/>
      <w:bookmarkEnd w:id="47"/>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4.1.1</w:t>
      </w:r>
      <w:r>
        <w:rPr>
          <w:rFonts w:ascii="宋体" w:eastAsia="宋体" w:hAnsi="宋体" w:hint="eastAsia"/>
          <w:sz w:val="24"/>
          <w:szCs w:val="24"/>
        </w:rPr>
        <w:t xml:space="preserve">  单位附属绿地开放共享选址应不影响单位正常运行、使用功能和安全管理，宜临街或与主要道路有路径联通，方便公众出入。</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4.1.2</w:t>
      </w:r>
      <w:r>
        <w:rPr>
          <w:rFonts w:ascii="宋体" w:eastAsia="宋体" w:hAnsi="宋体" w:hint="eastAsia"/>
          <w:sz w:val="24"/>
          <w:szCs w:val="24"/>
        </w:rPr>
        <w:t xml:space="preserve">  开放共享的单位附属绿地的集中绿地应超过300</w:t>
      </w:r>
      <w:r>
        <w:rPr>
          <w:rFonts w:ascii="宋体" w:eastAsia="宋体" w:hAnsi="宋体"/>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sz w:val="24"/>
          <w:szCs w:val="24"/>
        </w:rPr>
        <w:t>区域内单位附属绿地</w:t>
      </w:r>
      <w:r>
        <w:rPr>
          <w:rFonts w:ascii="宋体" w:eastAsia="宋体" w:hAnsi="宋体" w:hint="eastAsia"/>
          <w:sz w:val="24"/>
          <w:szCs w:val="24"/>
        </w:rPr>
        <w:t>宜</w:t>
      </w:r>
      <w:r>
        <w:rPr>
          <w:rFonts w:ascii="宋体" w:eastAsia="宋体" w:hAnsi="宋体"/>
          <w:sz w:val="24"/>
          <w:szCs w:val="24"/>
        </w:rPr>
        <w:t>统筹实施整体改造提升，实现连片开放共享。</w:t>
      </w:r>
    </w:p>
    <w:p w:rsidR="003543CF" w:rsidRDefault="00A742D2">
      <w:pPr>
        <w:spacing w:line="360" w:lineRule="auto"/>
      </w:pPr>
      <w:r>
        <w:rPr>
          <w:rFonts w:ascii="黑体" w:eastAsia="黑体" w:hAnsi="黑体" w:cs="黑体" w:hint="eastAsia"/>
          <w:sz w:val="24"/>
          <w:szCs w:val="24"/>
        </w:rPr>
        <w:t>4.1.3</w:t>
      </w:r>
      <w:r>
        <w:rPr>
          <w:rFonts w:ascii="宋体" w:eastAsia="宋体" w:hAnsi="宋体" w:hint="eastAsia"/>
          <w:sz w:val="24"/>
          <w:szCs w:val="24"/>
        </w:rPr>
        <w:t xml:space="preserve">  建成区内的单位附属绿地，且处于公园绿地5</w:t>
      </w:r>
      <w:r>
        <w:rPr>
          <w:rFonts w:ascii="宋体" w:eastAsia="宋体" w:hAnsi="宋体"/>
          <w:sz w:val="24"/>
          <w:szCs w:val="24"/>
        </w:rPr>
        <w:t>00m</w:t>
      </w:r>
      <w:r>
        <w:rPr>
          <w:rFonts w:ascii="宋体" w:eastAsia="宋体" w:hAnsi="宋体" w:hint="eastAsia"/>
          <w:sz w:val="24"/>
          <w:szCs w:val="24"/>
        </w:rPr>
        <w:t>服务半径未覆盖区域、15分钟生活圈区域、一江一河沿岸区域、历史文化风貌区域等公共活动功能相对集聚区域内的，应优先开放共享。</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4.1.4</w:t>
      </w:r>
      <w:r>
        <w:rPr>
          <w:rFonts w:ascii="宋体" w:eastAsia="宋体" w:hAnsi="宋体" w:hint="eastAsia"/>
          <w:sz w:val="24"/>
          <w:szCs w:val="24"/>
        </w:rPr>
        <w:t xml:space="preserve">  涉及保密、安全等特殊要求的，</w:t>
      </w:r>
      <w:r>
        <w:rPr>
          <w:rFonts w:ascii="宋体" w:eastAsia="宋体" w:hAnsi="宋体"/>
          <w:sz w:val="24"/>
          <w:szCs w:val="24"/>
        </w:rPr>
        <w:t>或具有</w:t>
      </w:r>
      <w:r>
        <w:rPr>
          <w:rFonts w:ascii="宋体" w:eastAsia="宋体" w:hAnsi="宋体" w:hint="eastAsia"/>
          <w:sz w:val="24"/>
          <w:szCs w:val="24"/>
        </w:rPr>
        <w:t>潜在污染的单位</w:t>
      </w:r>
      <w:r>
        <w:rPr>
          <w:rFonts w:ascii="宋体" w:eastAsia="宋体" w:hAnsi="宋体"/>
          <w:sz w:val="24"/>
          <w:szCs w:val="24"/>
        </w:rPr>
        <w:t>附属绿地不</w:t>
      </w:r>
      <w:r>
        <w:rPr>
          <w:rFonts w:ascii="宋体" w:eastAsia="宋体" w:hAnsi="宋体" w:hint="eastAsia"/>
          <w:sz w:val="24"/>
          <w:szCs w:val="24"/>
        </w:rPr>
        <w:t>宜</w:t>
      </w:r>
      <w:r>
        <w:rPr>
          <w:rFonts w:ascii="宋体" w:eastAsia="宋体" w:hAnsi="宋体"/>
          <w:sz w:val="24"/>
          <w:szCs w:val="24"/>
        </w:rPr>
        <w:t>开放</w:t>
      </w:r>
      <w:r>
        <w:rPr>
          <w:rFonts w:ascii="宋体" w:eastAsia="宋体" w:hAnsi="宋体" w:hint="eastAsia"/>
          <w:sz w:val="24"/>
          <w:szCs w:val="24"/>
        </w:rPr>
        <w:t>共享</w:t>
      </w:r>
      <w:r>
        <w:rPr>
          <w:rFonts w:ascii="宋体" w:eastAsia="宋体" w:hAnsi="宋体"/>
          <w:sz w:val="24"/>
          <w:szCs w:val="24"/>
        </w:rPr>
        <w:t>。</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pPr>
      <w:bookmarkStart w:id="48" w:name="_Toc18415"/>
      <w:bookmarkStart w:id="49" w:name="_Toc26992"/>
      <w:bookmarkStart w:id="50" w:name="_Toc9369"/>
      <w:r>
        <w:rPr>
          <w:rFonts w:ascii="黑体" w:eastAsia="黑体" w:hAnsi="黑体" w:hint="eastAsia"/>
          <w:b w:val="0"/>
          <w:szCs w:val="28"/>
          <w:lang w:val="en-US"/>
        </w:rPr>
        <w:t>4</w:t>
      </w:r>
      <w:r>
        <w:rPr>
          <w:rFonts w:ascii="黑体" w:eastAsia="黑体" w:hAnsi="黑体"/>
          <w:b w:val="0"/>
          <w:szCs w:val="28"/>
        </w:rPr>
        <w:t>.</w:t>
      </w:r>
      <w:r>
        <w:rPr>
          <w:rFonts w:ascii="黑体" w:eastAsia="黑体" w:hAnsi="黑体" w:hint="eastAsia"/>
          <w:b w:val="0"/>
          <w:szCs w:val="28"/>
          <w:lang w:val="en-US"/>
        </w:rPr>
        <w:t>2 开放方式</w:t>
      </w:r>
      <w:bookmarkEnd w:id="48"/>
      <w:bookmarkEnd w:id="49"/>
      <w:bookmarkEnd w:id="50"/>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4.2.1</w:t>
      </w:r>
      <w:r>
        <w:rPr>
          <w:rFonts w:ascii="宋体" w:eastAsia="宋体" w:hAnsi="宋体" w:hint="eastAsia"/>
          <w:sz w:val="24"/>
          <w:szCs w:val="24"/>
        </w:rPr>
        <w:t xml:space="preserve">  单位附属绿地可通过下列方式实现开放共享：</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1</w:t>
      </w:r>
      <w:r>
        <w:rPr>
          <w:rFonts w:ascii="宋体" w:eastAsia="宋体" w:hAnsi="宋体" w:hint="eastAsia"/>
          <w:sz w:val="24"/>
          <w:szCs w:val="24"/>
        </w:rPr>
        <w:t xml:space="preserve">  全域开放。通过围墙（围栏）拆除，将全部附属绿地对公众开放。</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2</w:t>
      </w:r>
      <w:r>
        <w:rPr>
          <w:rFonts w:ascii="宋体" w:eastAsia="宋体" w:hAnsi="宋体" w:hint="eastAsia"/>
          <w:sz w:val="24"/>
          <w:szCs w:val="24"/>
        </w:rPr>
        <w:t xml:space="preserve">  退界开放。通过围墙（围栏）退界，将局部附属绿地对公众开放。</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3</w:t>
      </w:r>
      <w:r>
        <w:rPr>
          <w:rFonts w:ascii="宋体" w:eastAsia="宋体" w:hAnsi="宋体" w:hint="eastAsia"/>
          <w:sz w:val="24"/>
          <w:szCs w:val="24"/>
        </w:rPr>
        <w:t xml:space="preserve">  分时开放。因单位性质、职能业务等原因暂时不具备全时段开放条件的单位，可通过保留低矮通透或可伸缩隐藏的围墙（围栏）及增设出入口等方式，在特定时段内对公众开放。</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4.2.2</w:t>
      </w:r>
      <w:r>
        <w:rPr>
          <w:rFonts w:ascii="宋体" w:eastAsia="宋体" w:hAnsi="宋体" w:hint="eastAsia"/>
          <w:sz w:val="24"/>
          <w:szCs w:val="24"/>
        </w:rPr>
        <w:t xml:space="preserve">  全域开放、退界开放的单位附属绿地应2</w:t>
      </w:r>
      <w:r>
        <w:rPr>
          <w:rFonts w:ascii="宋体" w:eastAsia="宋体" w:hAnsi="宋体"/>
          <w:sz w:val="24"/>
          <w:szCs w:val="24"/>
        </w:rPr>
        <w:t>4</w:t>
      </w:r>
      <w:r>
        <w:rPr>
          <w:rFonts w:ascii="宋体" w:eastAsia="宋体" w:hAnsi="宋体" w:hint="eastAsia"/>
          <w:sz w:val="24"/>
          <w:szCs w:val="24"/>
        </w:rPr>
        <w:t>小时开放，分时开放的单位附属绿地平均每日开放时间宜大于</w:t>
      </w:r>
      <w:r>
        <w:rPr>
          <w:rFonts w:ascii="宋体" w:eastAsia="宋体" w:hAnsi="宋体"/>
          <w:sz w:val="24"/>
          <w:szCs w:val="24"/>
        </w:rPr>
        <w:t>12</w:t>
      </w:r>
      <w:r>
        <w:rPr>
          <w:rFonts w:ascii="宋体" w:eastAsia="宋体" w:hAnsi="宋体" w:hint="eastAsia"/>
          <w:sz w:val="24"/>
          <w:szCs w:val="24"/>
        </w:rPr>
        <w:t>小时，开放时段内不得人为设置条件阻碍公众自由进出。</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4.2.3</w:t>
      </w:r>
      <w:r>
        <w:rPr>
          <w:rFonts w:ascii="宋体" w:eastAsia="宋体" w:hAnsi="宋体"/>
          <w:sz w:val="24"/>
          <w:szCs w:val="24"/>
        </w:rPr>
        <w:t xml:space="preserve"> </w:t>
      </w:r>
      <w:r>
        <w:rPr>
          <w:rFonts w:ascii="宋体" w:eastAsia="宋体" w:hAnsi="宋体" w:hint="eastAsia"/>
          <w:sz w:val="24"/>
          <w:szCs w:val="24"/>
        </w:rPr>
        <w:t xml:space="preserve"> 应根据单位附属绿地的归属主体类型采用不同的开放共享方式：</w:t>
      </w:r>
    </w:p>
    <w:p w:rsidR="003543CF" w:rsidRDefault="00A742D2">
      <w:pPr>
        <w:pStyle w:val="af1"/>
        <w:numPr>
          <w:ilvl w:val="255"/>
          <w:numId w:val="0"/>
        </w:numPr>
        <w:spacing w:line="360" w:lineRule="auto"/>
        <w:ind w:firstLineChars="200" w:firstLine="480"/>
        <w:rPr>
          <w:rFonts w:ascii="宋体" w:eastAsia="宋体" w:hAnsi="宋体"/>
          <w:sz w:val="24"/>
          <w:szCs w:val="24"/>
        </w:rPr>
      </w:pPr>
      <w:r>
        <w:rPr>
          <w:rFonts w:ascii="黑体" w:eastAsia="黑体" w:hAnsi="黑体" w:cs="黑体" w:hint="eastAsia"/>
          <w:sz w:val="24"/>
          <w:szCs w:val="24"/>
        </w:rPr>
        <w:t>1</w:t>
      </w:r>
      <w:r>
        <w:rPr>
          <w:rFonts w:ascii="宋体" w:eastAsia="宋体" w:hAnsi="宋体" w:hint="eastAsia"/>
          <w:sz w:val="24"/>
          <w:szCs w:val="24"/>
        </w:rPr>
        <w:t xml:space="preserve">  行政机关、事业单位等宜采取全域开放的方式，并结合单位特色，融入思想政治、科普教育等宣传功能；</w:t>
      </w:r>
    </w:p>
    <w:p w:rsidR="003543CF" w:rsidRDefault="00A742D2">
      <w:pPr>
        <w:pStyle w:val="af1"/>
        <w:numPr>
          <w:ilvl w:val="255"/>
          <w:numId w:val="0"/>
        </w:numPr>
        <w:spacing w:line="360" w:lineRule="auto"/>
        <w:ind w:firstLineChars="200" w:firstLine="480"/>
        <w:rPr>
          <w:rFonts w:ascii="宋体" w:eastAsia="宋体" w:hAnsi="宋体"/>
          <w:sz w:val="24"/>
          <w:szCs w:val="24"/>
        </w:rPr>
      </w:pPr>
      <w:r>
        <w:rPr>
          <w:rFonts w:ascii="黑体" w:eastAsia="黑体" w:hAnsi="黑体" w:cs="黑体" w:hint="eastAsia"/>
          <w:sz w:val="24"/>
          <w:szCs w:val="24"/>
        </w:rPr>
        <w:lastRenderedPageBreak/>
        <w:t>2</w:t>
      </w:r>
      <w:r>
        <w:rPr>
          <w:rFonts w:ascii="宋体" w:eastAsia="宋体" w:hAnsi="宋体" w:hint="eastAsia"/>
          <w:sz w:val="24"/>
          <w:szCs w:val="24"/>
        </w:rPr>
        <w:t xml:space="preserve">  产业园、商业体等宜采取全域开放的方式，与周边公共空间融合，并应设置充足的通道和停留场地；</w:t>
      </w:r>
    </w:p>
    <w:p w:rsidR="003543CF" w:rsidRDefault="00A742D2">
      <w:pPr>
        <w:pStyle w:val="af1"/>
        <w:numPr>
          <w:ilvl w:val="255"/>
          <w:numId w:val="0"/>
        </w:numPr>
        <w:spacing w:line="360" w:lineRule="auto"/>
        <w:ind w:firstLineChars="200" w:firstLine="480"/>
        <w:rPr>
          <w:rFonts w:ascii="宋体" w:eastAsia="宋体" w:hAnsi="宋体"/>
          <w:sz w:val="24"/>
          <w:szCs w:val="24"/>
        </w:rPr>
      </w:pPr>
      <w:r>
        <w:rPr>
          <w:rFonts w:ascii="黑体" w:eastAsia="黑体" w:hAnsi="黑体" w:cs="黑体" w:hint="eastAsia"/>
          <w:sz w:val="24"/>
          <w:szCs w:val="24"/>
        </w:rPr>
        <w:t>3</w:t>
      </w:r>
      <w:r>
        <w:rPr>
          <w:rFonts w:ascii="宋体" w:eastAsia="宋体" w:hAnsi="宋体" w:hint="eastAsia"/>
          <w:sz w:val="24"/>
          <w:szCs w:val="24"/>
        </w:rPr>
        <w:t xml:space="preserve">  高等院校宜采取退界开放、分时开放的方式，并应结合院校特色，综合考量院校师生与周边公众需求的平衡；</w:t>
      </w:r>
    </w:p>
    <w:p w:rsidR="003543CF" w:rsidRDefault="00A742D2">
      <w:pPr>
        <w:pStyle w:val="af1"/>
        <w:numPr>
          <w:ilvl w:val="255"/>
          <w:numId w:val="0"/>
        </w:numPr>
        <w:spacing w:line="360" w:lineRule="auto"/>
        <w:ind w:firstLineChars="200" w:firstLine="480"/>
        <w:rPr>
          <w:rFonts w:ascii="宋体" w:eastAsia="宋体" w:hAnsi="宋体"/>
          <w:sz w:val="24"/>
          <w:szCs w:val="24"/>
        </w:rPr>
      </w:pPr>
      <w:r>
        <w:rPr>
          <w:rFonts w:ascii="黑体" w:eastAsia="黑体" w:hAnsi="黑体" w:cs="黑体" w:hint="eastAsia"/>
          <w:sz w:val="24"/>
          <w:szCs w:val="24"/>
        </w:rPr>
        <w:t>4</w:t>
      </w:r>
      <w:r>
        <w:rPr>
          <w:rFonts w:ascii="宋体" w:eastAsia="宋体" w:hAnsi="宋体" w:hint="eastAsia"/>
          <w:sz w:val="24"/>
          <w:szCs w:val="24"/>
        </w:rPr>
        <w:t xml:space="preserve">  其他归属主体类型应根据单位现状和周边需求选择适宜的开放共享方式。</w:t>
      </w:r>
    </w:p>
    <w:p w:rsidR="003543CF" w:rsidRDefault="00A742D2">
      <w:pPr>
        <w:rPr>
          <w:rFonts w:ascii="宋体" w:eastAsia="宋体" w:hAnsi="宋体"/>
          <w:sz w:val="24"/>
          <w:szCs w:val="24"/>
          <w:highlight w:val="yellow"/>
        </w:rPr>
      </w:pPr>
      <w:r>
        <w:rPr>
          <w:rFonts w:ascii="宋体" w:eastAsia="宋体" w:hAnsi="宋体"/>
          <w:sz w:val="24"/>
          <w:szCs w:val="24"/>
          <w:highlight w:val="yellow"/>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51" w:name="_Toc19734"/>
      <w:bookmarkStart w:id="52" w:name="_Toc31319"/>
      <w:bookmarkStart w:id="53" w:name="_Toc32109"/>
      <w:bookmarkStart w:id="54" w:name="_Toc8884"/>
      <w:bookmarkStart w:id="55" w:name="_Toc10483"/>
      <w:bookmarkStart w:id="56" w:name="_Toc1660"/>
      <w:bookmarkStart w:id="57" w:name="_Toc3798"/>
      <w:bookmarkStart w:id="58" w:name="_Toc19999"/>
      <w:r>
        <w:rPr>
          <w:rFonts w:ascii="黑体" w:eastAsia="黑体" w:hAnsi="黑体" w:cs="黑体" w:hint="eastAsia"/>
          <w:sz w:val="32"/>
          <w:szCs w:val="32"/>
        </w:rPr>
        <w:lastRenderedPageBreak/>
        <w:t>5 规划设计</w:t>
      </w:r>
      <w:bookmarkEnd w:id="51"/>
      <w:bookmarkEnd w:id="52"/>
      <w:bookmarkEnd w:id="53"/>
      <w:bookmarkEnd w:id="54"/>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59" w:name="_Toc31445"/>
      <w:bookmarkStart w:id="60" w:name="_Toc6461"/>
      <w:bookmarkStart w:id="61" w:name="_Toc19314"/>
      <w:bookmarkStart w:id="62" w:name="_Toc1732"/>
      <w:r>
        <w:rPr>
          <w:rFonts w:ascii="黑体" w:eastAsia="黑体" w:hAnsi="黑体" w:hint="eastAsia"/>
          <w:b w:val="0"/>
          <w:szCs w:val="28"/>
          <w:lang w:val="en-US"/>
        </w:rPr>
        <w:t>5</w:t>
      </w:r>
      <w:r>
        <w:rPr>
          <w:rFonts w:ascii="黑体" w:eastAsia="黑体" w:hAnsi="黑体"/>
          <w:b w:val="0"/>
          <w:szCs w:val="28"/>
        </w:rPr>
        <w:t>.</w:t>
      </w:r>
      <w:r>
        <w:rPr>
          <w:rFonts w:ascii="黑体" w:eastAsia="黑体" w:hAnsi="黑体" w:hint="eastAsia"/>
          <w:b w:val="0"/>
          <w:szCs w:val="28"/>
          <w:lang w:val="en-US"/>
        </w:rPr>
        <w:t>1 规划布局</w:t>
      </w:r>
      <w:bookmarkEnd w:id="59"/>
      <w:bookmarkEnd w:id="60"/>
      <w:bookmarkEnd w:id="61"/>
      <w:bookmarkEnd w:id="62"/>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5.1.1</w:t>
      </w:r>
      <w:r>
        <w:rPr>
          <w:rFonts w:ascii="宋体" w:eastAsia="宋体" w:hAnsi="宋体" w:hint="eastAsia"/>
          <w:sz w:val="24"/>
          <w:szCs w:val="24"/>
        </w:rPr>
        <w:t xml:space="preserve">  开放共享的单位附属绿地宜</w:t>
      </w:r>
      <w:r>
        <w:rPr>
          <w:rFonts w:ascii="宋体" w:eastAsia="宋体" w:hAnsi="宋体"/>
          <w:bCs/>
          <w:sz w:val="24"/>
          <w:szCs w:val="24"/>
        </w:rPr>
        <w:t>形状规整、</w:t>
      </w:r>
      <w:r>
        <w:rPr>
          <w:rFonts w:ascii="宋体" w:eastAsia="宋体" w:hAnsi="宋体" w:hint="eastAsia"/>
          <w:bCs/>
          <w:sz w:val="24"/>
          <w:szCs w:val="24"/>
        </w:rPr>
        <w:t>长宽比适宜及高差有序，空间形态适宜游憩停留，开放共享区域内的绿化用地比例宜不小于50%。</w:t>
      </w:r>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5.1.2</w:t>
      </w:r>
      <w:r>
        <w:rPr>
          <w:rFonts w:ascii="宋体" w:eastAsia="宋体" w:hAnsi="宋体" w:hint="eastAsia"/>
          <w:b/>
          <w:sz w:val="24"/>
          <w:szCs w:val="24"/>
        </w:rPr>
        <w:t xml:space="preserve">  </w:t>
      </w:r>
      <w:r>
        <w:rPr>
          <w:rFonts w:ascii="宋体" w:eastAsia="宋体" w:hAnsi="宋体" w:hint="eastAsia"/>
          <w:sz w:val="24"/>
          <w:szCs w:val="24"/>
        </w:rPr>
        <w:t>开放共享的单位附属绿地</w:t>
      </w:r>
      <w:r>
        <w:rPr>
          <w:rFonts w:ascii="宋体" w:eastAsia="宋体" w:hAnsi="宋体" w:hint="eastAsia"/>
          <w:bCs/>
          <w:sz w:val="24"/>
          <w:szCs w:val="24"/>
        </w:rPr>
        <w:t>应包含绿化用地、道路以及基本公共设施等要素，应统筹考虑与原有建、构筑物及道路关系，合理布局。</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5.1.3</w:t>
      </w:r>
      <w:r>
        <w:rPr>
          <w:rFonts w:ascii="宋体" w:eastAsia="宋体" w:hAnsi="宋体" w:hint="eastAsia"/>
          <w:sz w:val="24"/>
          <w:szCs w:val="24"/>
        </w:rPr>
        <w:t xml:space="preserve">  公共活动功能相对集聚区域、其他城市更新区域的单位附属绿地开放共享宜通过步道联通相邻绿地。</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lang w:val="en-US"/>
        </w:rPr>
      </w:pPr>
      <w:bookmarkStart w:id="63" w:name="_Toc29281"/>
      <w:bookmarkStart w:id="64" w:name="_Toc10567"/>
      <w:bookmarkStart w:id="65" w:name="_Toc14908"/>
      <w:bookmarkStart w:id="66" w:name="_Toc13309"/>
      <w:r>
        <w:rPr>
          <w:rFonts w:ascii="黑体" w:eastAsia="黑体" w:hAnsi="黑体" w:hint="eastAsia"/>
          <w:b w:val="0"/>
          <w:szCs w:val="28"/>
          <w:lang w:val="en-US"/>
        </w:rPr>
        <w:t>5.2 设计要求</w:t>
      </w:r>
      <w:bookmarkEnd w:id="63"/>
      <w:bookmarkEnd w:id="64"/>
      <w:bookmarkEnd w:id="65"/>
      <w:bookmarkEnd w:id="66"/>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5.2.1</w:t>
      </w:r>
      <w:r>
        <w:rPr>
          <w:rFonts w:ascii="宋体" w:eastAsia="宋体" w:hAnsi="宋体" w:hint="eastAsia"/>
          <w:b/>
          <w:bCs/>
          <w:sz w:val="24"/>
          <w:szCs w:val="24"/>
        </w:rPr>
        <w:t xml:space="preserve">  </w:t>
      </w:r>
      <w:r>
        <w:rPr>
          <w:rFonts w:ascii="宋体" w:eastAsia="宋体" w:hAnsi="宋体" w:hint="eastAsia"/>
          <w:bCs/>
          <w:sz w:val="24"/>
          <w:szCs w:val="24"/>
        </w:rPr>
        <w:t>单位附属绿地开放共享设计应符合</w:t>
      </w:r>
      <w:r>
        <w:rPr>
          <w:rFonts w:ascii="宋体" w:eastAsia="宋体" w:hAnsi="宋体"/>
          <w:sz w:val="24"/>
          <w:szCs w:val="24"/>
        </w:rPr>
        <w:t>现行</w:t>
      </w:r>
      <w:r>
        <w:rPr>
          <w:rFonts w:ascii="宋体" w:eastAsia="宋体" w:hAnsi="宋体" w:hint="eastAsia"/>
          <w:sz w:val="24"/>
          <w:szCs w:val="24"/>
        </w:rPr>
        <w:t>国家标准</w:t>
      </w:r>
      <w:r>
        <w:rPr>
          <w:rFonts w:ascii="宋体" w:eastAsia="宋体" w:hAnsi="宋体" w:cs="宋体" w:hint="eastAsia"/>
          <w:sz w:val="24"/>
          <w:szCs w:val="24"/>
        </w:rPr>
        <w:t>《城市绿地设计规范》GB 50420的规定。</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5.2.2</w:t>
      </w:r>
      <w:r>
        <w:rPr>
          <w:rFonts w:ascii="宋体" w:eastAsia="宋体" w:hAnsi="宋体" w:hint="eastAsia"/>
          <w:sz w:val="24"/>
          <w:szCs w:val="24"/>
        </w:rPr>
        <w:t xml:space="preserve">  按口袋公园标准建设的</w:t>
      </w:r>
      <w:r>
        <w:rPr>
          <w:rFonts w:ascii="宋体" w:eastAsia="宋体" w:hAnsi="宋体" w:hint="eastAsia"/>
          <w:bCs/>
          <w:sz w:val="24"/>
          <w:szCs w:val="24"/>
        </w:rPr>
        <w:t>单位附属绿地</w:t>
      </w:r>
      <w:r>
        <w:rPr>
          <w:rFonts w:ascii="宋体" w:eastAsia="宋体" w:hAnsi="宋体" w:hint="eastAsia"/>
          <w:sz w:val="24"/>
          <w:szCs w:val="24"/>
        </w:rPr>
        <w:t>，应符合上海市口袋公园建设的相关规定。</w:t>
      </w:r>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5.2.3</w:t>
      </w:r>
      <w:r>
        <w:rPr>
          <w:rFonts w:ascii="宋体" w:eastAsia="宋体" w:hAnsi="宋体" w:hint="eastAsia"/>
          <w:sz w:val="24"/>
          <w:szCs w:val="24"/>
        </w:rPr>
        <w:t xml:space="preserve">  单位附属</w:t>
      </w:r>
      <w:r>
        <w:rPr>
          <w:rFonts w:ascii="宋体" w:eastAsia="宋体" w:hAnsi="宋体" w:hint="eastAsia"/>
          <w:bCs/>
          <w:sz w:val="24"/>
          <w:szCs w:val="24"/>
        </w:rPr>
        <w:t>绿地</w:t>
      </w:r>
      <w:r>
        <w:rPr>
          <w:rFonts w:ascii="宋体" w:eastAsia="宋体" w:hAnsi="宋体" w:hint="eastAsia"/>
          <w:sz w:val="24"/>
          <w:szCs w:val="24"/>
        </w:rPr>
        <w:t>开放共享</w:t>
      </w:r>
      <w:r>
        <w:rPr>
          <w:rFonts w:ascii="宋体" w:eastAsia="宋体" w:hAnsi="宋体" w:hint="eastAsia"/>
          <w:bCs/>
          <w:sz w:val="24"/>
          <w:szCs w:val="24"/>
        </w:rPr>
        <w:t>设计应结合所在单位环境特征，考虑整体景观协调及空间融合，以植物造景为主，满足适当游憩需求。</w:t>
      </w:r>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5.2.4</w:t>
      </w:r>
      <w:r>
        <w:rPr>
          <w:rFonts w:ascii="宋体" w:eastAsia="宋体" w:hAnsi="宋体" w:hint="eastAsia"/>
          <w:sz w:val="24"/>
          <w:szCs w:val="24"/>
        </w:rPr>
        <w:t xml:space="preserve">  已建单位附属绿地开放共享应尊重原有绿地布局，适当增加活动场地和设施，优化植物配置</w:t>
      </w:r>
      <w:r>
        <w:rPr>
          <w:rFonts w:ascii="宋体" w:eastAsia="宋体" w:hAnsi="宋体" w:hint="eastAsia"/>
          <w:bCs/>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5.2.5</w:t>
      </w:r>
      <w:r>
        <w:rPr>
          <w:rFonts w:ascii="宋体" w:eastAsia="宋体" w:hAnsi="宋体" w:hint="eastAsia"/>
          <w:sz w:val="24"/>
          <w:szCs w:val="24"/>
        </w:rPr>
        <w:t xml:space="preserve">  应采用疏朗通透的设计形式，公共活动空间无视觉盲区，沿街面不得以密植绿墙遮挡。</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5.2.6</w:t>
      </w:r>
      <w:r>
        <w:rPr>
          <w:rFonts w:ascii="宋体" w:eastAsia="宋体" w:hAnsi="宋体" w:hint="eastAsia"/>
          <w:sz w:val="24"/>
          <w:szCs w:val="24"/>
        </w:rPr>
        <w:t xml:space="preserve">  与城市公共绿地衔接的附属绿地，应考虑风格的吻合、构图的衔接、元素的协调、道路的贯通、植物的呼应等，使两者融为一体。</w:t>
      </w:r>
    </w:p>
    <w:p w:rsidR="003543CF" w:rsidRDefault="00A742D2">
      <w:pPr>
        <w:spacing w:line="360" w:lineRule="auto"/>
        <w:rPr>
          <w:rFonts w:ascii="宋体" w:eastAsia="宋体" w:hAnsi="宋体"/>
          <w:bCs/>
          <w:sz w:val="24"/>
          <w:szCs w:val="24"/>
        </w:rPr>
      </w:pPr>
      <w:r>
        <w:rPr>
          <w:rFonts w:ascii="黑体" w:eastAsia="黑体" w:hAnsi="黑体" w:cs="黑体" w:hint="eastAsia"/>
          <w:sz w:val="24"/>
          <w:szCs w:val="24"/>
        </w:rPr>
        <w:t>5.2.7</w:t>
      </w:r>
      <w:r>
        <w:rPr>
          <w:rFonts w:ascii="宋体" w:eastAsia="宋体" w:hAnsi="宋体" w:hint="eastAsia"/>
          <w:bCs/>
          <w:sz w:val="24"/>
          <w:szCs w:val="24"/>
        </w:rPr>
        <w:t xml:space="preserve">  开放共享单位附属绿地地形设计应以充分利用现状地形标高为主，不宜在保留现状植物资源区域内设计起伏变化的地形，宜维持原有地形标高。</w:t>
      </w:r>
    </w:p>
    <w:p w:rsidR="003543CF" w:rsidRDefault="003543CF"/>
    <w:p w:rsidR="003543CF" w:rsidRDefault="00A742D2" w:rsidP="003E682F">
      <w:pPr>
        <w:spacing w:beforeLines="50" w:afterLines="50" w:line="560" w:lineRule="exact"/>
        <w:jc w:val="center"/>
        <w:outlineLvl w:val="0"/>
        <w:rPr>
          <w:rFonts w:ascii="黑体" w:eastAsia="黑体" w:hAnsi="黑体" w:cs="黑体"/>
          <w:sz w:val="32"/>
          <w:szCs w:val="32"/>
        </w:rPr>
      </w:pPr>
      <w:bookmarkStart w:id="67" w:name="_Toc31980"/>
      <w:bookmarkStart w:id="68" w:name="_Toc14030"/>
      <w:bookmarkStart w:id="69" w:name="_Toc1220"/>
      <w:bookmarkStart w:id="70" w:name="_Toc6851"/>
      <w:bookmarkStart w:id="71" w:name="_Toc10851"/>
      <w:bookmarkStart w:id="72" w:name="_Toc31811"/>
      <w:bookmarkStart w:id="73" w:name="_Toc29209"/>
      <w:bookmarkStart w:id="74" w:name="_Toc16003"/>
      <w:bookmarkEnd w:id="55"/>
      <w:bookmarkEnd w:id="56"/>
      <w:bookmarkEnd w:id="57"/>
      <w:bookmarkEnd w:id="58"/>
      <w:r>
        <w:rPr>
          <w:rFonts w:ascii="黑体" w:eastAsia="黑体" w:hAnsi="黑体" w:cs="黑体" w:hint="eastAsia"/>
          <w:sz w:val="32"/>
          <w:szCs w:val="32"/>
        </w:rPr>
        <w:lastRenderedPageBreak/>
        <w:t>6 开放边界</w:t>
      </w:r>
      <w:bookmarkEnd w:id="67"/>
      <w:bookmarkEnd w:id="68"/>
      <w:bookmarkEnd w:id="69"/>
      <w:bookmarkEnd w:id="70"/>
      <w:bookmarkEnd w:id="71"/>
      <w:bookmarkEnd w:id="72"/>
      <w:bookmarkEnd w:id="73"/>
      <w:bookmarkEnd w:id="74"/>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75" w:name="_Toc2135"/>
      <w:bookmarkStart w:id="76" w:name="_Toc18667"/>
      <w:bookmarkStart w:id="77" w:name="_Toc9263"/>
      <w:bookmarkStart w:id="78" w:name="_Toc28335"/>
      <w:r>
        <w:rPr>
          <w:rFonts w:ascii="黑体" w:eastAsia="黑体" w:hAnsi="黑体" w:hint="eastAsia"/>
          <w:b w:val="0"/>
          <w:szCs w:val="28"/>
          <w:lang w:val="en-US"/>
        </w:rPr>
        <w:t>6</w:t>
      </w:r>
      <w:r>
        <w:rPr>
          <w:rFonts w:ascii="黑体" w:eastAsia="黑体" w:hAnsi="黑体"/>
          <w:b w:val="0"/>
          <w:szCs w:val="28"/>
        </w:rPr>
        <w:t>.</w:t>
      </w:r>
      <w:r>
        <w:rPr>
          <w:rFonts w:ascii="黑体" w:eastAsia="黑体" w:hAnsi="黑体" w:hint="eastAsia"/>
          <w:b w:val="0"/>
          <w:szCs w:val="28"/>
          <w:lang w:val="en-US"/>
        </w:rPr>
        <w:t>1 绿地边界</w:t>
      </w:r>
      <w:bookmarkEnd w:id="75"/>
      <w:bookmarkEnd w:id="76"/>
      <w:bookmarkEnd w:id="77"/>
      <w:bookmarkEnd w:id="78"/>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6.1.1</w:t>
      </w:r>
      <w:r>
        <w:rPr>
          <w:rFonts w:ascii="宋体" w:eastAsia="宋体" w:hAnsi="宋体" w:hint="eastAsia"/>
          <w:sz w:val="24"/>
          <w:szCs w:val="24"/>
        </w:rPr>
        <w:t xml:space="preserve">  新建单位附属绿地与临街道路或公共绿地之间不应设围墙（围栏），宜与公共绿地有机融合。</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6.1.2</w:t>
      </w:r>
      <w:r>
        <w:rPr>
          <w:rFonts w:ascii="宋体" w:eastAsia="宋体" w:hAnsi="宋体" w:hint="eastAsia"/>
          <w:sz w:val="24"/>
          <w:szCs w:val="24"/>
        </w:rPr>
        <w:t xml:space="preserve">  已建单位附属绿地宜通过围墙（围栏）拆除、退界实现开放共享。暂不具备围墙（围栏）拆除、退界条件的，可通过打开或增设出入口等形式实现开放共享。</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6.1.3</w:t>
      </w:r>
      <w:r>
        <w:rPr>
          <w:rFonts w:ascii="宋体" w:eastAsia="宋体" w:hAnsi="宋体" w:hint="eastAsia"/>
          <w:sz w:val="24"/>
          <w:szCs w:val="24"/>
        </w:rPr>
        <w:t xml:space="preserve">  已建单位附属绿地通过打开或增设出入口等形式实现开放的，临街面围墙（围栏）应确保视线通透，应能低尽低，能透尽透，高度不宜超过</w:t>
      </w:r>
      <w:r>
        <w:rPr>
          <w:rFonts w:ascii="宋体" w:eastAsia="宋体" w:hAnsi="宋体"/>
          <w:sz w:val="24"/>
          <w:szCs w:val="24"/>
        </w:rPr>
        <w:t>0.8m，</w:t>
      </w:r>
      <w:r>
        <w:rPr>
          <w:rFonts w:ascii="宋体" w:eastAsia="宋体" w:hAnsi="宋体" w:hint="eastAsia"/>
          <w:sz w:val="24"/>
          <w:szCs w:val="24"/>
        </w:rPr>
        <w:t>不宜采用混凝土、砖等材质，宜通过设计透空景墙或造型围栏与绿化景观融合。</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6.1.4</w:t>
      </w:r>
      <w:r>
        <w:rPr>
          <w:rFonts w:ascii="宋体" w:eastAsia="宋体" w:hAnsi="宋体" w:hint="eastAsia"/>
          <w:sz w:val="24"/>
          <w:szCs w:val="24"/>
        </w:rPr>
        <w:t xml:space="preserve">  原有围墙（围栏）具有较高历史保护价值的，应予以保留。保留的围墙（围栏）宜通过攀缘植物、灌木植物等形式进行柔化与隐藏。推荐的攀缘植物见附录</w:t>
      </w:r>
      <w:r>
        <w:rPr>
          <w:rFonts w:ascii="宋体" w:eastAsia="宋体" w:hAnsi="宋体"/>
          <w:sz w:val="24"/>
          <w:szCs w:val="24"/>
        </w:rPr>
        <w:t>A。</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6.1.5</w:t>
      </w:r>
      <w:r>
        <w:rPr>
          <w:rFonts w:ascii="宋体" w:eastAsia="宋体" w:hAnsi="宋体" w:hint="eastAsia"/>
          <w:sz w:val="24"/>
          <w:szCs w:val="24"/>
        </w:rPr>
        <w:t xml:space="preserve">  已建单位附属绿地通过围墙（围栏）退界实现开放共享的，退界后新建围墙（围栏）应与绿地景观融合设计，宜采用电子围栏或水景、地形、绿篱等方式。</w:t>
      </w:r>
    </w:p>
    <w:p w:rsidR="003543CF" w:rsidRDefault="003543CF">
      <w:pPr>
        <w:spacing w:line="360" w:lineRule="auto"/>
        <w:rPr>
          <w:rFonts w:ascii="宋体" w:eastAsia="宋体" w:hAnsi="宋体"/>
          <w:sz w:val="24"/>
          <w:szCs w:val="24"/>
        </w:rPr>
      </w:pPr>
    </w:p>
    <w:p w:rsidR="003543CF" w:rsidRDefault="00A742D2">
      <w:pPr>
        <w:widowControl/>
        <w:jc w:val="center"/>
        <w:outlineLvl w:val="1"/>
        <w:rPr>
          <w:rFonts w:ascii="黑体" w:eastAsia="黑体" w:hAnsi="黑体"/>
          <w:sz w:val="28"/>
          <w:szCs w:val="28"/>
        </w:rPr>
      </w:pPr>
      <w:bookmarkStart w:id="79" w:name="_Toc29566"/>
      <w:bookmarkStart w:id="80" w:name="_Toc729"/>
      <w:bookmarkStart w:id="81" w:name="_Toc4757"/>
      <w:bookmarkStart w:id="82" w:name="_Toc24098"/>
      <w:r>
        <w:rPr>
          <w:rFonts w:ascii="黑体" w:eastAsia="黑体" w:hAnsi="黑体" w:hint="eastAsia"/>
          <w:sz w:val="28"/>
          <w:szCs w:val="28"/>
        </w:rPr>
        <w:t>6</w:t>
      </w:r>
      <w:r>
        <w:rPr>
          <w:rFonts w:ascii="黑体" w:eastAsia="黑体" w:hAnsi="黑体"/>
          <w:sz w:val="28"/>
          <w:szCs w:val="28"/>
        </w:rPr>
        <w:t>.2</w:t>
      </w:r>
      <w:r>
        <w:rPr>
          <w:rFonts w:ascii="黑体" w:eastAsia="黑体" w:hAnsi="黑体" w:hint="eastAsia"/>
          <w:sz w:val="28"/>
          <w:szCs w:val="28"/>
        </w:rPr>
        <w:t xml:space="preserve"> 绿地出入口</w:t>
      </w:r>
      <w:bookmarkEnd w:id="79"/>
      <w:bookmarkEnd w:id="80"/>
      <w:bookmarkEnd w:id="81"/>
      <w:bookmarkEnd w:id="82"/>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6.2.1</w:t>
      </w:r>
      <w:r>
        <w:rPr>
          <w:rFonts w:ascii="宋体" w:eastAsia="宋体" w:hAnsi="宋体" w:hint="eastAsia"/>
          <w:sz w:val="24"/>
          <w:szCs w:val="24"/>
        </w:rPr>
        <w:t xml:space="preserve">  单位附属绿地开放共享应设置明显、便捷的出入口，主要出入口应设置明显标识标牌，并明确开放时间、开放范围、活动类型和游憩规范等要素。</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 xml:space="preserve">6.2.2 </w:t>
      </w:r>
      <w:r>
        <w:rPr>
          <w:rFonts w:ascii="宋体" w:eastAsia="宋体" w:hAnsi="宋体" w:hint="eastAsia"/>
          <w:sz w:val="24"/>
          <w:szCs w:val="24"/>
        </w:rPr>
        <w:t xml:space="preserve"> 单位附属绿地开放共享出入口设置应考虑邻近公交场站、地铁出入口等人流密集区域需求，方便人员通行。</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6.2.3</w:t>
      </w:r>
      <w:r>
        <w:rPr>
          <w:rFonts w:ascii="宋体" w:eastAsia="宋体" w:hAnsi="宋体" w:hint="eastAsia"/>
          <w:sz w:val="24"/>
          <w:szCs w:val="24"/>
        </w:rPr>
        <w:t xml:space="preserve">  开放共享的单位附属绿地多面临街的，开放边界应设置不少于2个人行出入口。</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6.2.4</w:t>
      </w:r>
      <w:r>
        <w:rPr>
          <w:rFonts w:ascii="宋体" w:eastAsia="宋体" w:hAnsi="宋体" w:hint="eastAsia"/>
          <w:sz w:val="24"/>
          <w:szCs w:val="24"/>
        </w:rPr>
        <w:t xml:space="preserve">  单位附属绿地开放共享出入口应设置无障碍通行，出入口宽度不应小于1.5m。</w:t>
      </w:r>
    </w:p>
    <w:p w:rsidR="003543CF" w:rsidRDefault="00A742D2" w:rsidP="003E682F">
      <w:pPr>
        <w:spacing w:beforeLines="50" w:afterLines="50" w:line="560" w:lineRule="exact"/>
        <w:jc w:val="center"/>
        <w:outlineLvl w:val="0"/>
        <w:rPr>
          <w:rFonts w:ascii="黑体" w:eastAsia="黑体" w:hAnsi="黑体" w:cs="黑体"/>
          <w:sz w:val="32"/>
          <w:szCs w:val="32"/>
        </w:rPr>
      </w:pPr>
      <w:bookmarkStart w:id="83" w:name="_Toc10291"/>
      <w:bookmarkStart w:id="84" w:name="_Toc1673"/>
      <w:bookmarkStart w:id="85" w:name="_Toc18705"/>
      <w:bookmarkStart w:id="86" w:name="_Toc15401"/>
      <w:bookmarkStart w:id="87" w:name="_Toc29518"/>
      <w:bookmarkStart w:id="88" w:name="_Toc9780"/>
      <w:bookmarkStart w:id="89" w:name="_Toc1342"/>
      <w:bookmarkStart w:id="90" w:name="_Toc11216"/>
      <w:r>
        <w:rPr>
          <w:rFonts w:ascii="黑体" w:eastAsia="黑体" w:hAnsi="黑体" w:cs="黑体" w:hint="eastAsia"/>
          <w:sz w:val="32"/>
          <w:szCs w:val="32"/>
        </w:rPr>
        <w:lastRenderedPageBreak/>
        <w:t>7</w:t>
      </w:r>
      <w:r>
        <w:rPr>
          <w:rFonts w:ascii="黑体" w:eastAsia="黑体" w:hAnsi="黑体" w:cs="黑体"/>
          <w:sz w:val="32"/>
          <w:szCs w:val="32"/>
        </w:rPr>
        <w:t xml:space="preserve"> </w:t>
      </w:r>
      <w:r>
        <w:rPr>
          <w:rFonts w:ascii="黑体" w:eastAsia="黑体" w:hAnsi="黑体" w:cs="黑体" w:hint="eastAsia"/>
          <w:sz w:val="32"/>
          <w:szCs w:val="32"/>
        </w:rPr>
        <w:t>硬质铺装</w:t>
      </w:r>
      <w:bookmarkEnd w:id="83"/>
      <w:bookmarkEnd w:id="84"/>
      <w:bookmarkEnd w:id="85"/>
      <w:bookmarkEnd w:id="86"/>
      <w:bookmarkEnd w:id="87"/>
      <w:bookmarkEnd w:id="88"/>
      <w:bookmarkEnd w:id="89"/>
      <w:bookmarkEnd w:id="90"/>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91" w:name="_Toc1286"/>
      <w:bookmarkStart w:id="92" w:name="_Toc22873"/>
      <w:bookmarkStart w:id="93" w:name="_Toc32209"/>
      <w:bookmarkStart w:id="94" w:name="_Toc1536"/>
      <w:r>
        <w:rPr>
          <w:rFonts w:ascii="黑体" w:eastAsia="黑体" w:hAnsi="黑体" w:hint="eastAsia"/>
          <w:b w:val="0"/>
          <w:szCs w:val="28"/>
          <w:lang w:val="en-US"/>
        </w:rPr>
        <w:t>7</w:t>
      </w:r>
      <w:r>
        <w:rPr>
          <w:rFonts w:ascii="黑体" w:eastAsia="黑体" w:hAnsi="黑体"/>
          <w:b w:val="0"/>
          <w:szCs w:val="28"/>
        </w:rPr>
        <w:t>.1</w:t>
      </w:r>
      <w:r>
        <w:rPr>
          <w:rFonts w:ascii="黑体" w:eastAsia="黑体" w:hAnsi="黑体" w:hint="eastAsia"/>
          <w:b w:val="0"/>
          <w:szCs w:val="28"/>
          <w:lang w:val="en-US"/>
        </w:rPr>
        <w:t xml:space="preserve"> 一般规定</w:t>
      </w:r>
      <w:bookmarkEnd w:id="91"/>
      <w:bookmarkEnd w:id="92"/>
      <w:bookmarkEnd w:id="93"/>
      <w:bookmarkEnd w:id="94"/>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7.1.1</w:t>
      </w:r>
      <w:r>
        <w:rPr>
          <w:rFonts w:ascii="宋体" w:eastAsia="宋体" w:hAnsi="宋体" w:hint="eastAsia"/>
          <w:sz w:val="24"/>
          <w:szCs w:val="24"/>
        </w:rPr>
        <w:t xml:space="preserve">  开放共享单位附属绿地内硬质地坪应以步道与小型活动场地为主，不应设置大面积硬质地坪。硬质地坪比例宜符合表7</w:t>
      </w:r>
      <w:r>
        <w:rPr>
          <w:rFonts w:ascii="宋体" w:eastAsia="宋体" w:hAnsi="宋体"/>
          <w:sz w:val="24"/>
          <w:szCs w:val="24"/>
        </w:rPr>
        <w:t>.1</w:t>
      </w:r>
      <w:r>
        <w:rPr>
          <w:rFonts w:ascii="宋体" w:eastAsia="宋体" w:hAnsi="宋体" w:hint="eastAsia"/>
          <w:sz w:val="24"/>
          <w:szCs w:val="24"/>
        </w:rPr>
        <w:t>.1的规定。</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7.1.2</w:t>
      </w:r>
      <w:r>
        <w:rPr>
          <w:rFonts w:ascii="宋体" w:eastAsia="宋体" w:hAnsi="宋体" w:hint="eastAsia"/>
          <w:sz w:val="24"/>
          <w:szCs w:val="24"/>
        </w:rPr>
        <w:t xml:space="preserve">  开放共享单位附属绿地内硬质地坪应采用透水结构及铺装。局部结合花岗岩、混凝土或其他铺装材料的区域，应采用透水基层做法。</w:t>
      </w:r>
    </w:p>
    <w:p w:rsidR="003543CF" w:rsidRDefault="00A742D2" w:rsidP="000F2B2D">
      <w:pPr>
        <w:spacing w:line="360" w:lineRule="auto"/>
        <w:ind w:left="240" w:hangingChars="100" w:hanging="240"/>
        <w:rPr>
          <w:rFonts w:ascii="宋体" w:eastAsia="宋体" w:hAnsi="宋体"/>
          <w:sz w:val="24"/>
          <w:szCs w:val="24"/>
        </w:rPr>
      </w:pPr>
      <w:r>
        <w:rPr>
          <w:rFonts w:ascii="黑体" w:eastAsia="黑体" w:hAnsi="黑体" w:cs="黑体" w:hint="eastAsia"/>
          <w:sz w:val="24"/>
          <w:szCs w:val="24"/>
        </w:rPr>
        <w:t>7.1.3</w:t>
      </w:r>
      <w:r>
        <w:rPr>
          <w:rFonts w:ascii="宋体" w:eastAsia="宋体" w:hAnsi="宋体" w:hint="eastAsia"/>
          <w:sz w:val="24"/>
          <w:szCs w:val="24"/>
        </w:rPr>
        <w:t xml:space="preserve">  开放共享单位附属绿地硬质地坪色彩、材质应与整体景观相协调，且应与周边绿地硬质铺装相协调。</w:t>
      </w:r>
    </w:p>
    <w:p w:rsidR="003543CF" w:rsidRDefault="00A742D2">
      <w:pPr>
        <w:spacing w:line="360" w:lineRule="auto"/>
        <w:jc w:val="center"/>
        <w:rPr>
          <w:rFonts w:ascii="黑体" w:eastAsia="黑体" w:hAnsi="黑体" w:cs="黑体"/>
          <w:szCs w:val="21"/>
        </w:rPr>
      </w:pPr>
      <w:r>
        <w:rPr>
          <w:rFonts w:ascii="黑体" w:eastAsia="黑体" w:hAnsi="黑体" w:cs="黑体" w:hint="eastAsia"/>
          <w:szCs w:val="21"/>
        </w:rPr>
        <w:t>表7.1.1  开放共享单位附属绿地的硬质地坪比例</w:t>
      </w:r>
    </w:p>
    <w:tbl>
      <w:tblPr>
        <w:tblStyle w:val="ac"/>
        <w:tblW w:w="0" w:type="auto"/>
        <w:jc w:val="center"/>
        <w:tblLook w:val="04A0"/>
      </w:tblPr>
      <w:tblGrid>
        <w:gridCol w:w="5670"/>
        <w:gridCol w:w="2410"/>
      </w:tblGrid>
      <w:tr w:rsidR="003543CF">
        <w:trPr>
          <w:trHeight w:val="23"/>
          <w:jc w:val="center"/>
        </w:trPr>
        <w:tc>
          <w:tcPr>
            <w:tcW w:w="567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开放共享单位附属绿地面积S（m</w:t>
            </w:r>
            <w:r>
              <w:rPr>
                <w:rFonts w:ascii="宋体" w:eastAsia="宋体" w:hAnsi="宋体" w:hint="eastAsia"/>
                <w:szCs w:val="21"/>
                <w:vertAlign w:val="superscript"/>
              </w:rPr>
              <w:t>2</w:t>
            </w:r>
            <w:r>
              <w:rPr>
                <w:rFonts w:ascii="宋体" w:eastAsia="宋体" w:hAnsi="宋体" w:hint="eastAsia"/>
                <w:szCs w:val="21"/>
              </w:rPr>
              <w:t>）</w:t>
            </w:r>
          </w:p>
        </w:tc>
        <w:tc>
          <w:tcPr>
            <w:tcW w:w="241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硬质地坪比例f（%）</w:t>
            </w:r>
          </w:p>
        </w:tc>
      </w:tr>
      <w:tr w:rsidR="003543CF">
        <w:trPr>
          <w:trHeight w:val="23"/>
          <w:jc w:val="center"/>
        </w:trPr>
        <w:tc>
          <w:tcPr>
            <w:tcW w:w="567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300≤S＜1000</w:t>
            </w:r>
          </w:p>
        </w:tc>
        <w:tc>
          <w:tcPr>
            <w:tcW w:w="241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f≤40</w:t>
            </w:r>
          </w:p>
        </w:tc>
      </w:tr>
      <w:tr w:rsidR="003543CF">
        <w:trPr>
          <w:trHeight w:val="23"/>
          <w:jc w:val="center"/>
        </w:trPr>
        <w:tc>
          <w:tcPr>
            <w:tcW w:w="567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1000≤S＜3000</w:t>
            </w:r>
          </w:p>
        </w:tc>
        <w:tc>
          <w:tcPr>
            <w:tcW w:w="241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f≤35</w:t>
            </w:r>
          </w:p>
        </w:tc>
      </w:tr>
      <w:tr w:rsidR="003543CF">
        <w:trPr>
          <w:trHeight w:val="23"/>
          <w:jc w:val="center"/>
        </w:trPr>
        <w:tc>
          <w:tcPr>
            <w:tcW w:w="567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3000≤S＜10000</w:t>
            </w:r>
          </w:p>
        </w:tc>
        <w:tc>
          <w:tcPr>
            <w:tcW w:w="241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f≤25</w:t>
            </w:r>
          </w:p>
        </w:tc>
      </w:tr>
      <w:tr w:rsidR="003543CF">
        <w:trPr>
          <w:trHeight w:val="23"/>
          <w:jc w:val="center"/>
        </w:trPr>
        <w:tc>
          <w:tcPr>
            <w:tcW w:w="567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S≥10000</w:t>
            </w:r>
          </w:p>
        </w:tc>
        <w:tc>
          <w:tcPr>
            <w:tcW w:w="2410"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f≤20</w:t>
            </w:r>
          </w:p>
        </w:tc>
      </w:tr>
    </w:tbl>
    <w:p w:rsidR="003543CF" w:rsidRDefault="003543CF">
      <w:pPr>
        <w:spacing w:before="156" w:line="360" w:lineRule="auto"/>
        <w:jc w:val="center"/>
        <w:outlineLvl w:val="1"/>
        <w:rPr>
          <w:rFonts w:ascii="黑体" w:eastAsia="黑体" w:hAnsi="黑体"/>
          <w:sz w:val="28"/>
          <w:szCs w:val="28"/>
        </w:rPr>
      </w:pPr>
      <w:bookmarkStart w:id="95" w:name="_Toc10931"/>
      <w:bookmarkStart w:id="96" w:name="_Toc8064"/>
      <w:bookmarkStart w:id="97" w:name="_Toc19948"/>
      <w:bookmarkStart w:id="98" w:name="_Toc21229"/>
    </w:p>
    <w:p w:rsidR="003543CF" w:rsidRDefault="00A742D2">
      <w:pPr>
        <w:spacing w:before="156" w:line="360" w:lineRule="auto"/>
        <w:jc w:val="center"/>
        <w:outlineLvl w:val="1"/>
        <w:rPr>
          <w:rFonts w:ascii="黑体" w:eastAsia="黑体" w:hAnsi="黑体"/>
          <w:szCs w:val="28"/>
        </w:rPr>
      </w:pPr>
      <w:r>
        <w:rPr>
          <w:rFonts w:ascii="黑体" w:eastAsia="黑体" w:hAnsi="黑体" w:hint="eastAsia"/>
          <w:sz w:val="28"/>
          <w:szCs w:val="28"/>
        </w:rPr>
        <w:t>7</w:t>
      </w:r>
      <w:r>
        <w:rPr>
          <w:rFonts w:ascii="黑体" w:eastAsia="黑体" w:hAnsi="黑体"/>
          <w:sz w:val="28"/>
          <w:szCs w:val="28"/>
        </w:rPr>
        <w:t xml:space="preserve">.2 </w:t>
      </w:r>
      <w:r>
        <w:rPr>
          <w:rFonts w:ascii="黑体" w:eastAsia="黑体" w:hAnsi="黑体" w:hint="eastAsia"/>
          <w:sz w:val="28"/>
          <w:szCs w:val="28"/>
        </w:rPr>
        <w:t>步道</w:t>
      </w:r>
      <w:bookmarkEnd w:id="95"/>
      <w:bookmarkEnd w:id="96"/>
      <w:bookmarkEnd w:id="97"/>
      <w:bookmarkEnd w:id="98"/>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7.2.1</w:t>
      </w:r>
      <w:r>
        <w:rPr>
          <w:rFonts w:ascii="宋体" w:eastAsia="宋体" w:hAnsi="宋体" w:hint="eastAsia"/>
          <w:sz w:val="24"/>
          <w:szCs w:val="24"/>
        </w:rPr>
        <w:t xml:space="preserve">  集中绿地面积300</w:t>
      </w:r>
      <w:r>
        <w:rPr>
          <w:rFonts w:ascii="宋体" w:eastAsia="宋体" w:hAnsi="宋体"/>
          <w:sz w:val="24"/>
          <w:szCs w:val="24"/>
        </w:rPr>
        <w:t>m</w:t>
      </w:r>
      <w:r>
        <w:rPr>
          <w:rFonts w:ascii="宋体" w:eastAsia="宋体" w:hAnsi="宋体" w:hint="eastAsia"/>
          <w:sz w:val="24"/>
          <w:szCs w:val="24"/>
          <w:vertAlign w:val="superscript"/>
        </w:rPr>
        <w:t>2</w:t>
      </w:r>
      <w:r>
        <w:rPr>
          <w:rFonts w:ascii="宋体" w:eastAsia="宋体" w:hAnsi="宋体" w:hint="eastAsia"/>
          <w:sz w:val="24"/>
          <w:szCs w:val="24"/>
        </w:rPr>
        <w:t>以上，且宽度10</w:t>
      </w:r>
      <w:r>
        <w:rPr>
          <w:rFonts w:ascii="宋体" w:eastAsia="宋体" w:hAnsi="宋体"/>
          <w:sz w:val="24"/>
          <w:szCs w:val="24"/>
        </w:rPr>
        <w:t>m</w:t>
      </w:r>
      <w:r>
        <w:rPr>
          <w:rFonts w:ascii="宋体" w:eastAsia="宋体" w:hAnsi="宋体" w:hint="eastAsia"/>
          <w:sz w:val="24"/>
          <w:szCs w:val="24"/>
        </w:rPr>
        <w:t>以上的开放共享单位附属绿地，宜设置步道贯穿及连接主要出入口，增加可进入性。</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7.2.2</w:t>
      </w:r>
      <w:r>
        <w:rPr>
          <w:rFonts w:ascii="宋体" w:eastAsia="宋体" w:hAnsi="宋体" w:hint="eastAsia"/>
          <w:sz w:val="24"/>
          <w:szCs w:val="24"/>
        </w:rPr>
        <w:t xml:space="preserve">  开放共享单位附属绿地内部不具备设置条件的，可与周边人行道、公园绿地等结合设置。</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7.2.3</w:t>
      </w:r>
      <w:r>
        <w:rPr>
          <w:rFonts w:ascii="宋体" w:eastAsia="宋体" w:hAnsi="宋体" w:hint="eastAsia"/>
          <w:b/>
          <w:bCs/>
          <w:sz w:val="24"/>
          <w:szCs w:val="24"/>
        </w:rPr>
        <w:t xml:space="preserve">  </w:t>
      </w:r>
      <w:r>
        <w:rPr>
          <w:rFonts w:ascii="宋体" w:eastAsia="宋体" w:hAnsi="宋体" w:hint="eastAsia"/>
          <w:sz w:val="24"/>
          <w:szCs w:val="24"/>
        </w:rPr>
        <w:t>步道应与开放共享单位附属绿地的场地面积、功能需求相匹配，同时考虑无障碍通行。其宽度不应小于1.2m且不大于2</w:t>
      </w:r>
      <w:r>
        <w:rPr>
          <w:rFonts w:ascii="宋体" w:eastAsia="宋体" w:hAnsi="宋体"/>
          <w:sz w:val="24"/>
          <w:szCs w:val="24"/>
        </w:rPr>
        <w:t>m</w:t>
      </w:r>
      <w:r>
        <w:rPr>
          <w:rFonts w:ascii="宋体" w:eastAsia="宋体" w:hAnsi="宋体" w:hint="eastAsia"/>
          <w:sz w:val="24"/>
          <w:szCs w:val="24"/>
        </w:rPr>
        <w:t>，坡度不应大于1:12。</w:t>
      </w:r>
    </w:p>
    <w:p w:rsidR="003543CF" w:rsidRDefault="003543CF">
      <w:pPr>
        <w:spacing w:line="360" w:lineRule="auto"/>
        <w:jc w:val="center"/>
        <w:outlineLvl w:val="1"/>
        <w:rPr>
          <w:rFonts w:ascii="黑体" w:eastAsia="黑体" w:hAnsi="黑体"/>
          <w:sz w:val="28"/>
          <w:szCs w:val="28"/>
        </w:rPr>
      </w:pPr>
      <w:bookmarkStart w:id="99" w:name="_Toc14382"/>
      <w:bookmarkStart w:id="100" w:name="_Toc17359"/>
      <w:bookmarkStart w:id="101" w:name="_Toc21040"/>
      <w:bookmarkStart w:id="102" w:name="_Toc20580"/>
    </w:p>
    <w:p w:rsidR="003543CF" w:rsidRDefault="00A742D2">
      <w:pPr>
        <w:spacing w:line="360" w:lineRule="auto"/>
        <w:jc w:val="center"/>
        <w:outlineLvl w:val="1"/>
        <w:rPr>
          <w:rFonts w:ascii="黑体" w:eastAsia="黑体" w:hAnsi="黑体"/>
          <w:sz w:val="28"/>
          <w:szCs w:val="28"/>
        </w:rPr>
      </w:pPr>
      <w:r>
        <w:rPr>
          <w:rFonts w:ascii="黑体" w:eastAsia="黑体" w:hAnsi="黑体" w:hint="eastAsia"/>
          <w:sz w:val="28"/>
          <w:szCs w:val="28"/>
        </w:rPr>
        <w:lastRenderedPageBreak/>
        <w:t>7</w:t>
      </w:r>
      <w:r>
        <w:rPr>
          <w:rFonts w:ascii="黑体" w:eastAsia="黑体" w:hAnsi="黑体"/>
          <w:sz w:val="28"/>
          <w:szCs w:val="28"/>
        </w:rPr>
        <w:t>.</w:t>
      </w:r>
      <w:r>
        <w:rPr>
          <w:rFonts w:ascii="黑体" w:eastAsia="黑体" w:hAnsi="黑体" w:hint="eastAsia"/>
          <w:sz w:val="28"/>
          <w:szCs w:val="28"/>
        </w:rPr>
        <w:t>3</w:t>
      </w:r>
      <w:r>
        <w:rPr>
          <w:rFonts w:ascii="黑体" w:eastAsia="黑体" w:hAnsi="黑体"/>
          <w:sz w:val="28"/>
          <w:szCs w:val="28"/>
        </w:rPr>
        <w:t xml:space="preserve"> </w:t>
      </w:r>
      <w:r>
        <w:rPr>
          <w:rFonts w:ascii="黑体" w:eastAsia="黑体" w:hAnsi="黑体" w:hint="eastAsia"/>
          <w:sz w:val="28"/>
          <w:szCs w:val="28"/>
        </w:rPr>
        <w:t>活动场地</w:t>
      </w:r>
      <w:bookmarkEnd w:id="99"/>
      <w:bookmarkEnd w:id="100"/>
      <w:bookmarkEnd w:id="101"/>
      <w:bookmarkEnd w:id="102"/>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7.3.1</w:t>
      </w:r>
      <w:r>
        <w:rPr>
          <w:rFonts w:ascii="宋体" w:eastAsia="宋体" w:hAnsi="宋体" w:hint="eastAsia"/>
          <w:sz w:val="24"/>
          <w:szCs w:val="24"/>
        </w:rPr>
        <w:t xml:space="preserve">  集中绿地面积</w:t>
      </w:r>
      <w:r>
        <w:rPr>
          <w:rFonts w:ascii="宋体" w:eastAsia="宋体" w:hAnsi="宋体"/>
          <w:sz w:val="24"/>
          <w:szCs w:val="24"/>
        </w:rPr>
        <w:t>10</w:t>
      </w:r>
      <w:r>
        <w:rPr>
          <w:rFonts w:ascii="宋体" w:eastAsia="宋体" w:hAnsi="宋体" w:hint="eastAsia"/>
          <w:sz w:val="24"/>
          <w:szCs w:val="24"/>
        </w:rPr>
        <w:t>00</w:t>
      </w:r>
      <w:r>
        <w:rPr>
          <w:rFonts w:ascii="宋体" w:eastAsia="宋体" w:hAnsi="宋体"/>
          <w:sz w:val="24"/>
          <w:szCs w:val="24"/>
        </w:rPr>
        <w:t>m</w:t>
      </w:r>
      <w:r>
        <w:rPr>
          <w:rFonts w:ascii="宋体" w:eastAsia="宋体" w:hAnsi="宋体" w:hint="eastAsia"/>
          <w:sz w:val="24"/>
          <w:szCs w:val="24"/>
          <w:vertAlign w:val="superscript"/>
        </w:rPr>
        <w:t>2</w:t>
      </w:r>
      <w:r>
        <w:rPr>
          <w:rFonts w:ascii="宋体" w:eastAsia="宋体" w:hAnsi="宋体" w:hint="eastAsia"/>
          <w:sz w:val="24"/>
          <w:szCs w:val="24"/>
        </w:rPr>
        <w:t>以上，且宽度10</w:t>
      </w:r>
      <w:r>
        <w:rPr>
          <w:rFonts w:ascii="宋体" w:eastAsia="宋体" w:hAnsi="宋体"/>
          <w:sz w:val="24"/>
          <w:szCs w:val="24"/>
        </w:rPr>
        <w:t>m</w:t>
      </w:r>
      <w:r>
        <w:rPr>
          <w:rFonts w:ascii="宋体" w:eastAsia="宋体" w:hAnsi="宋体" w:hint="eastAsia"/>
          <w:sz w:val="24"/>
          <w:szCs w:val="24"/>
        </w:rPr>
        <w:t>以上的开放共享单位附属绿地，宜设置小型活动场地。</w:t>
      </w:r>
    </w:p>
    <w:p w:rsidR="003543CF" w:rsidRDefault="00A742D2">
      <w:pPr>
        <w:spacing w:line="360" w:lineRule="auto"/>
        <w:rPr>
          <w:rFonts w:ascii="宋体" w:eastAsia="宋体" w:hAnsi="宋体"/>
          <w:color w:val="FF0000"/>
          <w:sz w:val="24"/>
          <w:szCs w:val="24"/>
        </w:rPr>
      </w:pPr>
      <w:r>
        <w:rPr>
          <w:rFonts w:ascii="黑体" w:eastAsia="黑体" w:hAnsi="黑体" w:cs="黑体" w:hint="eastAsia"/>
          <w:sz w:val="24"/>
          <w:szCs w:val="24"/>
        </w:rPr>
        <w:t>7.3.2</w:t>
      </w:r>
      <w:r>
        <w:rPr>
          <w:rFonts w:ascii="宋体" w:eastAsia="宋体" w:hAnsi="宋体" w:hint="eastAsia"/>
          <w:sz w:val="24"/>
          <w:szCs w:val="24"/>
        </w:rPr>
        <w:t xml:space="preserve">  </w:t>
      </w:r>
      <w:r>
        <w:rPr>
          <w:rFonts w:ascii="宋体" w:eastAsia="宋体" w:hAnsi="宋体"/>
          <w:sz w:val="24"/>
          <w:szCs w:val="24"/>
        </w:rPr>
        <w:t>活动场地</w:t>
      </w:r>
      <w:r>
        <w:rPr>
          <w:rFonts w:ascii="宋体" w:eastAsia="宋体" w:hAnsi="宋体" w:hint="eastAsia"/>
          <w:sz w:val="24"/>
          <w:szCs w:val="24"/>
        </w:rPr>
        <w:t>不应设置在植物茂密区域及邻近单位办公区域，并宜视线通透。</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7.3.3</w:t>
      </w:r>
      <w:r>
        <w:rPr>
          <w:rFonts w:ascii="宋体" w:eastAsia="宋体" w:hAnsi="宋体" w:hint="eastAsia"/>
          <w:b/>
          <w:bCs/>
          <w:sz w:val="24"/>
          <w:szCs w:val="24"/>
        </w:rPr>
        <w:t xml:space="preserve">  </w:t>
      </w:r>
      <w:r>
        <w:rPr>
          <w:rFonts w:ascii="宋体" w:eastAsia="宋体" w:hAnsi="宋体" w:hint="eastAsia"/>
          <w:sz w:val="24"/>
          <w:szCs w:val="24"/>
        </w:rPr>
        <w:t>应针对赏景、休憩、集散等功能需求做出不同的活动场地设计，活动场地类型见表7.3.3。</w:t>
      </w:r>
    </w:p>
    <w:p w:rsidR="003543CF" w:rsidRDefault="00A742D2">
      <w:pPr>
        <w:spacing w:line="360" w:lineRule="auto"/>
        <w:jc w:val="center"/>
        <w:rPr>
          <w:rFonts w:ascii="黑体" w:eastAsia="黑体" w:hAnsi="黑体" w:cs="黑体"/>
          <w:szCs w:val="21"/>
        </w:rPr>
      </w:pPr>
      <w:r>
        <w:rPr>
          <w:rFonts w:ascii="黑体" w:eastAsia="黑体" w:hAnsi="黑体" w:cs="黑体" w:hint="eastAsia"/>
          <w:szCs w:val="21"/>
        </w:rPr>
        <w:t>表7.3.3  活动场地类型</w:t>
      </w:r>
    </w:p>
    <w:tbl>
      <w:tblPr>
        <w:tblStyle w:val="ac"/>
        <w:tblW w:w="8522" w:type="dxa"/>
        <w:tblLayout w:type="fixed"/>
        <w:tblLook w:val="04A0"/>
      </w:tblPr>
      <w:tblGrid>
        <w:gridCol w:w="2318"/>
        <w:gridCol w:w="6204"/>
      </w:tblGrid>
      <w:tr w:rsidR="003543CF">
        <w:trPr>
          <w:trHeight w:val="23"/>
        </w:trPr>
        <w:tc>
          <w:tcPr>
            <w:tcW w:w="2318"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场地类型</w:t>
            </w:r>
          </w:p>
        </w:tc>
        <w:tc>
          <w:tcPr>
            <w:tcW w:w="6204"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功能</w:t>
            </w:r>
          </w:p>
        </w:tc>
      </w:tr>
      <w:tr w:rsidR="003543CF">
        <w:trPr>
          <w:trHeight w:val="23"/>
        </w:trPr>
        <w:tc>
          <w:tcPr>
            <w:tcW w:w="2318"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休息活动场地</w:t>
            </w:r>
          </w:p>
        </w:tc>
        <w:tc>
          <w:tcPr>
            <w:tcW w:w="6204"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满足公众休息、赏景、集散等需求的场地。</w:t>
            </w:r>
          </w:p>
        </w:tc>
      </w:tr>
      <w:tr w:rsidR="003543CF">
        <w:trPr>
          <w:trHeight w:val="23"/>
        </w:trPr>
        <w:tc>
          <w:tcPr>
            <w:tcW w:w="2318"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儿童活动场地</w:t>
            </w:r>
          </w:p>
        </w:tc>
        <w:tc>
          <w:tcPr>
            <w:tcW w:w="6204"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为儿童提供游戏活动设施的场地。</w:t>
            </w:r>
          </w:p>
        </w:tc>
      </w:tr>
      <w:tr w:rsidR="003543CF">
        <w:trPr>
          <w:trHeight w:val="23"/>
        </w:trPr>
        <w:tc>
          <w:tcPr>
            <w:tcW w:w="2318"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成人健身场地</w:t>
            </w:r>
          </w:p>
        </w:tc>
        <w:tc>
          <w:tcPr>
            <w:tcW w:w="6204" w:type="dxa"/>
            <w:noWrap/>
            <w:vAlign w:val="center"/>
          </w:tcPr>
          <w:p w:rsidR="003543CF" w:rsidRDefault="00A742D2" w:rsidP="000F2B2D">
            <w:pPr>
              <w:pStyle w:val="af3"/>
              <w:adjustRightInd w:val="0"/>
              <w:snapToGrid w:val="0"/>
              <w:spacing w:before="156" w:after="156"/>
              <w:textAlignment w:val="center"/>
              <w:rPr>
                <w:rFonts w:ascii="宋体" w:eastAsia="宋体" w:hAnsi="宋体"/>
                <w:sz w:val="21"/>
                <w:szCs w:val="21"/>
              </w:rPr>
            </w:pPr>
            <w:r>
              <w:rPr>
                <w:rFonts w:ascii="宋体" w:eastAsia="宋体" w:hAnsi="宋体" w:hint="eastAsia"/>
                <w:sz w:val="21"/>
                <w:szCs w:val="21"/>
              </w:rPr>
              <w:t>为成人提供锻炼健身设施的场地。</w:t>
            </w:r>
          </w:p>
        </w:tc>
      </w:tr>
    </w:tbl>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7.3.4</w:t>
      </w:r>
      <w:r>
        <w:rPr>
          <w:rFonts w:ascii="宋体" w:eastAsia="宋体" w:hAnsi="宋体" w:hint="eastAsia"/>
          <w:sz w:val="24"/>
          <w:szCs w:val="24"/>
        </w:rPr>
        <w:t xml:space="preserve">  活动场地应合理安排在背风向阳处，结合廊架、座椅等配置充足的设施。</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7.3.5</w:t>
      </w:r>
      <w:r>
        <w:rPr>
          <w:rFonts w:ascii="宋体" w:eastAsia="宋体" w:hAnsi="宋体" w:hint="eastAsia"/>
          <w:sz w:val="24"/>
          <w:szCs w:val="24"/>
        </w:rPr>
        <w:t xml:space="preserve">  儿童活动场地的设施及植物不应有尖角或硬刺。周边植物宜通透布置，地面铺装宜采用软质地坪。</w:t>
      </w:r>
    </w:p>
    <w:p w:rsidR="003543CF" w:rsidRDefault="00A742D2">
      <w:pPr>
        <w:rPr>
          <w:rFonts w:ascii="黑体" w:eastAsia="黑体" w:hAnsi="黑体" w:cs="黑体"/>
          <w:sz w:val="32"/>
          <w:szCs w:val="32"/>
        </w:rPr>
      </w:pPr>
      <w:bookmarkStart w:id="103" w:name="_Toc29580"/>
      <w:bookmarkStart w:id="104" w:name="_Toc9269"/>
      <w:bookmarkStart w:id="105" w:name="_Toc31791"/>
      <w:bookmarkStart w:id="106" w:name="_Toc13232"/>
      <w:r>
        <w:rPr>
          <w:rFonts w:ascii="黑体" w:eastAsia="黑体" w:hAnsi="黑体" w:cs="黑体" w:hint="eastAsia"/>
          <w:sz w:val="32"/>
          <w:szCs w:val="32"/>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107" w:name="_Toc25991"/>
      <w:bookmarkStart w:id="108" w:name="_Toc26815"/>
      <w:bookmarkStart w:id="109" w:name="_Toc21797"/>
      <w:bookmarkStart w:id="110" w:name="_Toc32087"/>
      <w:r>
        <w:rPr>
          <w:rFonts w:ascii="黑体" w:eastAsia="黑体" w:hAnsi="黑体" w:cs="黑体" w:hint="eastAsia"/>
          <w:sz w:val="32"/>
          <w:szCs w:val="32"/>
        </w:rPr>
        <w:lastRenderedPageBreak/>
        <w:t>8</w:t>
      </w:r>
      <w:r>
        <w:rPr>
          <w:rFonts w:ascii="黑体" w:eastAsia="黑体" w:hAnsi="黑体" w:cs="黑体"/>
          <w:sz w:val="32"/>
          <w:szCs w:val="32"/>
        </w:rPr>
        <w:t xml:space="preserve"> </w:t>
      </w:r>
      <w:r>
        <w:rPr>
          <w:rFonts w:ascii="黑体" w:eastAsia="黑体" w:hAnsi="黑体" w:cs="黑体" w:hint="eastAsia"/>
          <w:sz w:val="32"/>
          <w:szCs w:val="32"/>
        </w:rPr>
        <w:t>设施设置</w:t>
      </w:r>
      <w:bookmarkEnd w:id="103"/>
      <w:bookmarkEnd w:id="104"/>
      <w:bookmarkEnd w:id="105"/>
      <w:bookmarkEnd w:id="106"/>
      <w:bookmarkEnd w:id="107"/>
      <w:bookmarkEnd w:id="108"/>
      <w:bookmarkEnd w:id="109"/>
      <w:bookmarkEnd w:id="110"/>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111" w:name="_Toc6247"/>
      <w:bookmarkStart w:id="112" w:name="_Toc21682"/>
      <w:bookmarkStart w:id="113" w:name="_Toc26798"/>
      <w:bookmarkStart w:id="114" w:name="_Toc22828"/>
      <w:r>
        <w:rPr>
          <w:rFonts w:ascii="黑体" w:eastAsia="黑体" w:hAnsi="黑体" w:hint="eastAsia"/>
          <w:b w:val="0"/>
          <w:szCs w:val="28"/>
          <w:lang w:val="en-US"/>
        </w:rPr>
        <w:t>8</w:t>
      </w:r>
      <w:r>
        <w:rPr>
          <w:rFonts w:ascii="黑体" w:eastAsia="黑体" w:hAnsi="黑体"/>
          <w:b w:val="0"/>
          <w:szCs w:val="28"/>
        </w:rPr>
        <w:t>.</w:t>
      </w:r>
      <w:r>
        <w:rPr>
          <w:rFonts w:ascii="黑体" w:eastAsia="黑体" w:hAnsi="黑体" w:hint="eastAsia"/>
          <w:b w:val="0"/>
          <w:szCs w:val="28"/>
          <w:lang w:val="en-US"/>
        </w:rPr>
        <w:t>1 一般规定</w:t>
      </w:r>
      <w:bookmarkEnd w:id="111"/>
      <w:bookmarkEnd w:id="112"/>
      <w:bookmarkEnd w:id="113"/>
      <w:bookmarkEnd w:id="114"/>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8.1.1</w:t>
      </w:r>
      <w:r>
        <w:rPr>
          <w:rFonts w:ascii="宋体" w:eastAsia="宋体" w:hAnsi="宋体" w:hint="eastAsia"/>
          <w:sz w:val="24"/>
          <w:szCs w:val="24"/>
        </w:rPr>
        <w:t xml:space="preserve">  单位附属绿地开放共享宜设置多功能设施，加强复合利用，宜设置的设施可参考表8.1.1。</w:t>
      </w:r>
    </w:p>
    <w:p w:rsidR="003543CF" w:rsidRDefault="00A742D2">
      <w:pPr>
        <w:spacing w:line="360" w:lineRule="auto"/>
        <w:jc w:val="center"/>
        <w:rPr>
          <w:rFonts w:ascii="黑体" w:eastAsia="黑体" w:hAnsi="黑体" w:cs="黑体"/>
          <w:szCs w:val="21"/>
        </w:rPr>
      </w:pPr>
      <w:r>
        <w:rPr>
          <w:rFonts w:ascii="黑体" w:eastAsia="黑体" w:hAnsi="黑体" w:cs="黑体" w:hint="eastAsia"/>
          <w:szCs w:val="21"/>
        </w:rPr>
        <w:t>表8.1.1  开放共享单位附属绿地宜设置的设施</w:t>
      </w:r>
    </w:p>
    <w:tbl>
      <w:tblPr>
        <w:tblStyle w:val="ac"/>
        <w:tblW w:w="0" w:type="auto"/>
        <w:tblLook w:val="04A0"/>
      </w:tblPr>
      <w:tblGrid>
        <w:gridCol w:w="2206"/>
        <w:gridCol w:w="6316"/>
      </w:tblGrid>
      <w:tr w:rsidR="003543CF">
        <w:tc>
          <w:tcPr>
            <w:tcW w:w="220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设施类型</w:t>
            </w:r>
          </w:p>
        </w:tc>
        <w:tc>
          <w:tcPr>
            <w:tcW w:w="631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设施项目</w:t>
            </w:r>
          </w:p>
        </w:tc>
      </w:tr>
      <w:tr w:rsidR="003543CF">
        <w:tc>
          <w:tcPr>
            <w:tcW w:w="220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游憩设施</w:t>
            </w:r>
          </w:p>
        </w:tc>
        <w:tc>
          <w:tcPr>
            <w:tcW w:w="6316" w:type="dxa"/>
            <w:vAlign w:val="center"/>
          </w:tcPr>
          <w:p w:rsidR="003543CF" w:rsidRDefault="00A742D2" w:rsidP="003E682F">
            <w:pPr>
              <w:widowControl/>
              <w:spacing w:beforeLines="50" w:afterLines="50"/>
              <w:jc w:val="center"/>
              <w:rPr>
                <w:rFonts w:ascii="宋体" w:eastAsia="宋体" w:hAnsi="宋体"/>
                <w:szCs w:val="21"/>
              </w:rPr>
            </w:pPr>
            <w:r>
              <w:rPr>
                <w:rFonts w:ascii="宋体" w:eastAsia="宋体" w:hAnsi="宋体" w:hint="eastAsia"/>
                <w:szCs w:val="21"/>
              </w:rPr>
              <w:t>廊、亭、座椅、游戏健身器材、艺术小品等</w:t>
            </w:r>
          </w:p>
        </w:tc>
      </w:tr>
      <w:tr w:rsidR="003543CF">
        <w:tc>
          <w:tcPr>
            <w:tcW w:w="220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服务设施</w:t>
            </w:r>
          </w:p>
        </w:tc>
        <w:tc>
          <w:tcPr>
            <w:tcW w:w="6316" w:type="dxa"/>
            <w:vAlign w:val="center"/>
          </w:tcPr>
          <w:p w:rsidR="003543CF" w:rsidRDefault="00A742D2" w:rsidP="003E682F">
            <w:pPr>
              <w:widowControl/>
              <w:spacing w:beforeLines="50" w:afterLines="50"/>
              <w:jc w:val="center"/>
              <w:rPr>
                <w:rFonts w:ascii="宋体" w:eastAsia="宋体" w:hAnsi="宋体"/>
                <w:szCs w:val="21"/>
              </w:rPr>
            </w:pPr>
            <w:r>
              <w:rPr>
                <w:rFonts w:ascii="宋体" w:eastAsia="宋体" w:hAnsi="宋体" w:hint="eastAsia"/>
                <w:szCs w:val="21"/>
              </w:rPr>
              <w:t>标识、垃圾箱、饮水器、宣传栏、厕所、</w:t>
            </w:r>
            <w:r>
              <w:rPr>
                <w:rFonts w:ascii="宋体" w:eastAsia="宋体" w:hAnsi="宋体"/>
                <w:szCs w:val="21"/>
              </w:rPr>
              <w:t>自行车存放</w:t>
            </w:r>
            <w:r>
              <w:rPr>
                <w:rFonts w:ascii="宋体" w:eastAsia="宋体" w:hAnsi="宋体" w:hint="eastAsia"/>
                <w:szCs w:val="21"/>
              </w:rPr>
              <w:t>、手机充电、</w:t>
            </w:r>
            <w:r>
              <w:rPr>
                <w:rFonts w:ascii="宋体" w:eastAsia="宋体" w:hAnsi="宋体"/>
                <w:szCs w:val="21"/>
              </w:rPr>
              <w:t>Wi-Fi</w:t>
            </w:r>
            <w:r>
              <w:rPr>
                <w:rFonts w:ascii="宋体" w:eastAsia="宋体" w:hAnsi="宋体" w:hint="eastAsia"/>
                <w:szCs w:val="21"/>
              </w:rPr>
              <w:t>、照明设施、无障碍设施等</w:t>
            </w:r>
          </w:p>
        </w:tc>
      </w:tr>
      <w:tr w:rsidR="003543CF">
        <w:tc>
          <w:tcPr>
            <w:tcW w:w="220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管理设施</w:t>
            </w:r>
          </w:p>
        </w:tc>
        <w:tc>
          <w:tcPr>
            <w:tcW w:w="6316" w:type="dxa"/>
            <w:vAlign w:val="center"/>
          </w:tcPr>
          <w:p w:rsidR="003543CF" w:rsidRDefault="00A742D2" w:rsidP="003E682F">
            <w:pPr>
              <w:widowControl/>
              <w:spacing w:beforeLines="50" w:afterLines="50"/>
              <w:jc w:val="center"/>
              <w:rPr>
                <w:rFonts w:ascii="宋体" w:eastAsia="宋体" w:hAnsi="宋体"/>
                <w:szCs w:val="21"/>
              </w:rPr>
            </w:pPr>
            <w:r>
              <w:rPr>
                <w:rFonts w:ascii="宋体" w:eastAsia="宋体" w:hAnsi="宋体" w:hint="eastAsia"/>
                <w:szCs w:val="21"/>
              </w:rPr>
              <w:t>安防监控设施、应急避难设施等</w:t>
            </w:r>
          </w:p>
        </w:tc>
      </w:tr>
      <w:tr w:rsidR="003543CF">
        <w:tc>
          <w:tcPr>
            <w:tcW w:w="2206" w:type="dxa"/>
            <w:vAlign w:val="center"/>
          </w:tcPr>
          <w:p w:rsidR="003543CF" w:rsidRDefault="00A742D2" w:rsidP="003E682F">
            <w:pPr>
              <w:spacing w:beforeLines="50" w:afterLines="50"/>
              <w:jc w:val="center"/>
              <w:rPr>
                <w:rFonts w:ascii="宋体" w:eastAsia="宋体" w:hAnsi="宋体"/>
                <w:szCs w:val="21"/>
              </w:rPr>
            </w:pPr>
            <w:r>
              <w:rPr>
                <w:rFonts w:ascii="宋体" w:eastAsia="宋体" w:hAnsi="宋体" w:hint="eastAsia"/>
                <w:szCs w:val="21"/>
              </w:rPr>
              <w:t>其他设施</w:t>
            </w:r>
          </w:p>
        </w:tc>
        <w:tc>
          <w:tcPr>
            <w:tcW w:w="6316" w:type="dxa"/>
            <w:vAlign w:val="center"/>
          </w:tcPr>
          <w:p w:rsidR="003543CF" w:rsidRDefault="00A742D2" w:rsidP="003E682F">
            <w:pPr>
              <w:widowControl/>
              <w:spacing w:beforeLines="50" w:afterLines="50"/>
              <w:jc w:val="center"/>
              <w:rPr>
                <w:rFonts w:ascii="宋体" w:eastAsia="宋体" w:hAnsi="宋体"/>
                <w:szCs w:val="21"/>
              </w:rPr>
            </w:pPr>
            <w:r>
              <w:rPr>
                <w:rFonts w:ascii="宋体" w:eastAsia="宋体" w:hAnsi="宋体" w:hint="eastAsia"/>
                <w:szCs w:val="21"/>
              </w:rPr>
              <w:t>智能化设施、低能耗设施、雨水控制利用设施、科普教育设施、自助图书借阅设施、临时售卖设施等</w:t>
            </w:r>
          </w:p>
        </w:tc>
      </w:tr>
    </w:tbl>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8.1.2</w:t>
      </w:r>
      <w:r>
        <w:rPr>
          <w:rFonts w:ascii="宋体" w:eastAsia="宋体" w:hAnsi="宋体" w:hint="eastAsia"/>
          <w:sz w:val="24"/>
          <w:szCs w:val="24"/>
        </w:rPr>
        <w:t xml:space="preserve">  开放共享单位附属绿地不应新建建筑类设施，可视开放共享规模与周边需求设置遮阳避雨设施、小型游憩健身设施和儿童活动设施。</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lang w:val="en-US"/>
        </w:rPr>
      </w:pPr>
      <w:bookmarkStart w:id="115" w:name="_Toc27568"/>
      <w:bookmarkStart w:id="116" w:name="_Toc21503"/>
      <w:bookmarkStart w:id="117" w:name="_Toc29929"/>
      <w:bookmarkStart w:id="118" w:name="_Toc20604"/>
      <w:r>
        <w:rPr>
          <w:rFonts w:ascii="黑体" w:eastAsia="黑体" w:hAnsi="黑体" w:hint="eastAsia"/>
          <w:b w:val="0"/>
          <w:szCs w:val="28"/>
          <w:lang w:val="en-US"/>
        </w:rPr>
        <w:t>8</w:t>
      </w:r>
      <w:r>
        <w:rPr>
          <w:rFonts w:ascii="黑体" w:eastAsia="黑体" w:hAnsi="黑体"/>
          <w:b w:val="0"/>
          <w:szCs w:val="28"/>
        </w:rPr>
        <w:t>.</w:t>
      </w:r>
      <w:r>
        <w:rPr>
          <w:rFonts w:ascii="黑体" w:eastAsia="黑体" w:hAnsi="黑体" w:hint="eastAsia"/>
          <w:b w:val="0"/>
          <w:szCs w:val="28"/>
          <w:lang w:val="en-US"/>
        </w:rPr>
        <w:t>2 设施要求</w:t>
      </w:r>
      <w:bookmarkEnd w:id="115"/>
      <w:bookmarkEnd w:id="116"/>
      <w:bookmarkEnd w:id="117"/>
      <w:bookmarkEnd w:id="118"/>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8.2.1</w:t>
      </w:r>
      <w:r>
        <w:rPr>
          <w:rFonts w:ascii="宋体" w:eastAsia="宋体" w:hAnsi="宋体" w:hint="eastAsia"/>
          <w:sz w:val="24"/>
          <w:szCs w:val="24"/>
        </w:rPr>
        <w:t xml:space="preserve">  宜设置垃圾箱、饮水器</w:t>
      </w:r>
      <w:r>
        <w:rPr>
          <w:rFonts w:ascii="宋体" w:eastAsia="宋体" w:hAnsi="宋体"/>
          <w:sz w:val="24"/>
          <w:szCs w:val="24"/>
        </w:rPr>
        <w:t>、手机充电</w:t>
      </w:r>
      <w:r>
        <w:rPr>
          <w:rFonts w:ascii="宋体" w:eastAsia="宋体" w:hAnsi="宋体" w:hint="eastAsia"/>
          <w:sz w:val="24"/>
          <w:szCs w:val="24"/>
        </w:rPr>
        <w:t>、</w:t>
      </w:r>
      <w:r>
        <w:rPr>
          <w:rFonts w:ascii="宋体" w:eastAsia="宋体" w:hAnsi="宋体"/>
          <w:sz w:val="24"/>
          <w:szCs w:val="24"/>
        </w:rPr>
        <w:t>Wi-Fi</w:t>
      </w:r>
      <w:r>
        <w:rPr>
          <w:rFonts w:ascii="宋体" w:eastAsia="宋体" w:hAnsi="宋体" w:hint="eastAsia"/>
          <w:sz w:val="24"/>
          <w:szCs w:val="24"/>
        </w:rPr>
        <w:t>、无障碍等公共服务设施和座椅、艺术小品等游憩设施。</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8.2.2</w:t>
      </w:r>
      <w:r>
        <w:rPr>
          <w:rFonts w:ascii="宋体" w:eastAsia="宋体" w:hAnsi="宋体" w:hint="eastAsia"/>
          <w:sz w:val="24"/>
          <w:szCs w:val="24"/>
        </w:rPr>
        <w:t xml:space="preserve">  座椅宜按每50～</w:t>
      </w:r>
      <w:r>
        <w:rPr>
          <w:rFonts w:ascii="宋体" w:eastAsia="宋体" w:hAnsi="宋体"/>
          <w:sz w:val="24"/>
          <w:szCs w:val="24"/>
        </w:rPr>
        <w:t>100</w:t>
      </w:r>
      <w:r>
        <w:rPr>
          <w:rFonts w:ascii="宋体" w:eastAsia="宋体" w:hAnsi="宋体" w:hint="eastAsia"/>
          <w:sz w:val="24"/>
          <w:szCs w:val="24"/>
        </w:rPr>
        <w:t>m</w:t>
      </w:r>
      <w:r>
        <w:rPr>
          <w:rFonts w:ascii="宋体" w:eastAsia="宋体" w:hAnsi="宋体"/>
          <w:sz w:val="24"/>
          <w:szCs w:val="24"/>
        </w:rPr>
        <w:t>设置1个</w:t>
      </w:r>
      <w:r>
        <w:rPr>
          <w:rFonts w:ascii="宋体" w:eastAsia="宋体" w:hAnsi="宋体" w:hint="eastAsia"/>
          <w:sz w:val="24"/>
          <w:szCs w:val="24"/>
        </w:rPr>
        <w:t>，垃圾箱宜按每</w:t>
      </w:r>
      <w:r>
        <w:rPr>
          <w:rFonts w:ascii="宋体" w:eastAsia="宋体" w:hAnsi="宋体"/>
          <w:sz w:val="24"/>
          <w:szCs w:val="24"/>
        </w:rPr>
        <w:t>100</w:t>
      </w:r>
      <w:r>
        <w:rPr>
          <w:rFonts w:ascii="宋体" w:eastAsia="宋体" w:hAnsi="宋体" w:hint="eastAsia"/>
          <w:sz w:val="24"/>
          <w:szCs w:val="24"/>
        </w:rPr>
        <w:t>m</w:t>
      </w:r>
      <w:r>
        <w:rPr>
          <w:rFonts w:ascii="宋体" w:eastAsia="宋体" w:hAnsi="宋体"/>
          <w:sz w:val="24"/>
          <w:szCs w:val="24"/>
        </w:rPr>
        <w:t>设置1个，无障碍设施应设置于主要出入口</w:t>
      </w:r>
      <w:r>
        <w:rPr>
          <w:rFonts w:ascii="宋体" w:eastAsia="宋体" w:hAnsi="宋体" w:hint="eastAsia"/>
          <w:sz w:val="24"/>
          <w:szCs w:val="24"/>
        </w:rPr>
        <w:t>。人流密集区域（如公交站、建筑出入口、小区出入口等）可结合实际情况增加设置</w:t>
      </w:r>
      <w:r>
        <w:rPr>
          <w:rFonts w:ascii="宋体" w:eastAsia="宋体" w:hAnsi="宋体"/>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8.2.3</w:t>
      </w:r>
      <w:r>
        <w:rPr>
          <w:rFonts w:ascii="宋体" w:eastAsia="宋体" w:hAnsi="宋体" w:hint="eastAsia"/>
          <w:sz w:val="24"/>
          <w:szCs w:val="24"/>
        </w:rPr>
        <w:t xml:space="preserve">  夜间开放共享的单位附属绿地应设置照明设施。照明设施造型与位置应与景观融合，宜在出入口、步道两侧以及活动场地设置。</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lang w:val="en-US"/>
        </w:rPr>
      </w:pPr>
      <w:bookmarkStart w:id="119" w:name="_Toc21021"/>
      <w:bookmarkStart w:id="120" w:name="_Toc19651"/>
      <w:bookmarkStart w:id="121" w:name="_Toc20290"/>
      <w:bookmarkStart w:id="122" w:name="_Toc21871"/>
      <w:r>
        <w:rPr>
          <w:rFonts w:ascii="黑体" w:eastAsia="黑体" w:hAnsi="黑体" w:hint="eastAsia"/>
          <w:b w:val="0"/>
          <w:szCs w:val="28"/>
          <w:lang w:val="en-US"/>
        </w:rPr>
        <w:lastRenderedPageBreak/>
        <w:t>8</w:t>
      </w:r>
      <w:r>
        <w:rPr>
          <w:rFonts w:ascii="黑体" w:eastAsia="黑体" w:hAnsi="黑体"/>
          <w:b w:val="0"/>
          <w:szCs w:val="28"/>
        </w:rPr>
        <w:t>.</w:t>
      </w:r>
      <w:r>
        <w:rPr>
          <w:rFonts w:ascii="黑体" w:eastAsia="黑体" w:hAnsi="黑体" w:hint="eastAsia"/>
          <w:b w:val="0"/>
          <w:szCs w:val="28"/>
          <w:lang w:val="en-US"/>
        </w:rPr>
        <w:t>3 其他设施</w:t>
      </w:r>
      <w:bookmarkEnd w:id="119"/>
      <w:bookmarkEnd w:id="120"/>
      <w:bookmarkEnd w:id="121"/>
      <w:bookmarkEnd w:id="122"/>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8.3.1</w:t>
      </w:r>
      <w:r>
        <w:rPr>
          <w:rFonts w:ascii="宋体" w:eastAsia="宋体" w:hAnsi="宋体" w:hint="eastAsia"/>
          <w:sz w:val="24"/>
          <w:szCs w:val="24"/>
        </w:rPr>
        <w:t xml:space="preserve">  可视需求设置安防监控、应急避难等设施。</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8.3.2</w:t>
      </w:r>
      <w:r>
        <w:rPr>
          <w:rFonts w:ascii="宋体" w:eastAsia="宋体" w:hAnsi="宋体" w:hint="eastAsia"/>
          <w:sz w:val="24"/>
          <w:szCs w:val="24"/>
        </w:rPr>
        <w:t xml:space="preserve">  已建单位附属绿地中按照抗震防灾规划作为紧急避难场所的，开放共享应保留应急避难设施，并应符合现行国家标准《</w:t>
      </w:r>
      <w:r>
        <w:rPr>
          <w:rFonts w:ascii="宋体" w:eastAsia="宋体" w:hAnsi="宋体" w:cs="宋体" w:hint="eastAsia"/>
          <w:sz w:val="24"/>
          <w:szCs w:val="24"/>
        </w:rPr>
        <w:t>城市抗震防灾规划标准</w:t>
      </w:r>
      <w:r>
        <w:rPr>
          <w:rFonts w:ascii="宋体" w:eastAsia="宋体" w:hAnsi="宋体" w:hint="eastAsia"/>
          <w:sz w:val="24"/>
          <w:szCs w:val="24"/>
        </w:rPr>
        <w:t>》GB 50413中的规定。</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8.3.3</w:t>
      </w:r>
      <w:r>
        <w:rPr>
          <w:rFonts w:ascii="宋体" w:eastAsia="宋体" w:hAnsi="宋体" w:hint="eastAsia"/>
          <w:sz w:val="24"/>
          <w:szCs w:val="24"/>
        </w:rPr>
        <w:t xml:space="preserve">  宜设置雨水花园、雨水湿塘、生态树池等雨水控制利用设施和智能化、低能耗设施。</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8.3.4</w:t>
      </w:r>
      <w:r>
        <w:rPr>
          <w:rFonts w:ascii="宋体" w:eastAsia="宋体" w:hAnsi="宋体" w:hint="eastAsia"/>
          <w:sz w:val="24"/>
          <w:szCs w:val="24"/>
        </w:rPr>
        <w:t xml:space="preserve">  较大面积的单位附属绿地开放共享可依托原有建筑、构筑物设置具有商业服务和文化服务功能的设施。</w:t>
      </w:r>
    </w:p>
    <w:p w:rsidR="003543CF" w:rsidRDefault="00A742D2">
      <w:pPr>
        <w:rPr>
          <w:rFonts w:ascii="宋体" w:eastAsia="宋体" w:hAnsi="宋体"/>
          <w:sz w:val="24"/>
          <w:szCs w:val="24"/>
        </w:rPr>
      </w:pPr>
      <w:r>
        <w:rPr>
          <w:rFonts w:ascii="宋体" w:eastAsia="宋体" w:hAnsi="宋体"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123" w:name="_Toc6568"/>
      <w:bookmarkStart w:id="124" w:name="_Toc11272"/>
      <w:bookmarkStart w:id="125" w:name="_Toc21738"/>
      <w:bookmarkStart w:id="126" w:name="_Toc25050"/>
      <w:bookmarkStart w:id="127" w:name="_Toc9441"/>
      <w:bookmarkStart w:id="128" w:name="_Toc24728"/>
      <w:bookmarkStart w:id="129" w:name="_Toc14556"/>
      <w:bookmarkStart w:id="130" w:name="_Toc139"/>
      <w:r>
        <w:rPr>
          <w:rFonts w:ascii="黑体" w:eastAsia="黑体" w:hAnsi="黑体" w:cs="黑体" w:hint="eastAsia"/>
          <w:sz w:val="32"/>
          <w:szCs w:val="32"/>
        </w:rPr>
        <w:lastRenderedPageBreak/>
        <w:t>9</w:t>
      </w:r>
      <w:r>
        <w:rPr>
          <w:rFonts w:ascii="黑体" w:eastAsia="黑体" w:hAnsi="黑体" w:cs="黑体"/>
          <w:sz w:val="32"/>
          <w:szCs w:val="32"/>
        </w:rPr>
        <w:t xml:space="preserve"> </w:t>
      </w:r>
      <w:r>
        <w:rPr>
          <w:rFonts w:ascii="黑体" w:eastAsia="黑体" w:hAnsi="黑体" w:cs="黑体" w:hint="eastAsia"/>
          <w:sz w:val="32"/>
          <w:szCs w:val="32"/>
        </w:rPr>
        <w:t>植物配置</w:t>
      </w:r>
      <w:bookmarkEnd w:id="123"/>
      <w:bookmarkEnd w:id="124"/>
      <w:bookmarkEnd w:id="125"/>
      <w:bookmarkEnd w:id="126"/>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rPr>
      </w:pPr>
      <w:bookmarkStart w:id="131" w:name="_Toc25973"/>
      <w:bookmarkStart w:id="132" w:name="_Toc5911"/>
      <w:bookmarkStart w:id="133" w:name="_Toc20181"/>
      <w:bookmarkStart w:id="134" w:name="_Toc1117"/>
      <w:bookmarkEnd w:id="127"/>
      <w:bookmarkEnd w:id="128"/>
      <w:bookmarkEnd w:id="129"/>
      <w:bookmarkEnd w:id="130"/>
      <w:r>
        <w:rPr>
          <w:rFonts w:ascii="黑体" w:eastAsia="黑体" w:hAnsi="黑体" w:hint="eastAsia"/>
          <w:b w:val="0"/>
          <w:szCs w:val="28"/>
          <w:lang w:val="en-US"/>
        </w:rPr>
        <w:t>9</w:t>
      </w:r>
      <w:r>
        <w:rPr>
          <w:rFonts w:ascii="黑体" w:eastAsia="黑体" w:hAnsi="黑体"/>
          <w:b w:val="0"/>
          <w:szCs w:val="28"/>
        </w:rPr>
        <w:t>.1</w:t>
      </w:r>
      <w:r>
        <w:rPr>
          <w:rFonts w:ascii="黑体" w:eastAsia="黑体" w:hAnsi="黑体" w:hint="eastAsia"/>
          <w:b w:val="0"/>
          <w:szCs w:val="28"/>
          <w:lang w:val="en-US"/>
        </w:rPr>
        <w:t xml:space="preserve"> </w:t>
      </w:r>
      <w:r>
        <w:rPr>
          <w:rFonts w:ascii="黑体" w:eastAsia="黑体" w:hAnsi="黑体" w:hint="eastAsia"/>
          <w:b w:val="0"/>
          <w:szCs w:val="28"/>
        </w:rPr>
        <w:t>一般</w:t>
      </w:r>
      <w:r>
        <w:rPr>
          <w:rFonts w:ascii="黑体" w:eastAsia="黑体" w:hAnsi="黑体" w:hint="eastAsia"/>
          <w:b w:val="0"/>
          <w:szCs w:val="28"/>
          <w:lang w:val="en-US"/>
        </w:rPr>
        <w:t>规定</w:t>
      </w:r>
      <w:bookmarkEnd w:id="131"/>
      <w:bookmarkEnd w:id="132"/>
      <w:bookmarkEnd w:id="133"/>
      <w:bookmarkEnd w:id="134"/>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9.1.1</w:t>
      </w:r>
      <w:r>
        <w:rPr>
          <w:rFonts w:ascii="宋体" w:eastAsia="宋体" w:hAnsi="宋体" w:hint="eastAsia"/>
          <w:sz w:val="24"/>
          <w:szCs w:val="24"/>
        </w:rPr>
        <w:t xml:space="preserve">  应结合</w:t>
      </w:r>
      <w:r>
        <w:rPr>
          <w:rFonts w:ascii="宋体" w:eastAsia="宋体" w:hAnsi="宋体"/>
          <w:sz w:val="24"/>
          <w:szCs w:val="24"/>
        </w:rPr>
        <w:t>所</w:t>
      </w:r>
      <w:r>
        <w:rPr>
          <w:rFonts w:ascii="宋体" w:eastAsia="宋体" w:hAnsi="宋体" w:hint="eastAsia"/>
          <w:sz w:val="24"/>
          <w:szCs w:val="24"/>
        </w:rPr>
        <w:t>处区域、单位</w:t>
      </w:r>
      <w:r>
        <w:rPr>
          <w:rFonts w:ascii="宋体" w:eastAsia="宋体" w:hAnsi="宋体"/>
          <w:sz w:val="24"/>
          <w:szCs w:val="24"/>
        </w:rPr>
        <w:t>特点</w:t>
      </w:r>
      <w:r>
        <w:rPr>
          <w:rFonts w:ascii="宋体" w:eastAsia="宋体" w:hAnsi="宋体" w:hint="eastAsia"/>
          <w:sz w:val="24"/>
          <w:szCs w:val="24"/>
        </w:rPr>
        <w:t>和场地立地条件，以适宜的乡土植物（原产于本地或通过长期引种驯化适应本地生长的植物）为主进行选择，兼顾适生的新优植物。</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9.1.2</w:t>
      </w:r>
      <w:r>
        <w:rPr>
          <w:rFonts w:ascii="宋体" w:eastAsia="宋体" w:hAnsi="宋体" w:hint="eastAsia"/>
          <w:sz w:val="24"/>
          <w:szCs w:val="24"/>
        </w:rPr>
        <w:t xml:space="preserve">  宜综合不同植物习性以及对光照、土壤、水分等要求，采用乔灌草结合的结构。</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9.1.3</w:t>
      </w:r>
      <w:r>
        <w:rPr>
          <w:rFonts w:ascii="宋体" w:eastAsia="宋体" w:hAnsi="宋体" w:hint="eastAsia"/>
          <w:sz w:val="24"/>
          <w:szCs w:val="24"/>
        </w:rPr>
        <w:t xml:space="preserve">  宜选择观赏性强、季相变化显著的观花、观叶植物，适当增加夏花、冬花等新优植物的应用比重。</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9.1.4</w:t>
      </w:r>
      <w:r>
        <w:rPr>
          <w:rFonts w:ascii="宋体" w:eastAsia="宋体" w:hAnsi="宋体" w:hint="eastAsia"/>
          <w:sz w:val="24"/>
          <w:szCs w:val="24"/>
        </w:rPr>
        <w:t xml:space="preserve">  宜综合考虑不同植物的生长周期、景观效果、养护需求等特性，兼顾即时效果，合理控制植物栽植密度，应避免大面积色块应用。</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9.1.5</w:t>
      </w:r>
      <w:r>
        <w:rPr>
          <w:rFonts w:ascii="宋体" w:eastAsia="宋体" w:hAnsi="宋体" w:hint="eastAsia"/>
          <w:sz w:val="24"/>
          <w:szCs w:val="24"/>
        </w:rPr>
        <w:t xml:space="preserve">  植物栽植</w:t>
      </w:r>
      <w:r>
        <w:rPr>
          <w:rFonts w:ascii="宋体" w:eastAsia="宋体" w:hAnsi="宋体"/>
          <w:sz w:val="24"/>
          <w:szCs w:val="24"/>
        </w:rPr>
        <w:t>土应符合</w:t>
      </w:r>
      <w:r>
        <w:rPr>
          <w:rFonts w:ascii="宋体" w:eastAsia="宋体" w:hAnsi="宋体" w:hint="eastAsia"/>
          <w:sz w:val="24"/>
          <w:szCs w:val="24"/>
        </w:rPr>
        <w:t>现行地方标准</w:t>
      </w:r>
      <w:r>
        <w:rPr>
          <w:rFonts w:ascii="宋体" w:eastAsia="宋体" w:hAnsi="宋体" w:cs="宋体" w:hint="eastAsia"/>
          <w:sz w:val="24"/>
          <w:szCs w:val="24"/>
        </w:rPr>
        <w:t>《园林绿化栽植土质量标准》</w:t>
      </w:r>
      <w:r>
        <w:rPr>
          <w:rFonts w:ascii="宋体" w:eastAsia="宋体" w:hAnsi="宋体"/>
          <w:sz w:val="24"/>
          <w:szCs w:val="24"/>
        </w:rPr>
        <w:t>DG/TJ08</w:t>
      </w:r>
      <w:r>
        <w:rPr>
          <w:rFonts w:ascii="宋体" w:eastAsia="宋体" w:hAnsi="宋体" w:hint="eastAsia"/>
          <w:sz w:val="24"/>
          <w:szCs w:val="24"/>
        </w:rPr>
        <w:t>的</w:t>
      </w:r>
      <w:r>
        <w:rPr>
          <w:rFonts w:ascii="宋体" w:eastAsia="宋体" w:hAnsi="宋体"/>
          <w:sz w:val="24"/>
          <w:szCs w:val="24"/>
        </w:rPr>
        <w:t>要求，如不符合应进行改良。</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rPr>
      </w:pPr>
      <w:bookmarkStart w:id="135" w:name="_Toc422"/>
      <w:bookmarkStart w:id="136" w:name="_Toc469"/>
      <w:bookmarkStart w:id="137" w:name="_Toc30576"/>
      <w:bookmarkStart w:id="138" w:name="_Toc20512"/>
      <w:r>
        <w:rPr>
          <w:rFonts w:ascii="黑体" w:eastAsia="黑体" w:hAnsi="黑体" w:hint="eastAsia"/>
          <w:b w:val="0"/>
          <w:szCs w:val="28"/>
          <w:lang w:val="en-US"/>
        </w:rPr>
        <w:t>9</w:t>
      </w:r>
      <w:r>
        <w:rPr>
          <w:rFonts w:ascii="黑体" w:eastAsia="黑体" w:hAnsi="黑体"/>
          <w:b w:val="0"/>
          <w:szCs w:val="28"/>
        </w:rPr>
        <w:t>.2</w:t>
      </w:r>
      <w:r>
        <w:rPr>
          <w:rFonts w:ascii="黑体" w:eastAsia="黑体" w:hAnsi="黑体" w:hint="eastAsia"/>
          <w:b w:val="0"/>
          <w:szCs w:val="28"/>
          <w:lang w:val="en-US"/>
        </w:rPr>
        <w:t xml:space="preserve"> 已</w:t>
      </w:r>
      <w:r>
        <w:rPr>
          <w:rFonts w:ascii="黑体" w:eastAsia="黑体" w:hAnsi="黑体" w:hint="eastAsia"/>
          <w:b w:val="0"/>
          <w:szCs w:val="28"/>
        </w:rPr>
        <w:t>建附属绿地</w:t>
      </w:r>
      <w:bookmarkEnd w:id="135"/>
      <w:bookmarkEnd w:id="136"/>
      <w:bookmarkEnd w:id="137"/>
      <w:bookmarkEnd w:id="138"/>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9.2.1</w:t>
      </w:r>
      <w:r>
        <w:rPr>
          <w:rFonts w:ascii="宋体" w:eastAsia="宋体" w:hAnsi="宋体" w:hint="eastAsia"/>
          <w:sz w:val="24"/>
          <w:szCs w:val="24"/>
        </w:rPr>
        <w:t xml:space="preserve">  宜结合单位历史人文、风貌特色、原附属绿地的风格特点，对单位附属绿地的原有植物种类与数量进行分类统计与处置。</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1</w:t>
      </w:r>
      <w:r>
        <w:rPr>
          <w:rFonts w:ascii="宋体" w:eastAsia="宋体" w:hAnsi="宋体" w:hint="eastAsia"/>
          <w:sz w:val="24"/>
          <w:szCs w:val="24"/>
        </w:rPr>
        <w:t xml:space="preserve">  原附属绿地风格突出的，宜保留原有植物主题及其布局特点，梳理淘汰长势不良植物和过度密植树木，适当增加色叶、彩叶等观赏性高的乔灌木植物，主题特色植物应突显其种类的适宜性、种植的规模性及效果的明显性。总体</w:t>
      </w:r>
      <w:r>
        <w:rPr>
          <w:rFonts w:ascii="宋体" w:eastAsia="宋体" w:hAnsi="宋体"/>
          <w:sz w:val="24"/>
          <w:szCs w:val="24"/>
        </w:rPr>
        <w:t>草坪</w:t>
      </w:r>
      <w:r>
        <w:rPr>
          <w:rFonts w:ascii="宋体" w:eastAsia="宋体" w:hAnsi="宋体" w:hint="eastAsia"/>
          <w:sz w:val="24"/>
          <w:szCs w:val="24"/>
        </w:rPr>
        <w:t>草地</w:t>
      </w:r>
      <w:r>
        <w:rPr>
          <w:rFonts w:ascii="宋体" w:eastAsia="宋体" w:hAnsi="宋体"/>
          <w:sz w:val="24"/>
          <w:szCs w:val="24"/>
        </w:rPr>
        <w:t>面积</w:t>
      </w:r>
      <w:r>
        <w:rPr>
          <w:rFonts w:ascii="宋体" w:eastAsia="宋体" w:hAnsi="宋体" w:hint="eastAsia"/>
          <w:sz w:val="24"/>
          <w:szCs w:val="24"/>
        </w:rPr>
        <w:t>不应超过原面积</w:t>
      </w:r>
      <w:r>
        <w:rPr>
          <w:rFonts w:ascii="宋体" w:eastAsia="宋体" w:hAnsi="宋体"/>
          <w:sz w:val="24"/>
          <w:szCs w:val="24"/>
        </w:rPr>
        <w:t>。</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2</w:t>
      </w:r>
      <w:r>
        <w:rPr>
          <w:rFonts w:ascii="宋体" w:eastAsia="宋体" w:hAnsi="宋体" w:hint="eastAsia"/>
          <w:sz w:val="24"/>
          <w:szCs w:val="24"/>
        </w:rPr>
        <w:t xml:space="preserve">  原附属绿地风格不明显的，宜充分利用原有长势健壮的乔灌木植物，结合单位和街区特点，确定植物主题，适当增加或替换色叶、彩叶乔灌木植物。</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9.2.2</w:t>
      </w:r>
      <w:r>
        <w:rPr>
          <w:rFonts w:ascii="宋体" w:eastAsia="宋体" w:hAnsi="宋体" w:hint="eastAsia"/>
          <w:b/>
          <w:bCs/>
          <w:sz w:val="24"/>
          <w:szCs w:val="24"/>
        </w:rPr>
        <w:t xml:space="preserve">  </w:t>
      </w:r>
      <w:r>
        <w:rPr>
          <w:rFonts w:ascii="宋体" w:eastAsia="宋体" w:hAnsi="宋体" w:hint="eastAsia"/>
          <w:sz w:val="24"/>
          <w:szCs w:val="24"/>
        </w:rPr>
        <w:t>开放共享单位附属绿地建成后，植物群落郁闭度宜小于7</w:t>
      </w:r>
      <w:r>
        <w:rPr>
          <w:rFonts w:ascii="宋体" w:eastAsia="宋体" w:hAnsi="宋体"/>
          <w:sz w:val="24"/>
          <w:szCs w:val="24"/>
        </w:rPr>
        <w:t>0%</w:t>
      </w:r>
      <w:r>
        <w:rPr>
          <w:rFonts w:ascii="宋体" w:eastAsia="宋体" w:hAnsi="宋体" w:hint="eastAsia"/>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9.2.3</w:t>
      </w:r>
      <w:r>
        <w:rPr>
          <w:rFonts w:ascii="宋体" w:eastAsia="宋体" w:hAnsi="宋体" w:hint="eastAsia"/>
          <w:sz w:val="24"/>
          <w:szCs w:val="24"/>
        </w:rPr>
        <w:t xml:space="preserve">  活动场地的植物应视线通透，宜降低栽植密度，必要时可迁移部分乔灌</w:t>
      </w:r>
      <w:r>
        <w:rPr>
          <w:rFonts w:ascii="宋体" w:eastAsia="宋体" w:hAnsi="宋体" w:hint="eastAsia"/>
          <w:sz w:val="24"/>
          <w:szCs w:val="24"/>
        </w:rPr>
        <w:lastRenderedPageBreak/>
        <w:t>木，大规格的乔木不得迁移。</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9.2.4</w:t>
      </w:r>
      <w:r>
        <w:rPr>
          <w:rFonts w:ascii="宋体" w:eastAsia="宋体" w:hAnsi="宋体" w:hint="eastAsia"/>
          <w:sz w:val="24"/>
          <w:szCs w:val="24"/>
        </w:rPr>
        <w:t xml:space="preserve">  植物调整宜以改造下层植物为主，林下以耐荫开花地被为主，宜结合步道点缀式配置，林缘宜以宿根花卉配置成花境为主。推荐的耐阴、耐半阴开花植物见附录B。</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9.2.5</w:t>
      </w:r>
      <w:r>
        <w:rPr>
          <w:rFonts w:ascii="宋体" w:eastAsia="宋体" w:hAnsi="宋体" w:hint="eastAsia"/>
          <w:sz w:val="24"/>
          <w:szCs w:val="24"/>
        </w:rPr>
        <w:t xml:space="preserve">  步道植物配置应与步道保持安全距离，不影响通行。</w:t>
      </w:r>
    </w:p>
    <w:p w:rsidR="003543CF" w:rsidRDefault="003543CF">
      <w:pPr>
        <w:spacing w:line="360" w:lineRule="auto"/>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rPr>
      </w:pPr>
      <w:bookmarkStart w:id="139" w:name="_Toc2904"/>
      <w:bookmarkStart w:id="140" w:name="_Toc5224"/>
      <w:bookmarkStart w:id="141" w:name="_Toc31968"/>
      <w:bookmarkStart w:id="142" w:name="_Toc4084"/>
      <w:r>
        <w:rPr>
          <w:rFonts w:ascii="黑体" w:eastAsia="黑体" w:hAnsi="黑体" w:hint="eastAsia"/>
          <w:b w:val="0"/>
          <w:szCs w:val="28"/>
          <w:lang w:val="en-US"/>
        </w:rPr>
        <w:t>9</w:t>
      </w:r>
      <w:r>
        <w:rPr>
          <w:rFonts w:ascii="黑体" w:eastAsia="黑体" w:hAnsi="黑体"/>
          <w:b w:val="0"/>
          <w:szCs w:val="28"/>
        </w:rPr>
        <w:t>.3</w:t>
      </w:r>
      <w:r>
        <w:rPr>
          <w:rFonts w:ascii="黑体" w:eastAsia="黑体" w:hAnsi="黑体" w:hint="eastAsia"/>
          <w:b w:val="0"/>
          <w:szCs w:val="28"/>
          <w:lang w:val="en-US"/>
        </w:rPr>
        <w:t xml:space="preserve"> 新</w:t>
      </w:r>
      <w:r>
        <w:rPr>
          <w:rFonts w:ascii="黑体" w:eastAsia="黑体" w:hAnsi="黑体" w:hint="eastAsia"/>
          <w:b w:val="0"/>
          <w:szCs w:val="28"/>
        </w:rPr>
        <w:t>建附属绿地</w:t>
      </w:r>
      <w:bookmarkEnd w:id="139"/>
      <w:bookmarkEnd w:id="140"/>
      <w:bookmarkEnd w:id="141"/>
      <w:bookmarkEnd w:id="142"/>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9.3.1</w:t>
      </w:r>
      <w:r>
        <w:rPr>
          <w:rFonts w:ascii="宋体" w:eastAsia="宋体" w:hAnsi="宋体" w:hint="eastAsia"/>
          <w:sz w:val="24"/>
          <w:szCs w:val="24"/>
        </w:rPr>
        <w:t xml:space="preserve">  应按照“四化”要求，选择色叶、彩叶树种，突出季相景观。推荐的色叶、彩叶乔木植物见附录C。</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9.3.2</w:t>
      </w:r>
      <w:r>
        <w:rPr>
          <w:rFonts w:ascii="宋体" w:eastAsia="宋体" w:hAnsi="宋体" w:hint="eastAsia"/>
          <w:sz w:val="24"/>
          <w:szCs w:val="24"/>
        </w:rPr>
        <w:t xml:space="preserve">  </w:t>
      </w:r>
      <w:r>
        <w:rPr>
          <w:rFonts w:ascii="Times New Roman" w:eastAsia="宋体" w:hAnsi="宋体" w:cs="Times New Roman"/>
          <w:sz w:val="24"/>
          <w:szCs w:val="24"/>
        </w:rPr>
        <w:t>乔木种植</w:t>
      </w:r>
      <w:r>
        <w:rPr>
          <w:rFonts w:ascii="Times New Roman" w:eastAsia="宋体" w:hAnsi="宋体" w:cs="Times New Roman" w:hint="eastAsia"/>
          <w:sz w:val="24"/>
          <w:szCs w:val="24"/>
        </w:rPr>
        <w:t>密度</w:t>
      </w:r>
      <w:r>
        <w:rPr>
          <w:rFonts w:ascii="Times New Roman" w:eastAsia="宋体" w:hAnsi="宋体" w:cs="Times New Roman"/>
          <w:sz w:val="24"/>
          <w:szCs w:val="24"/>
        </w:rPr>
        <w:t>宜</w:t>
      </w:r>
      <w:r>
        <w:rPr>
          <w:rFonts w:ascii="Times New Roman" w:eastAsia="宋体" w:hAnsi="宋体" w:cs="Times New Roman" w:hint="eastAsia"/>
          <w:sz w:val="24"/>
          <w:szCs w:val="24"/>
        </w:rPr>
        <w:t>为</w:t>
      </w:r>
      <w:r>
        <w:rPr>
          <w:rFonts w:ascii="Times New Roman" w:eastAsia="宋体" w:hAnsi="Times New Roman" w:cs="Times New Roman" w:hint="eastAsia"/>
          <w:sz w:val="24"/>
          <w:szCs w:val="24"/>
        </w:rPr>
        <w:t>2</w:t>
      </w:r>
      <w:r>
        <w:rPr>
          <w:rFonts w:ascii="Times New Roman" w:eastAsia="宋体" w:hAnsi="宋体" w:cs="Times New Roman" w:hint="eastAsia"/>
          <w:sz w:val="24"/>
          <w:szCs w:val="24"/>
        </w:rPr>
        <w:t>～</w:t>
      </w:r>
      <w:r>
        <w:rPr>
          <w:rFonts w:ascii="Times New Roman" w:eastAsia="宋体" w:hAnsi="Times New Roman" w:cs="Times New Roman" w:hint="eastAsia"/>
          <w:sz w:val="24"/>
          <w:szCs w:val="24"/>
        </w:rPr>
        <w:t>3</w:t>
      </w:r>
      <w:r>
        <w:rPr>
          <w:rFonts w:ascii="Times New Roman" w:eastAsia="宋体" w:hAnsi="宋体" w:cs="Times New Roman"/>
          <w:sz w:val="24"/>
          <w:szCs w:val="24"/>
        </w:rPr>
        <w:t>株</w:t>
      </w:r>
      <w:r>
        <w:rPr>
          <w:rFonts w:ascii="Times New Roman" w:eastAsia="宋体" w:hAnsi="Times New Roman" w:cs="Times New Roman"/>
          <w:sz w:val="24"/>
          <w:szCs w:val="24"/>
        </w:rPr>
        <w:t>/100</w:t>
      </w:r>
      <w:r>
        <w:rPr>
          <w:rFonts w:ascii="Times New Roman" w:eastAsia="宋体" w:hAnsi="宋体" w:cs="Times New Roman"/>
          <w:sz w:val="24"/>
          <w:szCs w:val="24"/>
        </w:rPr>
        <w:t>m</w:t>
      </w:r>
      <w:r>
        <w:rPr>
          <w:rFonts w:ascii="Times New Roman" w:eastAsia="宋体" w:hAnsi="Times New Roman" w:cs="Times New Roman" w:hint="eastAsia"/>
          <w:sz w:val="24"/>
          <w:szCs w:val="24"/>
          <w:vertAlign w:val="superscript"/>
        </w:rPr>
        <w:t>2</w:t>
      </w:r>
      <w:r>
        <w:rPr>
          <w:rFonts w:ascii="Times New Roman" w:eastAsia="宋体" w:hAnsi="宋体" w:cs="Times New Roman"/>
          <w:sz w:val="24"/>
          <w:szCs w:val="24"/>
        </w:rPr>
        <w:t>，常绿与落叶</w:t>
      </w:r>
      <w:r>
        <w:rPr>
          <w:rFonts w:ascii="Times New Roman" w:eastAsia="宋体" w:hAnsi="宋体" w:cs="Times New Roman" w:hint="eastAsia"/>
          <w:sz w:val="24"/>
          <w:szCs w:val="24"/>
        </w:rPr>
        <w:t>乔木</w:t>
      </w:r>
      <w:r>
        <w:rPr>
          <w:rFonts w:ascii="Times New Roman" w:eastAsia="宋体" w:hAnsi="宋体" w:cs="Times New Roman"/>
          <w:sz w:val="24"/>
          <w:szCs w:val="24"/>
        </w:rPr>
        <w:t>比例宜</w:t>
      </w:r>
      <w:r>
        <w:rPr>
          <w:rFonts w:ascii="Times New Roman" w:eastAsia="宋体" w:hAnsi="宋体" w:cs="Times New Roman" w:hint="eastAsia"/>
          <w:sz w:val="24"/>
          <w:szCs w:val="24"/>
        </w:rPr>
        <w:t>为</w:t>
      </w:r>
      <w:r>
        <w:rPr>
          <w:rFonts w:ascii="Times New Roman" w:eastAsia="宋体" w:hAnsi="Times New Roman" w:cs="Times New Roman"/>
          <w:sz w:val="24"/>
          <w:szCs w:val="24"/>
        </w:rPr>
        <w:t>1:1.1</w:t>
      </w:r>
      <w:r>
        <w:rPr>
          <w:rFonts w:ascii="Times New Roman" w:eastAsia="宋体" w:hAnsi="宋体" w:cs="Times New Roman" w:hint="eastAsia"/>
          <w:sz w:val="24"/>
          <w:szCs w:val="24"/>
        </w:rPr>
        <w:t>～</w:t>
      </w:r>
      <w:r>
        <w:rPr>
          <w:rFonts w:ascii="Times New Roman" w:eastAsia="宋体" w:hAnsi="Times New Roman" w:cs="Times New Roman"/>
          <w:sz w:val="24"/>
          <w:szCs w:val="24"/>
        </w:rPr>
        <w:t>1.2</w:t>
      </w:r>
      <w:r>
        <w:rPr>
          <w:rFonts w:ascii="Times New Roman" w:eastAsia="宋体" w:hAnsi="宋体" w:cs="Times New Roman"/>
          <w:sz w:val="24"/>
          <w:szCs w:val="24"/>
        </w:rPr>
        <w:t>。乔灌木比例宜</w:t>
      </w:r>
      <w:r>
        <w:rPr>
          <w:rFonts w:ascii="Times New Roman" w:eastAsia="宋体" w:hAnsi="宋体" w:cs="Times New Roman" w:hint="eastAsia"/>
          <w:sz w:val="24"/>
          <w:szCs w:val="24"/>
        </w:rPr>
        <w:t>为</w:t>
      </w:r>
      <w:r>
        <w:rPr>
          <w:rFonts w:ascii="Times New Roman" w:eastAsia="宋体" w:hAnsi="Times New Roman" w:cs="Times New Roman"/>
          <w:sz w:val="24"/>
          <w:szCs w:val="24"/>
        </w:rPr>
        <w:t>1:3</w:t>
      </w:r>
      <w:r>
        <w:rPr>
          <w:rFonts w:ascii="Times New Roman" w:eastAsia="宋体" w:hAnsi="宋体" w:cs="Times New Roman" w:hint="eastAsia"/>
          <w:sz w:val="24"/>
          <w:szCs w:val="24"/>
        </w:rPr>
        <w:t>～</w:t>
      </w:r>
      <w:r>
        <w:rPr>
          <w:rFonts w:ascii="Times New Roman" w:eastAsia="宋体" w:hAnsi="Times New Roman" w:cs="Times New Roman"/>
          <w:sz w:val="24"/>
          <w:szCs w:val="24"/>
        </w:rPr>
        <w:t>5</w:t>
      </w:r>
      <w:r>
        <w:rPr>
          <w:rFonts w:ascii="Times New Roman" w:eastAsia="宋体" w:hAnsi="宋体" w:cs="Times New Roman"/>
          <w:sz w:val="24"/>
          <w:szCs w:val="24"/>
        </w:rPr>
        <w:t>，灌木宜以花灌木丛植为主。</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9.3.3</w:t>
      </w:r>
      <w:r>
        <w:rPr>
          <w:rFonts w:ascii="宋体" w:eastAsia="宋体" w:hAnsi="宋体" w:hint="eastAsia"/>
          <w:sz w:val="24"/>
          <w:szCs w:val="24"/>
        </w:rPr>
        <w:t xml:space="preserve">  整形</w:t>
      </w:r>
      <w:r>
        <w:rPr>
          <w:rFonts w:ascii="宋体" w:eastAsia="宋体" w:hAnsi="宋体"/>
          <w:sz w:val="24"/>
          <w:szCs w:val="24"/>
        </w:rPr>
        <w:t>灌木面积不宜超过灌木种植面积的20%</w:t>
      </w:r>
      <w:r>
        <w:rPr>
          <w:rFonts w:ascii="宋体" w:eastAsia="宋体" w:hAnsi="宋体" w:hint="eastAsia"/>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9.3.4</w:t>
      </w:r>
      <w:r>
        <w:rPr>
          <w:rFonts w:ascii="宋体" w:eastAsia="宋体" w:hAnsi="宋体" w:hint="eastAsia"/>
          <w:sz w:val="24"/>
          <w:szCs w:val="24"/>
        </w:rPr>
        <w:t xml:space="preserve">  地被植物宜根据不同的立地条件选择，宜点缀式配置。</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9.3.5</w:t>
      </w:r>
      <w:r>
        <w:rPr>
          <w:rFonts w:ascii="宋体" w:eastAsia="宋体" w:hAnsi="宋体" w:hint="eastAsia"/>
          <w:sz w:val="24"/>
          <w:szCs w:val="24"/>
        </w:rPr>
        <w:t xml:space="preserve">  植物选择应符合下列要求：</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1</w:t>
      </w:r>
      <w:r>
        <w:rPr>
          <w:rFonts w:ascii="宋体" w:eastAsia="宋体" w:hAnsi="宋体" w:hint="eastAsia"/>
          <w:sz w:val="24"/>
          <w:szCs w:val="24"/>
        </w:rPr>
        <w:t xml:space="preserve">  宜选择</w:t>
      </w:r>
      <w:r>
        <w:rPr>
          <w:rFonts w:ascii="宋体" w:eastAsia="宋体" w:hAnsi="宋体"/>
          <w:sz w:val="24"/>
          <w:szCs w:val="24"/>
        </w:rPr>
        <w:t>观花、观叶、观果为主的植物种类，不得选择有毒、多硬刺、易过敏、有飞絮的植物种类</w:t>
      </w:r>
      <w:r>
        <w:rPr>
          <w:rFonts w:ascii="宋体" w:eastAsia="宋体" w:hAnsi="宋体" w:hint="eastAsia"/>
          <w:sz w:val="24"/>
          <w:szCs w:val="24"/>
        </w:rPr>
        <w:t>。</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2</w:t>
      </w:r>
      <w:r>
        <w:rPr>
          <w:rFonts w:ascii="宋体" w:eastAsia="宋体" w:hAnsi="宋体" w:hint="eastAsia"/>
          <w:sz w:val="24"/>
          <w:szCs w:val="24"/>
        </w:rPr>
        <w:t xml:space="preserve">  </w:t>
      </w:r>
      <w:r>
        <w:rPr>
          <w:rFonts w:ascii="宋体" w:eastAsia="宋体" w:hAnsi="宋体"/>
          <w:sz w:val="24"/>
          <w:szCs w:val="24"/>
        </w:rPr>
        <w:t>造型植物</w:t>
      </w:r>
      <w:r>
        <w:rPr>
          <w:rFonts w:ascii="宋体" w:eastAsia="宋体" w:hAnsi="宋体" w:hint="eastAsia"/>
          <w:sz w:val="24"/>
          <w:szCs w:val="24"/>
        </w:rPr>
        <w:t>宜</w:t>
      </w:r>
      <w:r>
        <w:rPr>
          <w:rFonts w:ascii="宋体" w:eastAsia="宋体" w:hAnsi="宋体"/>
          <w:sz w:val="24"/>
          <w:szCs w:val="24"/>
        </w:rPr>
        <w:t>选择树冠饱满，形态自然</w:t>
      </w:r>
      <w:r>
        <w:rPr>
          <w:rFonts w:ascii="宋体" w:eastAsia="宋体" w:hAnsi="宋体" w:hint="eastAsia"/>
          <w:sz w:val="24"/>
          <w:szCs w:val="24"/>
        </w:rPr>
        <w:t>、耐修剪的树种</w:t>
      </w:r>
      <w:r>
        <w:rPr>
          <w:rFonts w:ascii="宋体" w:eastAsia="宋体" w:hAnsi="宋体"/>
          <w:sz w:val="24"/>
          <w:szCs w:val="24"/>
        </w:rPr>
        <w:t>。</w:t>
      </w:r>
    </w:p>
    <w:p w:rsidR="003543CF" w:rsidRDefault="00A742D2">
      <w:pPr>
        <w:spacing w:line="360" w:lineRule="auto"/>
        <w:ind w:firstLineChars="200" w:firstLine="480"/>
        <w:rPr>
          <w:rFonts w:ascii="宋体" w:eastAsia="宋体" w:hAnsi="宋体"/>
          <w:sz w:val="24"/>
          <w:szCs w:val="24"/>
        </w:rPr>
      </w:pPr>
      <w:r>
        <w:rPr>
          <w:rFonts w:ascii="黑体" w:eastAsia="黑体" w:hAnsi="黑体" w:cs="黑体" w:hint="eastAsia"/>
          <w:sz w:val="24"/>
          <w:szCs w:val="24"/>
        </w:rPr>
        <w:t>3</w:t>
      </w:r>
      <w:r>
        <w:rPr>
          <w:rFonts w:ascii="宋体" w:eastAsia="宋体" w:hAnsi="宋体" w:hint="eastAsia"/>
          <w:sz w:val="24"/>
          <w:szCs w:val="24"/>
        </w:rPr>
        <w:t xml:space="preserve">  </w:t>
      </w:r>
      <w:r>
        <w:rPr>
          <w:rFonts w:ascii="宋体" w:eastAsia="宋体" w:hAnsi="宋体"/>
          <w:sz w:val="24"/>
          <w:szCs w:val="24"/>
        </w:rPr>
        <w:t>植物规格</w:t>
      </w:r>
      <w:r>
        <w:rPr>
          <w:rFonts w:ascii="宋体" w:eastAsia="宋体" w:hAnsi="宋体" w:hint="eastAsia"/>
          <w:sz w:val="24"/>
          <w:szCs w:val="24"/>
        </w:rPr>
        <w:t>宜</w:t>
      </w:r>
      <w:r>
        <w:rPr>
          <w:rFonts w:ascii="宋体" w:eastAsia="宋体" w:hAnsi="宋体"/>
          <w:sz w:val="24"/>
          <w:szCs w:val="24"/>
        </w:rPr>
        <w:t>以青壮龄为主，不宜采用超大规格的植物</w:t>
      </w:r>
      <w:r>
        <w:rPr>
          <w:rFonts w:ascii="宋体" w:eastAsia="宋体" w:hAnsi="宋体" w:hint="eastAsia"/>
          <w:sz w:val="24"/>
          <w:szCs w:val="24"/>
        </w:rPr>
        <w:t>。</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9.3.6</w:t>
      </w:r>
      <w:r>
        <w:rPr>
          <w:rFonts w:ascii="宋体" w:eastAsia="宋体" w:hAnsi="宋体" w:hint="eastAsia"/>
          <w:sz w:val="24"/>
          <w:szCs w:val="24"/>
        </w:rPr>
        <w:t xml:space="preserve">  座椅旁</w:t>
      </w:r>
      <w:r>
        <w:rPr>
          <w:rFonts w:ascii="宋体" w:eastAsia="宋体" w:hAnsi="宋体"/>
          <w:sz w:val="24"/>
          <w:szCs w:val="24"/>
        </w:rPr>
        <w:t>宜</w:t>
      </w:r>
      <w:r>
        <w:rPr>
          <w:rFonts w:ascii="宋体" w:eastAsia="宋体" w:hAnsi="宋体" w:hint="eastAsia"/>
          <w:sz w:val="24"/>
          <w:szCs w:val="24"/>
        </w:rPr>
        <w:t>配置</w:t>
      </w:r>
      <w:r>
        <w:rPr>
          <w:rFonts w:ascii="宋体" w:eastAsia="宋体" w:hAnsi="宋体"/>
          <w:sz w:val="24"/>
          <w:szCs w:val="24"/>
        </w:rPr>
        <w:t>冠大荫浓的落叶乔灌木</w:t>
      </w:r>
      <w:r>
        <w:rPr>
          <w:rFonts w:ascii="宋体" w:eastAsia="宋体" w:hAnsi="宋体" w:hint="eastAsia"/>
          <w:sz w:val="24"/>
          <w:szCs w:val="24"/>
        </w:rPr>
        <w:t>；</w:t>
      </w:r>
      <w:r>
        <w:rPr>
          <w:rFonts w:ascii="宋体" w:eastAsia="宋体" w:hAnsi="宋体"/>
          <w:sz w:val="24"/>
          <w:szCs w:val="24"/>
        </w:rPr>
        <w:t>活动场地</w:t>
      </w:r>
      <w:r>
        <w:rPr>
          <w:rFonts w:ascii="宋体" w:eastAsia="宋体" w:hAnsi="宋体" w:hint="eastAsia"/>
          <w:sz w:val="24"/>
          <w:szCs w:val="24"/>
        </w:rPr>
        <w:t>植物配置宜通透，无视觉盲区。步道植物配置宜考虑植物生长空间，不影响通行。</w:t>
      </w:r>
    </w:p>
    <w:p w:rsidR="003543CF" w:rsidRDefault="003543CF">
      <w:pPr>
        <w:widowControl/>
        <w:jc w:val="left"/>
        <w:rPr>
          <w:rFonts w:ascii="宋体" w:eastAsia="宋体" w:hAnsi="宋体"/>
          <w:sz w:val="24"/>
          <w:szCs w:val="24"/>
        </w:rPr>
      </w:pPr>
    </w:p>
    <w:p w:rsidR="003543CF" w:rsidRDefault="00A742D2">
      <w:pPr>
        <w:rPr>
          <w:rFonts w:ascii="宋体" w:eastAsia="宋体" w:hAnsi="宋体"/>
          <w:sz w:val="24"/>
          <w:szCs w:val="24"/>
        </w:rPr>
      </w:pPr>
      <w:r>
        <w:rPr>
          <w:rFonts w:ascii="宋体" w:eastAsia="宋体" w:hAnsi="宋体"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143" w:name="_Toc113620374"/>
      <w:bookmarkStart w:id="144" w:name="_Toc24609"/>
      <w:bookmarkStart w:id="145" w:name="_Toc19901"/>
      <w:bookmarkStart w:id="146" w:name="_Toc5088"/>
      <w:bookmarkStart w:id="147" w:name="_Toc3692"/>
      <w:bookmarkStart w:id="148" w:name="_Toc21194"/>
      <w:bookmarkStart w:id="149" w:name="_Toc30230"/>
      <w:bookmarkStart w:id="150" w:name="_Toc29706"/>
      <w:bookmarkStart w:id="151" w:name="_Toc255"/>
      <w:r>
        <w:rPr>
          <w:rFonts w:ascii="黑体" w:eastAsia="黑体" w:hAnsi="黑体" w:cs="黑体" w:hint="eastAsia"/>
          <w:sz w:val="32"/>
          <w:szCs w:val="32"/>
        </w:rPr>
        <w:lastRenderedPageBreak/>
        <w:t>10</w:t>
      </w:r>
      <w:r>
        <w:rPr>
          <w:rFonts w:ascii="黑体" w:eastAsia="黑体" w:hAnsi="黑体" w:cs="黑体"/>
          <w:sz w:val="32"/>
          <w:szCs w:val="32"/>
        </w:rPr>
        <w:t xml:space="preserve"> 施工</w:t>
      </w:r>
      <w:bookmarkEnd w:id="143"/>
      <w:r>
        <w:rPr>
          <w:rFonts w:ascii="黑体" w:eastAsia="黑体" w:hAnsi="黑体" w:cs="黑体" w:hint="eastAsia"/>
          <w:sz w:val="32"/>
          <w:szCs w:val="32"/>
        </w:rPr>
        <w:t>验收</w:t>
      </w:r>
      <w:bookmarkEnd w:id="144"/>
      <w:bookmarkEnd w:id="145"/>
      <w:bookmarkEnd w:id="146"/>
      <w:bookmarkEnd w:id="147"/>
      <w:bookmarkEnd w:id="148"/>
      <w:bookmarkEnd w:id="149"/>
      <w:bookmarkEnd w:id="150"/>
      <w:bookmarkEnd w:id="151"/>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10.0.1</w:t>
      </w:r>
      <w:r>
        <w:rPr>
          <w:rFonts w:ascii="宋体" w:eastAsia="宋体" w:hAnsi="宋体" w:hint="eastAsia"/>
          <w:sz w:val="24"/>
          <w:szCs w:val="24"/>
        </w:rPr>
        <w:t xml:space="preserve">  项目施工应符合现行行业标准《园林绿化工程施工及验收规范》CJJ82、地方标准《园林绿化栽植土质量标准》DG/TJ 08以及地方标准《花坛、花境技术规程》DG/TJ 08等的规定。</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10.0.2</w:t>
      </w:r>
      <w:r>
        <w:rPr>
          <w:rFonts w:ascii="宋体" w:eastAsia="宋体" w:hAnsi="宋体" w:hint="eastAsia"/>
          <w:sz w:val="24"/>
          <w:szCs w:val="24"/>
        </w:rPr>
        <w:t xml:space="preserve">  项目验收应符合现行行业标准《园林绿化工程施工及验收规范》CJJ82的规定。建设单位应将有关文件和技术资料归档。</w:t>
      </w: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10.0.3</w:t>
      </w:r>
      <w:r>
        <w:rPr>
          <w:rFonts w:ascii="宋体" w:eastAsia="宋体" w:hAnsi="宋体" w:hint="eastAsia"/>
          <w:sz w:val="24"/>
          <w:szCs w:val="24"/>
        </w:rPr>
        <w:t xml:space="preserve">  开放共享的单位附属绿地项目验收技术档案资料应送区绿化管理部门备案。验收后不得擅自改变单位附属绿地的边界、植物与设施。</w:t>
      </w:r>
    </w:p>
    <w:p w:rsidR="003543CF" w:rsidRDefault="00A742D2">
      <w:pPr>
        <w:spacing w:line="360" w:lineRule="auto"/>
        <w:rPr>
          <w:rFonts w:ascii="仿宋_GB2312" w:eastAsia="仿宋_GB2312" w:hAnsi="宋体"/>
          <w:sz w:val="32"/>
          <w:szCs w:val="32"/>
        </w:rPr>
      </w:pPr>
      <w:r>
        <w:rPr>
          <w:rFonts w:ascii="黑体" w:eastAsia="黑体" w:hAnsi="黑体" w:cs="黑体" w:hint="eastAsia"/>
          <w:sz w:val="24"/>
          <w:szCs w:val="24"/>
        </w:rPr>
        <w:t>10.0.4</w:t>
      </w:r>
      <w:r>
        <w:rPr>
          <w:rFonts w:ascii="宋体" w:eastAsia="宋体" w:hAnsi="宋体" w:hint="eastAsia"/>
          <w:sz w:val="24"/>
          <w:szCs w:val="24"/>
        </w:rPr>
        <w:t xml:space="preserve">  按口袋公园标准建设的单位附属绿地项目，应符合“上海市单位附属绿地开放共享项目验收评定表”的要求，见附录D。</w:t>
      </w:r>
    </w:p>
    <w:p w:rsidR="003543CF" w:rsidRDefault="00A742D2">
      <w:pPr>
        <w:pStyle w:val="21"/>
        <w:ind w:firstLineChars="0" w:firstLine="0"/>
        <w:rPr>
          <w:rFonts w:ascii="宋体" w:eastAsia="宋体" w:hAnsi="宋体" w:hint="default"/>
          <w:sz w:val="24"/>
          <w:szCs w:val="24"/>
        </w:rPr>
      </w:pPr>
      <w:r>
        <w:rPr>
          <w:rFonts w:ascii="黑体" w:eastAsia="黑体" w:hAnsi="黑体" w:cs="黑体"/>
          <w:sz w:val="32"/>
          <w:szCs w:val="32"/>
        </w:rPr>
        <w:br w:type="page"/>
      </w:r>
    </w:p>
    <w:p w:rsidR="003543CF" w:rsidRDefault="00A742D2">
      <w:pPr>
        <w:pStyle w:val="a"/>
        <w:numPr>
          <w:ilvl w:val="0"/>
          <w:numId w:val="0"/>
        </w:numPr>
        <w:spacing w:before="156" w:after="156"/>
        <w:jc w:val="center"/>
        <w:outlineLvl w:val="0"/>
        <w:rPr>
          <w:rFonts w:hAnsi="黑体"/>
          <w:sz w:val="30"/>
          <w:szCs w:val="30"/>
        </w:rPr>
      </w:pPr>
      <w:bookmarkStart w:id="152" w:name="_Toc112170123"/>
      <w:bookmarkStart w:id="153" w:name="_Toc27906"/>
      <w:bookmarkStart w:id="154" w:name="_Toc23299"/>
      <w:bookmarkStart w:id="155" w:name="_Toc1769"/>
      <w:bookmarkStart w:id="156" w:name="_Toc21062"/>
      <w:r>
        <w:rPr>
          <w:rFonts w:hAnsi="黑体" w:hint="eastAsia"/>
          <w:sz w:val="32"/>
          <w:szCs w:val="32"/>
        </w:rPr>
        <w:lastRenderedPageBreak/>
        <w:t>附录A</w:t>
      </w:r>
      <w:bookmarkEnd w:id="152"/>
      <w:r>
        <w:rPr>
          <w:rFonts w:hAnsi="黑体" w:hint="eastAsia"/>
          <w:sz w:val="32"/>
          <w:szCs w:val="32"/>
        </w:rPr>
        <w:t xml:space="preserve">  围墙（围栏）绿化攀缘植物推荐</w:t>
      </w:r>
      <w:bookmarkEnd w:id="153"/>
      <w:bookmarkEnd w:id="154"/>
      <w:bookmarkEnd w:id="155"/>
      <w:bookmarkEnd w:id="156"/>
    </w:p>
    <w:p w:rsidR="003543CF" w:rsidRDefault="003543CF"/>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7"/>
        <w:gridCol w:w="1260"/>
        <w:gridCol w:w="4127"/>
      </w:tblGrid>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bookmarkStart w:id="157" w:name="_Toc4933"/>
            <w:bookmarkStart w:id="158" w:name="_Toc30939"/>
            <w:bookmarkStart w:id="159" w:name="_Toc31184"/>
            <w:bookmarkStart w:id="160" w:name="_Toc16931"/>
            <w:r>
              <w:rPr>
                <w:rFonts w:ascii="宋体" w:eastAsia="宋体" w:hAnsi="宋体" w:cs="宋体" w:hint="eastAsia"/>
                <w:color w:val="231F20"/>
                <w:kern w:val="0"/>
                <w:szCs w:val="21"/>
              </w:rPr>
              <w:t>中文名</w:t>
            </w:r>
            <w:bookmarkEnd w:id="157"/>
            <w:bookmarkEnd w:id="158"/>
            <w:bookmarkEnd w:id="159"/>
            <w:bookmarkEnd w:id="160"/>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bookmarkStart w:id="161" w:name="_Toc12389"/>
            <w:bookmarkStart w:id="162" w:name="_Toc21942"/>
            <w:bookmarkStart w:id="163" w:name="_Toc12040"/>
            <w:bookmarkStart w:id="164" w:name="_Toc26641"/>
            <w:r>
              <w:rPr>
                <w:rFonts w:ascii="宋体" w:eastAsia="宋体" w:hAnsi="宋体" w:cs="宋体" w:hint="eastAsia"/>
                <w:color w:val="231F20"/>
                <w:kern w:val="0"/>
                <w:szCs w:val="21"/>
              </w:rPr>
              <w:t>科名</w:t>
            </w:r>
            <w:bookmarkEnd w:id="161"/>
            <w:bookmarkEnd w:id="162"/>
            <w:bookmarkEnd w:id="163"/>
            <w:bookmarkEnd w:id="164"/>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bookmarkStart w:id="165" w:name="_Toc14814"/>
            <w:bookmarkStart w:id="166" w:name="_Toc5767"/>
            <w:bookmarkStart w:id="167" w:name="_Toc29431"/>
            <w:bookmarkStart w:id="168" w:name="_Toc1385"/>
            <w:r>
              <w:rPr>
                <w:rFonts w:ascii="宋体" w:eastAsia="宋体" w:hAnsi="宋体" w:cs="宋体" w:hint="eastAsia"/>
                <w:color w:val="231F20"/>
                <w:kern w:val="0"/>
                <w:szCs w:val="21"/>
              </w:rPr>
              <w:t>属名</w:t>
            </w:r>
            <w:bookmarkEnd w:id="165"/>
            <w:bookmarkEnd w:id="166"/>
            <w:bookmarkEnd w:id="167"/>
            <w:bookmarkEnd w:id="168"/>
          </w:p>
        </w:tc>
        <w:tc>
          <w:tcPr>
            <w:tcW w:w="4127" w:type="dxa"/>
          </w:tcPr>
          <w:p w:rsidR="003543CF" w:rsidRDefault="00A742D2" w:rsidP="003E682F">
            <w:pPr>
              <w:widowControl/>
              <w:spacing w:beforeLines="50" w:afterLines="50"/>
              <w:jc w:val="left"/>
              <w:rPr>
                <w:rFonts w:ascii="宋体" w:eastAsia="宋体" w:hAnsi="宋体" w:cs="宋体"/>
                <w:color w:val="231F20"/>
                <w:kern w:val="0"/>
                <w:szCs w:val="21"/>
              </w:rPr>
            </w:pPr>
            <w:bookmarkStart w:id="169" w:name="_Toc2293"/>
            <w:bookmarkStart w:id="170" w:name="_Toc18710"/>
            <w:bookmarkStart w:id="171" w:name="_Toc2340"/>
            <w:bookmarkStart w:id="172" w:name="_Toc188"/>
            <w:r>
              <w:rPr>
                <w:rFonts w:ascii="宋体" w:eastAsia="宋体" w:hAnsi="宋体" w:cs="宋体" w:hint="eastAsia"/>
                <w:color w:val="231F20"/>
                <w:kern w:val="0"/>
                <w:szCs w:val="21"/>
              </w:rPr>
              <w:t>拉丁学名</w:t>
            </w:r>
            <w:bookmarkEnd w:id="169"/>
            <w:bookmarkEnd w:id="170"/>
            <w:bookmarkEnd w:id="171"/>
            <w:bookmarkEnd w:id="172"/>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络石</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夹竹桃科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络石属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Trachelospermum jasminoides</w:t>
            </w:r>
          </w:p>
        </w:tc>
      </w:tr>
      <w:tr w:rsidR="003543CF">
        <w:trPr>
          <w:trHeight w:val="90"/>
        </w:trPr>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小木通</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毛茛科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铁线莲属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Clematis armandii</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 xml:space="preserve">爬山虎 </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葡萄科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地锦属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Parthenocissus henryana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 xml:space="preserve">常春油麻藤 </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豆科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 xml:space="preserve">䵩豆属 </w:t>
            </w:r>
          </w:p>
        </w:tc>
        <w:tc>
          <w:tcPr>
            <w:tcW w:w="412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i/>
                <w:szCs w:val="21"/>
              </w:rPr>
              <w:t>Mucuna sempervirens</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木香花</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蔷薇科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蔷薇属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Rosa banksiae</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 xml:space="preserve">常春藤 </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五加科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常春藤属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Hedera hibernica</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美国凌霄</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紫葳科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凌霄属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Campsis radicans</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腺萼南蛇藤</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卫矛科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南蛇藤属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Celastrus orbiculatus var. punctatus</w:t>
            </w:r>
          </w:p>
        </w:tc>
      </w:tr>
      <w:tr w:rsidR="003543CF">
        <w:tc>
          <w:tcPr>
            <w:tcW w:w="1276"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color w:val="231F20"/>
                <w:kern w:val="0"/>
                <w:szCs w:val="21"/>
              </w:rPr>
              <w:t>忍冬</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Lonicera japonica</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香忍冬</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260"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Lonicera periclymenum</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京红久忍冬</w:t>
            </w:r>
          </w:p>
        </w:tc>
        <w:tc>
          <w:tcPr>
            <w:tcW w:w="1417"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忍冬科</w:t>
            </w:r>
          </w:p>
        </w:tc>
        <w:tc>
          <w:tcPr>
            <w:tcW w:w="1260"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忍冬属</w:t>
            </w:r>
          </w:p>
        </w:tc>
        <w:tc>
          <w:tcPr>
            <w:tcW w:w="4127" w:type="dxa"/>
          </w:tcPr>
          <w:p w:rsidR="003543CF" w:rsidRDefault="00A742D2" w:rsidP="003E682F">
            <w:pPr>
              <w:spacing w:beforeLines="50" w:afterLines="50"/>
              <w:jc w:val="left"/>
              <w:rPr>
                <w:rFonts w:ascii="宋体" w:eastAsia="宋体" w:hAnsi="宋体" w:cs="宋体"/>
                <w:i/>
                <w:szCs w:val="21"/>
              </w:rPr>
            </w:pPr>
            <w:r>
              <w:rPr>
                <w:rStyle w:val="af"/>
                <w:rFonts w:ascii="宋体" w:eastAsia="宋体" w:hAnsi="宋体" w:cs="宋体" w:hint="eastAsia"/>
                <w:i/>
                <w:color w:val="auto"/>
                <w:szCs w:val="21"/>
                <w:u w:val="none"/>
              </w:rPr>
              <w:t>Lonicera</w:t>
            </w:r>
            <w:r>
              <w:rPr>
                <w:rFonts w:ascii="宋体" w:eastAsia="宋体" w:hAnsi="宋体" w:cs="宋体" w:hint="eastAsia"/>
                <w:i/>
                <w:szCs w:val="21"/>
              </w:rPr>
              <w:t xml:space="preserve"> × </w:t>
            </w:r>
            <w:r>
              <w:rPr>
                <w:rStyle w:val="af"/>
                <w:rFonts w:ascii="宋体" w:eastAsia="宋体" w:hAnsi="宋体" w:cs="宋体" w:hint="eastAsia"/>
                <w:i/>
                <w:color w:val="auto"/>
                <w:szCs w:val="21"/>
                <w:u w:val="none"/>
              </w:rPr>
              <w:t>heckrottii</w:t>
            </w:r>
          </w:p>
        </w:tc>
      </w:tr>
      <w:tr w:rsidR="003543CF">
        <w:tc>
          <w:tcPr>
            <w:tcW w:w="1276"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 xml:space="preserve">铁线莲 </w:t>
            </w:r>
          </w:p>
        </w:tc>
        <w:tc>
          <w:tcPr>
            <w:tcW w:w="1417"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毛茛科</w:t>
            </w:r>
          </w:p>
        </w:tc>
        <w:tc>
          <w:tcPr>
            <w:tcW w:w="1260" w:type="dxa"/>
          </w:tcPr>
          <w:p w:rsidR="003543CF" w:rsidRDefault="00A742D2" w:rsidP="003E682F">
            <w:pPr>
              <w:widowControl/>
              <w:spacing w:beforeLines="50" w:afterLines="50"/>
              <w:jc w:val="left"/>
              <w:rPr>
                <w:rFonts w:ascii="宋体" w:eastAsia="宋体" w:hAnsi="宋体" w:cs="宋体"/>
                <w:szCs w:val="21"/>
              </w:rPr>
            </w:pPr>
            <w:r>
              <w:rPr>
                <w:rFonts w:ascii="宋体" w:eastAsia="宋体" w:hAnsi="宋体" w:cs="宋体" w:hint="eastAsia"/>
                <w:color w:val="231F20"/>
                <w:kern w:val="0"/>
                <w:szCs w:val="21"/>
              </w:rPr>
              <w:t>铁线莲属</w:t>
            </w:r>
          </w:p>
        </w:tc>
        <w:tc>
          <w:tcPr>
            <w:tcW w:w="4127"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Clematis ternifl ora</w:t>
            </w:r>
          </w:p>
        </w:tc>
      </w:tr>
    </w:tbl>
    <w:p w:rsidR="003543CF" w:rsidRDefault="00A742D2">
      <w:pPr>
        <w:rPr>
          <w:rFonts w:ascii="Times New Roman" w:hAnsi="Times New Roman"/>
        </w:rPr>
      </w:pPr>
      <w:r>
        <w:rPr>
          <w:rFonts w:ascii="Times New Roman" w:hAnsi="Times New Roman"/>
        </w:rPr>
        <w:br w:type="page"/>
      </w:r>
    </w:p>
    <w:p w:rsidR="003543CF" w:rsidRDefault="003543CF">
      <w:pPr>
        <w:pStyle w:val="12"/>
        <w:outlineLvl w:val="9"/>
        <w:rPr>
          <w:rFonts w:ascii="Times New Roman" w:hAnsi="Times New Roman"/>
        </w:rPr>
        <w:sectPr w:rsidR="003543CF">
          <w:footerReference w:type="default" r:id="rId16"/>
          <w:footerReference w:type="first" r:id="rId17"/>
          <w:pgSz w:w="11906" w:h="16838"/>
          <w:pgMar w:top="1440" w:right="1800" w:bottom="1440" w:left="1800" w:header="851" w:footer="992" w:gutter="0"/>
          <w:pgNumType w:start="1"/>
          <w:cols w:space="425"/>
          <w:titlePg/>
          <w:docGrid w:type="lines" w:linePitch="312"/>
        </w:sectPr>
      </w:pPr>
    </w:p>
    <w:p w:rsidR="003543CF" w:rsidRDefault="00A742D2">
      <w:pPr>
        <w:pStyle w:val="a"/>
        <w:numPr>
          <w:ilvl w:val="0"/>
          <w:numId w:val="0"/>
        </w:numPr>
        <w:spacing w:before="156" w:after="156"/>
        <w:jc w:val="center"/>
        <w:outlineLvl w:val="0"/>
        <w:rPr>
          <w:rFonts w:hAnsi="黑体"/>
          <w:sz w:val="32"/>
          <w:szCs w:val="32"/>
        </w:rPr>
      </w:pPr>
      <w:bookmarkStart w:id="173" w:name="_Toc15320"/>
      <w:bookmarkStart w:id="174" w:name="_Toc24302"/>
      <w:bookmarkStart w:id="175" w:name="_Toc6095"/>
      <w:bookmarkStart w:id="176" w:name="_Toc2332"/>
      <w:bookmarkStart w:id="177" w:name="_Toc26626"/>
      <w:r>
        <w:rPr>
          <w:rFonts w:hAnsi="黑体" w:hint="eastAsia"/>
          <w:sz w:val="32"/>
          <w:szCs w:val="32"/>
        </w:rPr>
        <w:lastRenderedPageBreak/>
        <w:t>附录B</w:t>
      </w:r>
      <w:bookmarkEnd w:id="173"/>
      <w:bookmarkEnd w:id="174"/>
      <w:bookmarkEnd w:id="175"/>
      <w:r>
        <w:rPr>
          <w:rFonts w:hAnsi="黑体" w:hint="eastAsia"/>
          <w:sz w:val="32"/>
          <w:szCs w:val="32"/>
        </w:rPr>
        <w:t xml:space="preserve">  </w:t>
      </w:r>
      <w:bookmarkStart w:id="178" w:name="_Toc1297"/>
      <w:bookmarkStart w:id="179" w:name="_Toc16048"/>
      <w:bookmarkStart w:id="180" w:name="_Toc27166"/>
      <w:r>
        <w:rPr>
          <w:rFonts w:hAnsi="黑体" w:hint="eastAsia"/>
          <w:sz w:val="32"/>
          <w:szCs w:val="32"/>
        </w:rPr>
        <w:t>耐阴、耐半阴开花植物推荐</w:t>
      </w:r>
      <w:bookmarkEnd w:id="176"/>
      <w:bookmarkEnd w:id="177"/>
      <w:bookmarkEnd w:id="178"/>
      <w:bookmarkEnd w:id="179"/>
      <w:bookmarkEnd w:id="180"/>
    </w:p>
    <w:p w:rsidR="003543CF" w:rsidRDefault="003543CF"/>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1069"/>
        <w:gridCol w:w="1325"/>
        <w:gridCol w:w="3972"/>
      </w:tblGrid>
      <w:tr w:rsidR="003543CF">
        <w:tc>
          <w:tcPr>
            <w:tcW w:w="1714"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中文名</w:t>
            </w:r>
          </w:p>
        </w:tc>
        <w:tc>
          <w:tcPr>
            <w:tcW w:w="1069"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科名</w:t>
            </w:r>
          </w:p>
        </w:tc>
        <w:tc>
          <w:tcPr>
            <w:tcW w:w="1325"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属名</w:t>
            </w:r>
          </w:p>
        </w:tc>
        <w:tc>
          <w:tcPr>
            <w:tcW w:w="3972"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拉丁学名</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匍枝亮叶忍冬</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Lonicera nitida ‘Maigrun’</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地中海荚蒾</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荚蒾属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Viburnum tinus</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‘红王子’锦带</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锦带花属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Weigela fl orida ‘Red Prince’</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花叶锦带</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忍冬科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锦带花属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Weigela fl orida ‘Variegata’</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湖北十大功劳</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小檗科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十大功劳属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Mahonia confusa</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绣球</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虎耳草科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绣球属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Hydrangea macrophylla</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白鹃梅</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蔷薇科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白鹃梅属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Exochorda racemosa</w:t>
            </w:r>
          </w:p>
        </w:tc>
      </w:tr>
      <w:tr w:rsidR="003543CF">
        <w:tc>
          <w:tcPr>
            <w:tcW w:w="1714"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平枝栒子</w:t>
            </w:r>
          </w:p>
        </w:tc>
        <w:tc>
          <w:tcPr>
            <w:tcW w:w="1069"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蔷薇科</w:t>
            </w:r>
          </w:p>
        </w:tc>
        <w:tc>
          <w:tcPr>
            <w:tcW w:w="1325"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栒子属</w:t>
            </w:r>
          </w:p>
        </w:tc>
        <w:tc>
          <w:tcPr>
            <w:tcW w:w="3972"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Cotoneaster horizontalis</w:t>
            </w:r>
          </w:p>
        </w:tc>
      </w:tr>
    </w:tbl>
    <w:p w:rsidR="003543CF" w:rsidRDefault="003543CF">
      <w:pPr>
        <w:pStyle w:val="12"/>
        <w:outlineLvl w:val="9"/>
        <w:rPr>
          <w:rFonts w:ascii="Times New Roman" w:hAnsi="Times New Roman"/>
        </w:rPr>
        <w:sectPr w:rsidR="003543CF">
          <w:pgSz w:w="11906" w:h="16838"/>
          <w:pgMar w:top="1440" w:right="1800" w:bottom="1440" w:left="1800" w:header="851" w:footer="992" w:gutter="0"/>
          <w:cols w:space="425"/>
          <w:titlePg/>
          <w:docGrid w:type="lines" w:linePitch="312"/>
        </w:sectPr>
      </w:pPr>
    </w:p>
    <w:p w:rsidR="003543CF" w:rsidRDefault="00A742D2">
      <w:pPr>
        <w:pStyle w:val="a"/>
        <w:numPr>
          <w:ilvl w:val="0"/>
          <w:numId w:val="0"/>
        </w:numPr>
        <w:spacing w:before="156" w:after="156"/>
        <w:jc w:val="center"/>
        <w:outlineLvl w:val="0"/>
        <w:rPr>
          <w:rFonts w:hAnsi="黑体"/>
          <w:sz w:val="32"/>
          <w:szCs w:val="32"/>
        </w:rPr>
      </w:pPr>
      <w:bookmarkStart w:id="181" w:name="_Toc14390"/>
      <w:bookmarkStart w:id="182" w:name="_Toc21638"/>
      <w:bookmarkStart w:id="183" w:name="_Toc23687"/>
      <w:bookmarkStart w:id="184" w:name="_Toc16310"/>
      <w:bookmarkStart w:id="185" w:name="_Toc24059"/>
      <w:r>
        <w:rPr>
          <w:rFonts w:hAnsi="黑体" w:hint="eastAsia"/>
          <w:sz w:val="32"/>
          <w:szCs w:val="32"/>
        </w:rPr>
        <w:lastRenderedPageBreak/>
        <w:t>附录C</w:t>
      </w:r>
      <w:bookmarkEnd w:id="181"/>
      <w:bookmarkEnd w:id="182"/>
      <w:bookmarkEnd w:id="183"/>
      <w:r>
        <w:rPr>
          <w:rFonts w:hAnsi="黑体" w:hint="eastAsia"/>
          <w:sz w:val="32"/>
          <w:szCs w:val="32"/>
        </w:rPr>
        <w:t xml:space="preserve">  </w:t>
      </w:r>
      <w:bookmarkStart w:id="186" w:name="_Toc15369"/>
      <w:bookmarkStart w:id="187" w:name="_Toc3249"/>
      <w:bookmarkStart w:id="188" w:name="_Toc14722"/>
      <w:r>
        <w:rPr>
          <w:rFonts w:hAnsi="黑体" w:hint="eastAsia"/>
          <w:sz w:val="32"/>
          <w:szCs w:val="32"/>
        </w:rPr>
        <w:t>色叶、彩叶乔木植物推荐</w:t>
      </w:r>
      <w:bookmarkEnd w:id="184"/>
      <w:bookmarkEnd w:id="185"/>
      <w:bookmarkEnd w:id="186"/>
      <w:bookmarkEnd w:id="187"/>
      <w:bookmarkEnd w:id="188"/>
    </w:p>
    <w:p w:rsidR="003543CF" w:rsidRDefault="003543CF"/>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7"/>
        <w:gridCol w:w="1076"/>
        <w:gridCol w:w="4311"/>
      </w:tblGrid>
      <w:tr w:rsidR="003543CF">
        <w:tc>
          <w:tcPr>
            <w:tcW w:w="1276"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中文名</w:t>
            </w:r>
          </w:p>
        </w:tc>
        <w:tc>
          <w:tcPr>
            <w:tcW w:w="1417"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科名</w:t>
            </w:r>
          </w:p>
        </w:tc>
        <w:tc>
          <w:tcPr>
            <w:tcW w:w="1076"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属名</w:t>
            </w:r>
          </w:p>
        </w:tc>
        <w:tc>
          <w:tcPr>
            <w:tcW w:w="4311"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szCs w:val="21"/>
              </w:rPr>
              <w:t>拉丁学名</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枫香树</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金缕梅科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枫香树属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Liquidambar formosana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七叶树</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无患子科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七叶树属</w:t>
            </w:r>
          </w:p>
        </w:tc>
        <w:tc>
          <w:tcPr>
            <w:tcW w:w="4311" w:type="dxa"/>
          </w:tcPr>
          <w:p w:rsidR="003543CF" w:rsidRDefault="00A742D2" w:rsidP="003E682F">
            <w:pPr>
              <w:widowControl/>
              <w:spacing w:beforeLines="50" w:afterLines="50"/>
              <w:jc w:val="left"/>
              <w:rPr>
                <w:rFonts w:ascii="宋体" w:eastAsia="宋体" w:hAnsi="宋体" w:cs="宋体"/>
                <w:i/>
                <w:szCs w:val="21"/>
              </w:rPr>
            </w:pPr>
            <w:r>
              <w:rPr>
                <w:rFonts w:ascii="宋体" w:eastAsia="宋体" w:hAnsi="宋体" w:cs="宋体" w:hint="eastAsia"/>
                <w:i/>
                <w:szCs w:val="21"/>
              </w:rPr>
              <w:t>Aesculus chinensis</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无患子</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无患子科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无患子属</w:t>
            </w:r>
          </w:p>
        </w:tc>
        <w:tc>
          <w:tcPr>
            <w:tcW w:w="4311" w:type="dxa"/>
          </w:tcPr>
          <w:p w:rsidR="003543CF" w:rsidRDefault="00A742D2" w:rsidP="003E682F">
            <w:pPr>
              <w:widowControl/>
              <w:spacing w:beforeLines="50" w:afterLines="50"/>
              <w:jc w:val="left"/>
              <w:rPr>
                <w:rFonts w:ascii="宋体" w:eastAsia="宋体" w:hAnsi="宋体" w:cs="宋体"/>
                <w:i/>
                <w:szCs w:val="21"/>
              </w:rPr>
            </w:pPr>
            <w:r>
              <w:rPr>
                <w:rFonts w:ascii="宋体" w:eastAsia="宋体" w:hAnsi="宋体" w:cs="宋体" w:hint="eastAsia"/>
                <w:i/>
                <w:szCs w:val="21"/>
              </w:rPr>
              <w:t>Sapindus saponaria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臭椿</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苦木科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臭椿属</w:t>
            </w:r>
          </w:p>
        </w:tc>
        <w:tc>
          <w:tcPr>
            <w:tcW w:w="4311" w:type="dxa"/>
          </w:tcPr>
          <w:p w:rsidR="003543CF" w:rsidRDefault="00A742D2" w:rsidP="003E682F">
            <w:pPr>
              <w:widowControl/>
              <w:spacing w:beforeLines="50" w:afterLines="50"/>
              <w:jc w:val="left"/>
              <w:rPr>
                <w:rFonts w:ascii="宋体" w:eastAsia="宋体" w:hAnsi="宋体" w:cs="宋体"/>
                <w:i/>
                <w:szCs w:val="21"/>
              </w:rPr>
            </w:pPr>
            <w:r>
              <w:rPr>
                <w:rFonts w:ascii="宋体" w:eastAsia="宋体" w:hAnsi="宋体" w:cs="宋体" w:hint="eastAsia"/>
                <w:i/>
                <w:szCs w:val="21"/>
              </w:rPr>
              <w:t>Ailanthus altissima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杂种鹅掌楸</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木兰科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鹅掌楸属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Liriodendron chinense × L.tulipifera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 xml:space="preserve">纳塔栎 </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壳斗科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栎属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Quercus nuttallii</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三角枫</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槭树科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Acer buergerianum</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红花槭</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槭树科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Acer rubrum</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杂种元宝槭</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槭树科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槭属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Acer trucatum×A.platanoides</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黄连木</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漆树科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黄连木属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Pistacia chinensis</w:t>
            </w:r>
          </w:p>
        </w:tc>
      </w:tr>
      <w:tr w:rsidR="003543CF">
        <w:tc>
          <w:tcPr>
            <w:tcW w:w="1276" w:type="dxa"/>
          </w:tcPr>
          <w:p w:rsidR="003543CF" w:rsidRDefault="00A742D2" w:rsidP="003E682F">
            <w:pPr>
              <w:spacing w:beforeLines="50" w:afterLines="50"/>
              <w:rPr>
                <w:rFonts w:ascii="宋体" w:eastAsia="宋体" w:hAnsi="宋体" w:cs="宋体"/>
                <w:color w:val="231F20"/>
                <w:kern w:val="0"/>
                <w:szCs w:val="21"/>
              </w:rPr>
            </w:pPr>
            <w:r>
              <w:rPr>
                <w:rFonts w:ascii="宋体" w:eastAsia="宋体" w:hAnsi="宋体" w:cs="宋体" w:hint="eastAsia"/>
                <w:color w:val="231F20"/>
                <w:kern w:val="0"/>
                <w:szCs w:val="21"/>
              </w:rPr>
              <w:t>乌桕</w:t>
            </w:r>
          </w:p>
        </w:tc>
        <w:tc>
          <w:tcPr>
            <w:tcW w:w="1417"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color w:val="333333"/>
                <w:szCs w:val="21"/>
                <w:shd w:val="clear" w:color="auto" w:fill="FFFFFF"/>
              </w:rPr>
              <w:t>大戟科</w:t>
            </w:r>
          </w:p>
        </w:tc>
        <w:tc>
          <w:tcPr>
            <w:tcW w:w="1076" w:type="dxa"/>
          </w:tcPr>
          <w:p w:rsidR="003543CF" w:rsidRDefault="00A742D2" w:rsidP="003E682F">
            <w:pPr>
              <w:spacing w:beforeLines="50" w:afterLines="50"/>
              <w:rPr>
                <w:rFonts w:ascii="宋体" w:eastAsia="宋体" w:hAnsi="宋体" w:cs="宋体"/>
                <w:szCs w:val="21"/>
              </w:rPr>
            </w:pPr>
            <w:r>
              <w:rPr>
                <w:rFonts w:ascii="宋体" w:eastAsia="宋体" w:hAnsi="宋体" w:cs="宋体" w:hint="eastAsia"/>
                <w:color w:val="333333"/>
                <w:szCs w:val="21"/>
                <w:shd w:val="clear" w:color="auto" w:fill="FFFFFF"/>
              </w:rPr>
              <w:t>乌桕属</w:t>
            </w:r>
          </w:p>
        </w:tc>
        <w:tc>
          <w:tcPr>
            <w:tcW w:w="4311" w:type="dxa"/>
          </w:tcPr>
          <w:p w:rsidR="003543CF" w:rsidRDefault="00A742D2" w:rsidP="003E682F">
            <w:pPr>
              <w:spacing w:beforeLines="50" w:afterLines="50"/>
              <w:rPr>
                <w:rFonts w:ascii="宋体" w:eastAsia="宋体" w:hAnsi="宋体" w:cs="宋体"/>
                <w:i/>
                <w:szCs w:val="21"/>
              </w:rPr>
            </w:pPr>
            <w:r>
              <w:rPr>
                <w:rFonts w:ascii="宋体" w:eastAsia="宋体" w:hAnsi="宋体" w:cs="宋体" w:hint="eastAsia"/>
                <w:i/>
                <w:szCs w:val="21"/>
              </w:rPr>
              <w:t>Triadica sebifera</w:t>
            </w:r>
          </w:p>
        </w:tc>
      </w:tr>
      <w:tr w:rsidR="003543CF">
        <w:tc>
          <w:tcPr>
            <w:tcW w:w="12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朴树</w:t>
            </w:r>
          </w:p>
        </w:tc>
        <w:tc>
          <w:tcPr>
            <w:tcW w:w="1417"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榆科</w:t>
            </w:r>
          </w:p>
        </w:tc>
        <w:tc>
          <w:tcPr>
            <w:tcW w:w="1076" w:type="dxa"/>
          </w:tcPr>
          <w:p w:rsidR="003543CF" w:rsidRDefault="00A742D2" w:rsidP="003E682F">
            <w:pPr>
              <w:widowControl/>
              <w:spacing w:beforeLines="50" w:afterLines="50"/>
              <w:jc w:val="left"/>
              <w:rPr>
                <w:rFonts w:ascii="宋体" w:eastAsia="宋体" w:hAnsi="宋体" w:cs="宋体"/>
                <w:color w:val="231F20"/>
                <w:kern w:val="0"/>
                <w:szCs w:val="21"/>
              </w:rPr>
            </w:pPr>
            <w:r>
              <w:rPr>
                <w:rFonts w:ascii="宋体" w:eastAsia="宋体" w:hAnsi="宋体" w:cs="宋体" w:hint="eastAsia"/>
                <w:color w:val="231F20"/>
                <w:kern w:val="0"/>
                <w:szCs w:val="21"/>
              </w:rPr>
              <w:t>朴属</w:t>
            </w:r>
          </w:p>
        </w:tc>
        <w:tc>
          <w:tcPr>
            <w:tcW w:w="4311" w:type="dxa"/>
          </w:tcPr>
          <w:p w:rsidR="003543CF" w:rsidRDefault="00A742D2" w:rsidP="003E682F">
            <w:pPr>
              <w:widowControl/>
              <w:spacing w:beforeLines="50" w:afterLines="50"/>
              <w:jc w:val="left"/>
              <w:rPr>
                <w:rFonts w:ascii="宋体" w:eastAsia="宋体" w:hAnsi="宋体" w:cs="宋体"/>
                <w:i/>
                <w:szCs w:val="21"/>
              </w:rPr>
            </w:pPr>
            <w:r>
              <w:rPr>
                <w:rFonts w:ascii="宋体" w:eastAsia="宋体" w:hAnsi="宋体" w:cs="宋体" w:hint="eastAsia"/>
                <w:i/>
                <w:szCs w:val="21"/>
              </w:rPr>
              <w:t>Celtis sinensis</w:t>
            </w:r>
          </w:p>
        </w:tc>
      </w:tr>
    </w:tbl>
    <w:p w:rsidR="003543CF" w:rsidRDefault="003543CF">
      <w:pPr>
        <w:pStyle w:val="2"/>
        <w:spacing w:beforeLines="0" w:afterLines="0" w:line="240" w:lineRule="auto"/>
        <w:jc w:val="both"/>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3543CF">
      <w:pPr>
        <w:rPr>
          <w:rFonts w:ascii="Times New Roman" w:hAnsi="Times New Roman"/>
        </w:rPr>
      </w:pPr>
    </w:p>
    <w:p w:rsidR="003543CF" w:rsidRDefault="00A742D2">
      <w:pPr>
        <w:pStyle w:val="a"/>
        <w:numPr>
          <w:ilvl w:val="0"/>
          <w:numId w:val="0"/>
        </w:numPr>
        <w:spacing w:before="156" w:after="156"/>
        <w:jc w:val="center"/>
        <w:outlineLvl w:val="0"/>
        <w:rPr>
          <w:rFonts w:hAnsi="黑体"/>
          <w:sz w:val="32"/>
          <w:szCs w:val="32"/>
        </w:rPr>
      </w:pPr>
      <w:bookmarkStart w:id="189" w:name="_Toc13050"/>
      <w:bookmarkStart w:id="190" w:name="_Toc27085"/>
      <w:bookmarkStart w:id="191" w:name="_Toc22950"/>
      <w:r>
        <w:rPr>
          <w:rFonts w:hAnsi="黑体" w:hint="eastAsia"/>
          <w:sz w:val="32"/>
          <w:szCs w:val="32"/>
        </w:rPr>
        <w:t>附录D  上海市单位附属绿地开放共享项目验收评定表</w:t>
      </w:r>
      <w:bookmarkEnd w:id="189"/>
      <w:bookmarkEnd w:id="190"/>
      <w:bookmarkEnd w:id="191"/>
    </w:p>
    <w:p w:rsidR="003543CF" w:rsidRDefault="003543CF"/>
    <w:p w:rsidR="003543CF" w:rsidRDefault="00A742D2">
      <w:pPr>
        <w:jc w:val="center"/>
        <w:rPr>
          <w:rFonts w:ascii="宋体" w:eastAsia="宋体" w:hAnsi="宋体" w:cs="宋体"/>
          <w:b/>
          <w:bCs/>
          <w:szCs w:val="21"/>
        </w:rPr>
      </w:pPr>
      <w:bookmarkStart w:id="192" w:name="_Toc10689"/>
      <w:r>
        <w:rPr>
          <w:rFonts w:ascii="宋体" w:eastAsia="宋体" w:hAnsi="宋体" w:cs="宋体" w:hint="eastAsia"/>
          <w:b/>
          <w:bCs/>
          <w:szCs w:val="21"/>
        </w:rPr>
        <w:t>1.上海市单位附属绿地开放共享项目验收评定表</w:t>
      </w:r>
      <w:bookmarkEnd w:id="192"/>
    </w:p>
    <w:p w:rsidR="003543CF" w:rsidRDefault="00A742D2">
      <w:pPr>
        <w:jc w:val="center"/>
        <w:rPr>
          <w:rFonts w:ascii="宋体" w:eastAsia="宋体" w:hAnsi="宋体" w:cs="宋体"/>
          <w:b/>
          <w:bCs/>
          <w:szCs w:val="21"/>
        </w:rPr>
      </w:pPr>
      <w:r>
        <w:rPr>
          <w:rFonts w:ascii="宋体" w:eastAsia="宋体" w:hAnsi="宋体" w:cs="宋体" w:hint="eastAsia"/>
          <w:b/>
          <w:bCs/>
          <w:szCs w:val="21"/>
        </w:rPr>
        <w:t>（按口袋公园标准建设项目）</w:t>
      </w:r>
    </w:p>
    <w:tbl>
      <w:tblPr>
        <w:tblStyle w:val="ac"/>
        <w:tblW w:w="8522" w:type="dxa"/>
        <w:tblLayout w:type="fixed"/>
        <w:tblLook w:val="04A0"/>
      </w:tblPr>
      <w:tblGrid>
        <w:gridCol w:w="1526"/>
        <w:gridCol w:w="709"/>
        <w:gridCol w:w="708"/>
        <w:gridCol w:w="1643"/>
        <w:gridCol w:w="1476"/>
        <w:gridCol w:w="2460"/>
      </w:tblGrid>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项目名称</w:t>
            </w:r>
          </w:p>
        </w:tc>
        <w:tc>
          <w:tcPr>
            <w:tcW w:w="6996" w:type="dxa"/>
            <w:gridSpan w:val="5"/>
            <w:vAlign w:val="center"/>
          </w:tcPr>
          <w:p w:rsidR="003543CF" w:rsidRDefault="003543CF">
            <w:pPr>
              <w:jc w:val="center"/>
              <w:rPr>
                <w:rFonts w:ascii="宋体" w:eastAsia="宋体" w:hAnsi="宋体" w:cs="宋体"/>
                <w:szCs w:val="21"/>
              </w:rPr>
            </w:pPr>
          </w:p>
        </w:tc>
      </w:tr>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地    址</w:t>
            </w:r>
          </w:p>
        </w:tc>
        <w:tc>
          <w:tcPr>
            <w:tcW w:w="3060" w:type="dxa"/>
            <w:gridSpan w:val="3"/>
            <w:vAlign w:val="center"/>
          </w:tcPr>
          <w:p w:rsidR="003543CF" w:rsidRDefault="003543CF">
            <w:pPr>
              <w:jc w:val="center"/>
              <w:rPr>
                <w:rFonts w:ascii="宋体" w:eastAsia="宋体" w:hAnsi="宋体" w:cs="宋体"/>
                <w:szCs w:val="21"/>
              </w:rPr>
            </w:pP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所在街道</w:t>
            </w:r>
          </w:p>
        </w:tc>
        <w:tc>
          <w:tcPr>
            <w:tcW w:w="2460" w:type="dxa"/>
            <w:vAlign w:val="center"/>
          </w:tcPr>
          <w:p w:rsidR="003543CF" w:rsidRDefault="003543CF">
            <w:pPr>
              <w:jc w:val="center"/>
              <w:rPr>
                <w:rFonts w:ascii="宋体" w:eastAsia="宋体" w:hAnsi="宋体" w:cs="宋体"/>
                <w:szCs w:val="21"/>
              </w:rPr>
            </w:pPr>
          </w:p>
        </w:tc>
      </w:tr>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所在单位</w:t>
            </w:r>
          </w:p>
        </w:tc>
        <w:tc>
          <w:tcPr>
            <w:tcW w:w="3060" w:type="dxa"/>
            <w:gridSpan w:val="3"/>
            <w:vAlign w:val="center"/>
          </w:tcPr>
          <w:p w:rsidR="003543CF" w:rsidRDefault="003543CF">
            <w:pPr>
              <w:jc w:val="center"/>
              <w:rPr>
                <w:rFonts w:ascii="宋体" w:eastAsia="宋体" w:hAnsi="宋体" w:cs="宋体"/>
                <w:szCs w:val="21"/>
              </w:rPr>
            </w:pP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施工单位</w:t>
            </w:r>
          </w:p>
        </w:tc>
        <w:tc>
          <w:tcPr>
            <w:tcW w:w="2460" w:type="dxa"/>
            <w:vAlign w:val="center"/>
          </w:tcPr>
          <w:p w:rsidR="003543CF" w:rsidRDefault="003543CF">
            <w:pPr>
              <w:jc w:val="center"/>
              <w:rPr>
                <w:rFonts w:ascii="宋体" w:eastAsia="宋体" w:hAnsi="宋体" w:cs="宋体"/>
                <w:szCs w:val="21"/>
              </w:rPr>
            </w:pPr>
          </w:p>
        </w:tc>
      </w:tr>
      <w:tr w:rsidR="003543CF">
        <w:trPr>
          <w:trHeight w:val="567"/>
        </w:trPr>
        <w:tc>
          <w:tcPr>
            <w:tcW w:w="1526" w:type="dxa"/>
            <w:vMerge w:val="restart"/>
            <w:vAlign w:val="center"/>
          </w:tcPr>
          <w:p w:rsidR="003543CF" w:rsidRDefault="00A742D2">
            <w:pPr>
              <w:jc w:val="center"/>
              <w:rPr>
                <w:rFonts w:ascii="宋体" w:eastAsia="宋体" w:hAnsi="宋体" w:cs="宋体"/>
                <w:szCs w:val="21"/>
              </w:rPr>
            </w:pPr>
            <w:r>
              <w:rPr>
                <w:rFonts w:ascii="宋体" w:eastAsia="宋体" w:hAnsi="宋体" w:cs="宋体" w:hint="eastAsia"/>
                <w:szCs w:val="21"/>
              </w:rPr>
              <w:t>开放规模</w:t>
            </w: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开放面积</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绿地面积</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r>
      <w:tr w:rsidR="003543CF">
        <w:trPr>
          <w:trHeight w:val="567"/>
        </w:trPr>
        <w:tc>
          <w:tcPr>
            <w:tcW w:w="1526" w:type="dxa"/>
            <w:vMerge/>
            <w:vAlign w:val="center"/>
          </w:tcPr>
          <w:p w:rsidR="003543CF" w:rsidRDefault="003543CF">
            <w:pPr>
              <w:jc w:val="center"/>
              <w:rPr>
                <w:rFonts w:ascii="宋体" w:eastAsia="宋体" w:hAnsi="宋体" w:cs="宋体"/>
                <w:szCs w:val="21"/>
              </w:rPr>
            </w:pP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附属绿地</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绿化用地</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㎡，占比   %</w:t>
            </w:r>
          </w:p>
        </w:tc>
      </w:tr>
      <w:tr w:rsidR="003543CF">
        <w:trPr>
          <w:trHeight w:val="567"/>
        </w:trPr>
        <w:tc>
          <w:tcPr>
            <w:tcW w:w="1526" w:type="dxa"/>
            <w:vMerge/>
            <w:vAlign w:val="center"/>
          </w:tcPr>
          <w:p w:rsidR="003543CF" w:rsidRDefault="003543CF">
            <w:pPr>
              <w:jc w:val="center"/>
              <w:rPr>
                <w:rFonts w:ascii="宋体" w:eastAsia="宋体" w:hAnsi="宋体" w:cs="宋体"/>
                <w:szCs w:val="21"/>
              </w:rPr>
            </w:pP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新增绿地</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拆除围墙</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m</w:t>
            </w:r>
          </w:p>
        </w:tc>
      </w:tr>
      <w:tr w:rsidR="003543CF">
        <w:trPr>
          <w:trHeight w:val="567"/>
        </w:trPr>
        <w:tc>
          <w:tcPr>
            <w:tcW w:w="8522" w:type="dxa"/>
            <w:gridSpan w:val="6"/>
            <w:vAlign w:val="center"/>
          </w:tcPr>
          <w:p w:rsidR="003543CF" w:rsidRDefault="00A742D2">
            <w:pPr>
              <w:jc w:val="center"/>
              <w:rPr>
                <w:rFonts w:ascii="宋体" w:eastAsia="宋体" w:hAnsi="宋体" w:cs="宋体"/>
                <w:szCs w:val="21"/>
              </w:rPr>
            </w:pPr>
            <w:r>
              <w:rPr>
                <w:rFonts w:ascii="宋体" w:eastAsia="宋体" w:hAnsi="宋体" w:cs="宋体" w:hint="eastAsia"/>
                <w:szCs w:val="21"/>
              </w:rPr>
              <w:t>项目验收评定内容</w:t>
            </w: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评定指标</w:t>
            </w:r>
          </w:p>
        </w:tc>
        <w:tc>
          <w:tcPr>
            <w:tcW w:w="6287" w:type="dxa"/>
            <w:gridSpan w:val="4"/>
            <w:vAlign w:val="center"/>
          </w:tcPr>
          <w:p w:rsidR="003543CF" w:rsidRDefault="00A742D2">
            <w:pPr>
              <w:jc w:val="center"/>
              <w:rPr>
                <w:rFonts w:ascii="宋体" w:eastAsia="宋体" w:hAnsi="宋体" w:cs="宋体"/>
                <w:szCs w:val="21"/>
              </w:rPr>
            </w:pPr>
            <w:r>
              <w:rPr>
                <w:rFonts w:ascii="宋体" w:eastAsia="宋体" w:hAnsi="宋体" w:cs="宋体" w:hint="eastAsia"/>
                <w:szCs w:val="21"/>
              </w:rPr>
              <w:t>评定情况</w:t>
            </w: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绿地特色</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施工质量</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游憩、服务等设施</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养护质量</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竣工验收材料</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8522" w:type="dxa"/>
            <w:gridSpan w:val="6"/>
            <w:vAlign w:val="center"/>
          </w:tcPr>
          <w:p w:rsidR="003543CF" w:rsidRDefault="00A742D2">
            <w:pPr>
              <w:rPr>
                <w:rFonts w:ascii="宋体" w:eastAsia="宋体" w:hAnsi="宋体" w:cs="宋体"/>
                <w:szCs w:val="21"/>
              </w:rPr>
            </w:pPr>
            <w:r>
              <w:rPr>
                <w:rFonts w:ascii="宋体" w:eastAsia="宋体" w:hAnsi="宋体" w:cs="宋体" w:hint="eastAsia"/>
                <w:szCs w:val="21"/>
              </w:rPr>
              <w:t>区绿化部门验收评定意见：</w:t>
            </w: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wordWrap w:val="0"/>
              <w:jc w:val="right"/>
              <w:rPr>
                <w:rFonts w:ascii="宋体" w:eastAsia="宋体" w:hAnsi="宋体" w:cs="宋体"/>
                <w:szCs w:val="21"/>
              </w:rPr>
            </w:pPr>
          </w:p>
          <w:p w:rsidR="003543CF" w:rsidRDefault="003543CF">
            <w:pPr>
              <w:wordWrap w:val="0"/>
              <w:jc w:val="right"/>
              <w:rPr>
                <w:rFonts w:ascii="宋体" w:eastAsia="宋体" w:hAnsi="宋体" w:cs="宋体"/>
                <w:szCs w:val="21"/>
              </w:rPr>
            </w:pPr>
          </w:p>
          <w:p w:rsidR="003543CF" w:rsidRDefault="003543CF">
            <w:pPr>
              <w:wordWrap w:val="0"/>
              <w:jc w:val="right"/>
              <w:rPr>
                <w:rFonts w:ascii="宋体" w:eastAsia="宋体" w:hAnsi="宋体" w:cs="宋体"/>
                <w:szCs w:val="21"/>
              </w:rPr>
            </w:pPr>
          </w:p>
          <w:p w:rsidR="003543CF" w:rsidRDefault="003543CF">
            <w:pPr>
              <w:wordWrap w:val="0"/>
              <w:jc w:val="right"/>
              <w:rPr>
                <w:rFonts w:ascii="宋体" w:eastAsia="宋体" w:hAnsi="宋体" w:cs="宋体"/>
                <w:szCs w:val="21"/>
              </w:rPr>
            </w:pPr>
          </w:p>
          <w:p w:rsidR="003543CF" w:rsidRDefault="003543CF">
            <w:pPr>
              <w:wordWrap w:val="0"/>
              <w:jc w:val="right"/>
              <w:rPr>
                <w:rFonts w:ascii="宋体" w:eastAsia="宋体" w:hAnsi="宋体" w:cs="宋体"/>
                <w:szCs w:val="21"/>
              </w:rPr>
            </w:pPr>
          </w:p>
          <w:p w:rsidR="003543CF" w:rsidRDefault="00A742D2">
            <w:pPr>
              <w:wordWrap w:val="0"/>
              <w:jc w:val="right"/>
              <w:rPr>
                <w:rFonts w:ascii="宋体" w:eastAsia="宋体" w:hAnsi="宋体" w:cs="宋体"/>
                <w:szCs w:val="21"/>
              </w:rPr>
            </w:pPr>
            <w:r>
              <w:rPr>
                <w:rFonts w:ascii="宋体" w:eastAsia="宋体" w:hAnsi="宋体" w:cs="宋体" w:hint="eastAsia"/>
                <w:szCs w:val="21"/>
              </w:rPr>
              <w:t xml:space="preserve">盖章：           日期：           </w:t>
            </w:r>
          </w:p>
        </w:tc>
      </w:tr>
      <w:tr w:rsidR="003543CF">
        <w:trPr>
          <w:trHeight w:val="567"/>
        </w:trPr>
        <w:tc>
          <w:tcPr>
            <w:tcW w:w="8522" w:type="dxa"/>
            <w:gridSpan w:val="6"/>
            <w:vAlign w:val="center"/>
          </w:tcPr>
          <w:p w:rsidR="003543CF" w:rsidRDefault="00A742D2">
            <w:pPr>
              <w:ind w:right="1120"/>
              <w:jc w:val="left"/>
              <w:rPr>
                <w:rFonts w:ascii="宋体" w:eastAsia="宋体" w:hAnsi="宋体" w:cs="宋体"/>
                <w:szCs w:val="21"/>
              </w:rPr>
            </w:pPr>
            <w:r>
              <w:rPr>
                <w:rFonts w:ascii="宋体" w:eastAsia="宋体" w:hAnsi="宋体" w:cs="宋体" w:hint="eastAsia"/>
                <w:szCs w:val="21"/>
              </w:rPr>
              <w:t>市绿化部门验收评定意见：</w:t>
            </w:r>
          </w:p>
          <w:p w:rsidR="003543CF" w:rsidRDefault="003543CF">
            <w:pPr>
              <w:tabs>
                <w:tab w:val="left" w:pos="8306"/>
              </w:tabs>
              <w:jc w:val="left"/>
              <w:rPr>
                <w:rFonts w:ascii="宋体" w:eastAsia="宋体" w:hAnsi="宋体" w:cs="宋体"/>
                <w:szCs w:val="21"/>
              </w:rPr>
            </w:pPr>
          </w:p>
          <w:p w:rsidR="003543CF" w:rsidRDefault="003543CF">
            <w:pPr>
              <w:tabs>
                <w:tab w:val="left" w:pos="8306"/>
              </w:tabs>
              <w:jc w:val="left"/>
              <w:rPr>
                <w:rFonts w:ascii="宋体" w:eastAsia="宋体" w:hAnsi="宋体" w:cs="宋体"/>
                <w:szCs w:val="21"/>
              </w:rPr>
            </w:pPr>
          </w:p>
          <w:p w:rsidR="003543CF" w:rsidRDefault="003543CF">
            <w:pPr>
              <w:tabs>
                <w:tab w:val="left" w:pos="8306"/>
              </w:tabs>
              <w:jc w:val="left"/>
              <w:rPr>
                <w:rFonts w:ascii="宋体" w:eastAsia="宋体" w:hAnsi="宋体" w:cs="宋体"/>
                <w:szCs w:val="21"/>
              </w:rPr>
            </w:pPr>
          </w:p>
          <w:p w:rsidR="003543CF" w:rsidRDefault="003543CF">
            <w:pPr>
              <w:tabs>
                <w:tab w:val="left" w:pos="8306"/>
              </w:tabs>
              <w:jc w:val="left"/>
              <w:rPr>
                <w:rFonts w:ascii="宋体" w:eastAsia="宋体" w:hAnsi="宋体" w:cs="宋体"/>
                <w:szCs w:val="21"/>
              </w:rPr>
            </w:pPr>
          </w:p>
          <w:p w:rsidR="003543CF" w:rsidRDefault="003543CF">
            <w:pPr>
              <w:tabs>
                <w:tab w:val="left" w:pos="8306"/>
              </w:tabs>
              <w:jc w:val="left"/>
              <w:rPr>
                <w:rFonts w:ascii="宋体" w:eastAsia="宋体" w:hAnsi="宋体" w:cs="宋体"/>
                <w:szCs w:val="21"/>
              </w:rPr>
            </w:pPr>
          </w:p>
          <w:p w:rsidR="003543CF" w:rsidRDefault="00A742D2">
            <w:pPr>
              <w:wordWrap w:val="0"/>
              <w:jc w:val="right"/>
              <w:rPr>
                <w:rFonts w:ascii="宋体" w:eastAsia="宋体" w:hAnsi="宋体" w:cs="宋体"/>
                <w:szCs w:val="21"/>
              </w:rPr>
            </w:pPr>
            <w:r>
              <w:rPr>
                <w:rFonts w:ascii="宋体" w:eastAsia="宋体" w:hAnsi="宋体" w:cs="宋体" w:hint="eastAsia"/>
                <w:szCs w:val="21"/>
              </w:rPr>
              <w:t xml:space="preserve">盖章：           日期：           </w:t>
            </w:r>
          </w:p>
        </w:tc>
      </w:tr>
    </w:tbl>
    <w:p w:rsidR="003543CF" w:rsidRDefault="00A742D2">
      <w:pPr>
        <w:jc w:val="left"/>
        <w:rPr>
          <w:rFonts w:ascii="宋体" w:eastAsia="宋体" w:hAnsi="宋体" w:cs="宋体"/>
          <w:szCs w:val="21"/>
        </w:rPr>
      </w:pPr>
      <w:r>
        <w:rPr>
          <w:rFonts w:ascii="宋体" w:eastAsia="宋体" w:hAnsi="宋体" w:cs="宋体" w:hint="eastAsia"/>
          <w:szCs w:val="21"/>
        </w:rPr>
        <w:lastRenderedPageBreak/>
        <w:t>注：绿化用地是指开放共享的绿地面积中绿化部分用地面积，及占绿化面积的比例。</w:t>
      </w:r>
    </w:p>
    <w:p w:rsidR="003543CF" w:rsidRDefault="003543CF">
      <w:pPr>
        <w:jc w:val="center"/>
        <w:rPr>
          <w:rFonts w:ascii="宋体" w:eastAsia="宋体" w:hAnsi="宋体" w:cs="宋体"/>
          <w:b/>
          <w:bCs/>
          <w:szCs w:val="21"/>
        </w:rPr>
      </w:pPr>
      <w:bookmarkStart w:id="193" w:name="_Toc28474"/>
    </w:p>
    <w:p w:rsidR="003543CF" w:rsidRDefault="003543CF">
      <w:pPr>
        <w:rPr>
          <w:rFonts w:ascii="宋体" w:eastAsia="宋体" w:hAnsi="宋体" w:cs="宋体"/>
          <w:b/>
          <w:bCs/>
          <w:szCs w:val="21"/>
        </w:rPr>
      </w:pPr>
    </w:p>
    <w:p w:rsidR="003543CF" w:rsidRDefault="003543CF">
      <w:pPr>
        <w:jc w:val="center"/>
        <w:rPr>
          <w:rFonts w:ascii="宋体" w:eastAsia="宋体" w:hAnsi="宋体" w:cs="宋体"/>
          <w:b/>
          <w:bCs/>
          <w:szCs w:val="21"/>
        </w:rPr>
      </w:pPr>
    </w:p>
    <w:p w:rsidR="003543CF" w:rsidRDefault="00A742D2">
      <w:pPr>
        <w:jc w:val="center"/>
        <w:rPr>
          <w:rFonts w:ascii="宋体" w:eastAsia="宋体" w:hAnsi="宋体" w:cs="宋体"/>
          <w:b/>
          <w:bCs/>
          <w:szCs w:val="21"/>
        </w:rPr>
      </w:pPr>
      <w:r>
        <w:rPr>
          <w:rFonts w:ascii="宋体" w:eastAsia="宋体" w:hAnsi="宋体" w:cs="宋体" w:hint="eastAsia"/>
          <w:b/>
          <w:bCs/>
          <w:szCs w:val="21"/>
        </w:rPr>
        <w:t>2.上海市单位附属绿地开放共享项目评价表</w:t>
      </w:r>
      <w:bookmarkEnd w:id="193"/>
    </w:p>
    <w:p w:rsidR="003543CF" w:rsidRDefault="00A742D2">
      <w:pPr>
        <w:jc w:val="center"/>
        <w:rPr>
          <w:rFonts w:ascii="宋体" w:eastAsia="宋体" w:hAnsi="宋体" w:cs="宋体"/>
          <w:b/>
          <w:bCs/>
          <w:szCs w:val="21"/>
        </w:rPr>
      </w:pPr>
      <w:bookmarkStart w:id="194" w:name="_Toc11586"/>
      <w:r>
        <w:rPr>
          <w:rFonts w:ascii="宋体" w:eastAsia="宋体" w:hAnsi="宋体" w:cs="宋体" w:hint="eastAsia"/>
          <w:b/>
          <w:bCs/>
          <w:szCs w:val="21"/>
        </w:rPr>
        <w:t>（一般绿地项目）</w:t>
      </w:r>
      <w:bookmarkEnd w:id="194"/>
    </w:p>
    <w:tbl>
      <w:tblPr>
        <w:tblStyle w:val="ac"/>
        <w:tblW w:w="8522" w:type="dxa"/>
        <w:tblLayout w:type="fixed"/>
        <w:tblLook w:val="04A0"/>
      </w:tblPr>
      <w:tblGrid>
        <w:gridCol w:w="1526"/>
        <w:gridCol w:w="709"/>
        <w:gridCol w:w="708"/>
        <w:gridCol w:w="1643"/>
        <w:gridCol w:w="1476"/>
        <w:gridCol w:w="2460"/>
      </w:tblGrid>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项目名称</w:t>
            </w:r>
          </w:p>
        </w:tc>
        <w:tc>
          <w:tcPr>
            <w:tcW w:w="6996" w:type="dxa"/>
            <w:gridSpan w:val="5"/>
            <w:vAlign w:val="center"/>
          </w:tcPr>
          <w:p w:rsidR="003543CF" w:rsidRDefault="003543CF">
            <w:pPr>
              <w:jc w:val="center"/>
              <w:rPr>
                <w:rFonts w:ascii="宋体" w:eastAsia="宋体" w:hAnsi="宋体" w:cs="宋体"/>
                <w:szCs w:val="21"/>
              </w:rPr>
            </w:pPr>
          </w:p>
        </w:tc>
      </w:tr>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地    址</w:t>
            </w:r>
          </w:p>
        </w:tc>
        <w:tc>
          <w:tcPr>
            <w:tcW w:w="3060" w:type="dxa"/>
            <w:gridSpan w:val="3"/>
            <w:vAlign w:val="center"/>
          </w:tcPr>
          <w:p w:rsidR="003543CF" w:rsidRDefault="003543CF">
            <w:pPr>
              <w:jc w:val="center"/>
              <w:rPr>
                <w:rFonts w:ascii="宋体" w:eastAsia="宋体" w:hAnsi="宋体" w:cs="宋体"/>
                <w:szCs w:val="21"/>
              </w:rPr>
            </w:pP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所在街道</w:t>
            </w:r>
          </w:p>
        </w:tc>
        <w:tc>
          <w:tcPr>
            <w:tcW w:w="2460" w:type="dxa"/>
            <w:vAlign w:val="center"/>
          </w:tcPr>
          <w:p w:rsidR="003543CF" w:rsidRDefault="003543CF">
            <w:pPr>
              <w:jc w:val="center"/>
              <w:rPr>
                <w:rFonts w:ascii="宋体" w:eastAsia="宋体" w:hAnsi="宋体" w:cs="宋体"/>
                <w:szCs w:val="21"/>
              </w:rPr>
            </w:pPr>
          </w:p>
        </w:tc>
      </w:tr>
      <w:tr w:rsidR="003543CF">
        <w:trPr>
          <w:trHeight w:val="567"/>
        </w:trPr>
        <w:tc>
          <w:tcPr>
            <w:tcW w:w="152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所在单位</w:t>
            </w:r>
          </w:p>
        </w:tc>
        <w:tc>
          <w:tcPr>
            <w:tcW w:w="3060" w:type="dxa"/>
            <w:gridSpan w:val="3"/>
            <w:vAlign w:val="center"/>
          </w:tcPr>
          <w:p w:rsidR="003543CF" w:rsidRDefault="003543CF">
            <w:pPr>
              <w:jc w:val="center"/>
              <w:rPr>
                <w:rFonts w:ascii="宋体" w:eastAsia="宋体" w:hAnsi="宋体" w:cs="宋体"/>
                <w:szCs w:val="21"/>
              </w:rPr>
            </w:pP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施工单位</w:t>
            </w:r>
          </w:p>
        </w:tc>
        <w:tc>
          <w:tcPr>
            <w:tcW w:w="2460" w:type="dxa"/>
            <w:vAlign w:val="center"/>
          </w:tcPr>
          <w:p w:rsidR="003543CF" w:rsidRDefault="003543CF">
            <w:pPr>
              <w:jc w:val="center"/>
              <w:rPr>
                <w:rFonts w:ascii="宋体" w:eastAsia="宋体" w:hAnsi="宋体" w:cs="宋体"/>
                <w:szCs w:val="21"/>
              </w:rPr>
            </w:pPr>
          </w:p>
        </w:tc>
      </w:tr>
      <w:tr w:rsidR="003543CF">
        <w:trPr>
          <w:trHeight w:val="567"/>
        </w:trPr>
        <w:tc>
          <w:tcPr>
            <w:tcW w:w="1526" w:type="dxa"/>
            <w:vMerge w:val="restart"/>
            <w:vAlign w:val="center"/>
          </w:tcPr>
          <w:p w:rsidR="003543CF" w:rsidRDefault="00A742D2">
            <w:pPr>
              <w:jc w:val="center"/>
              <w:rPr>
                <w:rFonts w:ascii="宋体" w:eastAsia="宋体" w:hAnsi="宋体" w:cs="宋体"/>
                <w:szCs w:val="21"/>
              </w:rPr>
            </w:pPr>
            <w:r>
              <w:rPr>
                <w:rFonts w:ascii="宋体" w:eastAsia="宋体" w:hAnsi="宋体" w:cs="宋体" w:hint="eastAsia"/>
                <w:szCs w:val="21"/>
              </w:rPr>
              <w:t>开放规模</w:t>
            </w: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开放面积</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绿地面积</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r>
      <w:tr w:rsidR="003543CF">
        <w:trPr>
          <w:trHeight w:val="567"/>
        </w:trPr>
        <w:tc>
          <w:tcPr>
            <w:tcW w:w="1526" w:type="dxa"/>
            <w:vMerge/>
            <w:vAlign w:val="center"/>
          </w:tcPr>
          <w:p w:rsidR="003543CF" w:rsidRDefault="003543CF">
            <w:pPr>
              <w:jc w:val="center"/>
              <w:rPr>
                <w:rFonts w:ascii="宋体" w:eastAsia="宋体" w:hAnsi="宋体" w:cs="宋体"/>
                <w:szCs w:val="21"/>
              </w:rPr>
            </w:pP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附属绿地</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绿化用地</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㎡，占比   %</w:t>
            </w:r>
          </w:p>
        </w:tc>
      </w:tr>
      <w:tr w:rsidR="003543CF">
        <w:trPr>
          <w:trHeight w:val="567"/>
        </w:trPr>
        <w:tc>
          <w:tcPr>
            <w:tcW w:w="1526" w:type="dxa"/>
            <w:vMerge/>
            <w:vAlign w:val="center"/>
          </w:tcPr>
          <w:p w:rsidR="003543CF" w:rsidRDefault="003543CF">
            <w:pPr>
              <w:jc w:val="center"/>
              <w:rPr>
                <w:rFonts w:ascii="宋体" w:eastAsia="宋体" w:hAnsi="宋体" w:cs="宋体"/>
                <w:szCs w:val="21"/>
              </w:rPr>
            </w:pPr>
          </w:p>
        </w:tc>
        <w:tc>
          <w:tcPr>
            <w:tcW w:w="1417"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新增绿地</w:t>
            </w:r>
          </w:p>
        </w:tc>
        <w:tc>
          <w:tcPr>
            <w:tcW w:w="1643"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w:t>
            </w:r>
          </w:p>
        </w:tc>
        <w:tc>
          <w:tcPr>
            <w:tcW w:w="1476" w:type="dxa"/>
            <w:vAlign w:val="center"/>
          </w:tcPr>
          <w:p w:rsidR="003543CF" w:rsidRDefault="00A742D2">
            <w:pPr>
              <w:jc w:val="center"/>
              <w:rPr>
                <w:rFonts w:ascii="宋体" w:eastAsia="宋体" w:hAnsi="宋体" w:cs="宋体"/>
                <w:szCs w:val="21"/>
              </w:rPr>
            </w:pPr>
            <w:r>
              <w:rPr>
                <w:rFonts w:ascii="宋体" w:eastAsia="宋体" w:hAnsi="宋体" w:cs="宋体" w:hint="eastAsia"/>
                <w:szCs w:val="21"/>
              </w:rPr>
              <w:t>拆除围墙</w:t>
            </w:r>
          </w:p>
        </w:tc>
        <w:tc>
          <w:tcPr>
            <w:tcW w:w="2460" w:type="dxa"/>
            <w:vAlign w:val="center"/>
          </w:tcPr>
          <w:p w:rsidR="003543CF" w:rsidRDefault="00A742D2">
            <w:pPr>
              <w:jc w:val="right"/>
              <w:rPr>
                <w:rFonts w:ascii="宋体" w:eastAsia="宋体" w:hAnsi="宋体" w:cs="宋体"/>
                <w:szCs w:val="21"/>
              </w:rPr>
            </w:pPr>
            <w:r>
              <w:rPr>
                <w:rFonts w:ascii="宋体" w:eastAsia="宋体" w:hAnsi="宋体" w:cs="宋体" w:hint="eastAsia"/>
                <w:szCs w:val="21"/>
              </w:rPr>
              <w:t>m</w:t>
            </w:r>
          </w:p>
        </w:tc>
      </w:tr>
      <w:tr w:rsidR="003543CF">
        <w:trPr>
          <w:trHeight w:val="567"/>
        </w:trPr>
        <w:tc>
          <w:tcPr>
            <w:tcW w:w="8522" w:type="dxa"/>
            <w:gridSpan w:val="6"/>
            <w:vAlign w:val="center"/>
          </w:tcPr>
          <w:p w:rsidR="003543CF" w:rsidRDefault="00A742D2">
            <w:pPr>
              <w:jc w:val="center"/>
              <w:rPr>
                <w:rFonts w:ascii="宋体" w:eastAsia="宋体" w:hAnsi="宋体" w:cs="宋体"/>
                <w:szCs w:val="21"/>
              </w:rPr>
            </w:pPr>
            <w:r>
              <w:rPr>
                <w:rFonts w:ascii="宋体" w:eastAsia="宋体" w:hAnsi="宋体" w:cs="宋体" w:hint="eastAsia"/>
                <w:szCs w:val="21"/>
              </w:rPr>
              <w:t>项目评价内容</w:t>
            </w: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评价指标</w:t>
            </w:r>
          </w:p>
        </w:tc>
        <w:tc>
          <w:tcPr>
            <w:tcW w:w="6287" w:type="dxa"/>
            <w:gridSpan w:val="4"/>
            <w:vAlign w:val="center"/>
          </w:tcPr>
          <w:p w:rsidR="003543CF" w:rsidRDefault="00A742D2">
            <w:pPr>
              <w:jc w:val="center"/>
              <w:rPr>
                <w:rFonts w:ascii="宋体" w:eastAsia="宋体" w:hAnsi="宋体" w:cs="宋体"/>
                <w:szCs w:val="21"/>
              </w:rPr>
            </w:pPr>
            <w:r>
              <w:rPr>
                <w:rFonts w:ascii="宋体" w:eastAsia="宋体" w:hAnsi="宋体" w:cs="宋体" w:hint="eastAsia"/>
                <w:szCs w:val="21"/>
              </w:rPr>
              <w:t>评价情况</w:t>
            </w: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绿地特色</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施工质量</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游憩、服务等设施</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567"/>
        </w:trPr>
        <w:tc>
          <w:tcPr>
            <w:tcW w:w="2235" w:type="dxa"/>
            <w:gridSpan w:val="2"/>
            <w:vAlign w:val="center"/>
          </w:tcPr>
          <w:p w:rsidR="003543CF" w:rsidRDefault="00A742D2">
            <w:pPr>
              <w:jc w:val="center"/>
              <w:rPr>
                <w:rFonts w:ascii="宋体" w:eastAsia="宋体" w:hAnsi="宋体" w:cs="宋体"/>
                <w:szCs w:val="21"/>
              </w:rPr>
            </w:pPr>
            <w:r>
              <w:rPr>
                <w:rFonts w:ascii="宋体" w:eastAsia="宋体" w:hAnsi="宋体" w:cs="宋体" w:hint="eastAsia"/>
                <w:szCs w:val="21"/>
              </w:rPr>
              <w:t>养护质量</w:t>
            </w:r>
          </w:p>
        </w:tc>
        <w:tc>
          <w:tcPr>
            <w:tcW w:w="6287" w:type="dxa"/>
            <w:gridSpan w:val="4"/>
            <w:vAlign w:val="center"/>
          </w:tcPr>
          <w:p w:rsidR="003543CF" w:rsidRDefault="003543CF">
            <w:pPr>
              <w:jc w:val="center"/>
              <w:rPr>
                <w:rFonts w:ascii="宋体" w:eastAsia="宋体" w:hAnsi="宋体" w:cs="宋体"/>
                <w:szCs w:val="21"/>
              </w:rPr>
            </w:pPr>
          </w:p>
        </w:tc>
      </w:tr>
      <w:tr w:rsidR="003543CF">
        <w:trPr>
          <w:trHeight w:val="1580"/>
        </w:trPr>
        <w:tc>
          <w:tcPr>
            <w:tcW w:w="8522" w:type="dxa"/>
            <w:gridSpan w:val="6"/>
            <w:vAlign w:val="center"/>
          </w:tcPr>
          <w:p w:rsidR="003543CF" w:rsidRDefault="00A742D2">
            <w:pPr>
              <w:rPr>
                <w:rFonts w:ascii="宋体" w:eastAsia="宋体" w:hAnsi="宋体" w:cs="宋体"/>
                <w:szCs w:val="21"/>
              </w:rPr>
            </w:pPr>
            <w:r>
              <w:rPr>
                <w:rFonts w:ascii="宋体" w:eastAsia="宋体" w:hAnsi="宋体" w:cs="宋体" w:hint="eastAsia"/>
                <w:szCs w:val="21"/>
              </w:rPr>
              <w:t>评价意见：</w:t>
            </w: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3543CF">
            <w:pPr>
              <w:rPr>
                <w:rFonts w:ascii="宋体" w:eastAsia="宋体" w:hAnsi="宋体" w:cs="宋体"/>
                <w:szCs w:val="21"/>
              </w:rPr>
            </w:pPr>
          </w:p>
          <w:p w:rsidR="003543CF" w:rsidRDefault="00A742D2">
            <w:pPr>
              <w:wordWrap w:val="0"/>
              <w:jc w:val="right"/>
              <w:rPr>
                <w:rFonts w:ascii="宋体" w:eastAsia="宋体" w:hAnsi="宋体" w:cs="宋体"/>
                <w:szCs w:val="21"/>
              </w:rPr>
            </w:pPr>
            <w:r>
              <w:rPr>
                <w:rFonts w:ascii="宋体" w:eastAsia="宋体" w:hAnsi="宋体" w:cs="宋体" w:hint="eastAsia"/>
                <w:szCs w:val="21"/>
              </w:rPr>
              <w:t xml:space="preserve">盖章：           日期：        </w:t>
            </w:r>
          </w:p>
        </w:tc>
      </w:tr>
    </w:tbl>
    <w:p w:rsidR="003543CF" w:rsidRDefault="003543CF">
      <w:pPr>
        <w:jc w:val="center"/>
        <w:rPr>
          <w:rFonts w:ascii="黑体" w:eastAsia="黑体" w:hAnsi="黑体" w:cs="Times New Roman"/>
          <w:kern w:val="0"/>
          <w:sz w:val="30"/>
          <w:szCs w:val="30"/>
        </w:rPr>
      </w:pPr>
    </w:p>
    <w:p w:rsidR="003543CF" w:rsidRDefault="003543CF">
      <w:pPr>
        <w:jc w:val="center"/>
        <w:rPr>
          <w:rFonts w:ascii="黑体" w:eastAsia="黑体" w:hAnsi="黑体" w:cs="Times New Roman"/>
          <w:kern w:val="0"/>
          <w:sz w:val="30"/>
          <w:szCs w:val="30"/>
        </w:rPr>
      </w:pPr>
    </w:p>
    <w:p w:rsidR="003543CF" w:rsidRDefault="00A742D2">
      <w:pPr>
        <w:pStyle w:val="12"/>
        <w:rPr>
          <w:rFonts w:ascii="Times New Roman" w:hAnsi="Times New Roman"/>
        </w:rPr>
      </w:pPr>
      <w:bookmarkStart w:id="195" w:name="_Toc14826"/>
      <w:bookmarkStart w:id="196" w:name="_Toc1382"/>
      <w:bookmarkStart w:id="197" w:name="_Toc4423"/>
      <w:bookmarkStart w:id="198" w:name="_Toc16859"/>
      <w:bookmarkStart w:id="199" w:name="_Toc132362097"/>
      <w:bookmarkStart w:id="200" w:name="_Toc132362341"/>
      <w:bookmarkStart w:id="201" w:name="_Toc6445"/>
      <w:bookmarkStart w:id="202" w:name="_Toc12453"/>
      <w:bookmarkStart w:id="203" w:name="_Toc11396"/>
      <w:bookmarkStart w:id="204" w:name="_Toc3673"/>
      <w:bookmarkStart w:id="205" w:name="_Toc18138"/>
      <w:bookmarkStart w:id="206" w:name="_Toc27772"/>
      <w:bookmarkStart w:id="207" w:name="_Toc19903"/>
      <w:r>
        <w:rPr>
          <w:rFonts w:ascii="Times New Roman" w:hAnsi="Times New Roman"/>
        </w:rPr>
        <w:t>本标准用词说明</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3543CF" w:rsidRDefault="003543CF">
      <w:pPr>
        <w:rPr>
          <w:rFonts w:ascii="Times New Roman" w:hAnsi="Times New Roman"/>
        </w:rPr>
      </w:pPr>
    </w:p>
    <w:p w:rsidR="003543CF" w:rsidRDefault="00A742D2">
      <w:pPr>
        <w:spacing w:line="360" w:lineRule="auto"/>
        <w:ind w:firstLineChars="200" w:firstLine="480"/>
        <w:rPr>
          <w:rFonts w:ascii="Times New Roman" w:eastAsia="宋体" w:hAnsi="Times New Roman"/>
          <w:sz w:val="24"/>
          <w:szCs w:val="24"/>
        </w:rPr>
      </w:pPr>
      <w:r>
        <w:rPr>
          <w:rFonts w:ascii="Times New Roman" w:eastAsia="黑体" w:hAnsi="Times New Roman"/>
          <w:sz w:val="24"/>
          <w:szCs w:val="24"/>
        </w:rPr>
        <w:t>1</w:t>
      </w:r>
      <w:r>
        <w:rPr>
          <w:rFonts w:ascii="Times New Roman" w:eastAsia="宋体" w:hAnsi="Times New Roman"/>
          <w:sz w:val="24"/>
          <w:szCs w:val="24"/>
        </w:rPr>
        <w:t xml:space="preserve"> </w:t>
      </w:r>
      <w:r>
        <w:rPr>
          <w:rFonts w:ascii="Times New Roman" w:eastAsia="宋体" w:hAnsi="Times New Roman"/>
          <w:sz w:val="24"/>
          <w:szCs w:val="24"/>
        </w:rPr>
        <w:t>为便于在执行本标准条文时区别对待，对要求严格程度不同的用词说明如下：</w:t>
      </w:r>
    </w:p>
    <w:p w:rsidR="003543CF" w:rsidRDefault="00A742D2">
      <w:pPr>
        <w:spacing w:line="360" w:lineRule="auto"/>
        <w:ind w:firstLineChars="300" w:firstLine="720"/>
        <w:rPr>
          <w:rFonts w:ascii="Times New Roman" w:eastAsia="宋体" w:hAnsi="Times New Roman"/>
          <w:sz w:val="24"/>
          <w:szCs w:val="24"/>
        </w:rPr>
      </w:pPr>
      <w:bookmarkStart w:id="208" w:name="_Toc5276"/>
      <w:r>
        <w:rPr>
          <w:rFonts w:ascii="Times New Roman" w:eastAsia="黑体" w:hAnsi="Times New Roman"/>
          <w:sz w:val="24"/>
          <w:szCs w:val="24"/>
        </w:rPr>
        <w:t>1)</w:t>
      </w:r>
      <w:r>
        <w:rPr>
          <w:rFonts w:ascii="Times New Roman" w:eastAsia="宋体" w:hAnsi="Times New Roman"/>
          <w:sz w:val="24"/>
          <w:szCs w:val="24"/>
        </w:rPr>
        <w:t xml:space="preserve"> </w:t>
      </w:r>
      <w:r>
        <w:rPr>
          <w:rFonts w:ascii="Times New Roman" w:eastAsia="宋体" w:hAnsi="Times New Roman"/>
          <w:sz w:val="24"/>
          <w:szCs w:val="24"/>
        </w:rPr>
        <w:t>表示很严格，非这样做不可的用词：</w:t>
      </w:r>
      <w:bookmarkEnd w:id="208"/>
    </w:p>
    <w:p w:rsidR="003543CF" w:rsidRDefault="00A742D2">
      <w:pPr>
        <w:spacing w:line="360" w:lineRule="auto"/>
        <w:ind w:firstLineChars="300" w:firstLine="720"/>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 xml:space="preserve"> </w:t>
      </w:r>
      <w:r>
        <w:rPr>
          <w:rFonts w:ascii="Times New Roman" w:eastAsia="宋体" w:hAnsi="Times New Roman"/>
          <w:sz w:val="24"/>
          <w:szCs w:val="24"/>
        </w:rPr>
        <w:t>正面词采用</w:t>
      </w:r>
      <w:r>
        <w:rPr>
          <w:rFonts w:ascii="Times New Roman" w:eastAsia="宋体" w:hAnsi="Times New Roman"/>
          <w:sz w:val="24"/>
          <w:szCs w:val="24"/>
        </w:rPr>
        <w:t>“</w:t>
      </w:r>
      <w:r>
        <w:rPr>
          <w:rFonts w:ascii="Times New Roman" w:eastAsia="宋体" w:hAnsi="Times New Roman"/>
          <w:sz w:val="24"/>
          <w:szCs w:val="24"/>
        </w:rPr>
        <w:t>必须</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spacing w:line="360" w:lineRule="auto"/>
        <w:ind w:firstLineChars="400" w:firstLine="960"/>
        <w:rPr>
          <w:rFonts w:ascii="Times New Roman" w:eastAsia="宋体" w:hAnsi="Times New Roman"/>
          <w:sz w:val="24"/>
          <w:szCs w:val="24"/>
        </w:rPr>
      </w:pPr>
      <w:r>
        <w:rPr>
          <w:rFonts w:ascii="Times New Roman" w:eastAsia="宋体" w:hAnsi="Times New Roman"/>
          <w:sz w:val="24"/>
          <w:szCs w:val="24"/>
        </w:rPr>
        <w:t>反面词采用</w:t>
      </w:r>
      <w:r>
        <w:rPr>
          <w:rFonts w:ascii="Times New Roman" w:eastAsia="宋体" w:hAnsi="Times New Roman"/>
          <w:sz w:val="24"/>
          <w:szCs w:val="24"/>
        </w:rPr>
        <w:t>“</w:t>
      </w:r>
      <w:r>
        <w:rPr>
          <w:rFonts w:ascii="Times New Roman" w:eastAsia="宋体" w:hAnsi="Times New Roman"/>
          <w:sz w:val="24"/>
          <w:szCs w:val="24"/>
        </w:rPr>
        <w:t>严禁</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numPr>
          <w:ilvl w:val="0"/>
          <w:numId w:val="2"/>
        </w:numPr>
        <w:spacing w:line="360" w:lineRule="auto"/>
        <w:ind w:firstLineChars="300" w:firstLine="720"/>
        <w:rPr>
          <w:rFonts w:ascii="Times New Roman" w:eastAsia="宋体" w:hAnsi="Times New Roman"/>
          <w:sz w:val="24"/>
          <w:szCs w:val="24"/>
        </w:rPr>
      </w:pPr>
      <w:bookmarkStart w:id="209" w:name="_Toc13548"/>
      <w:r>
        <w:rPr>
          <w:rFonts w:ascii="Times New Roman" w:eastAsia="宋体" w:hAnsi="Times New Roman"/>
          <w:sz w:val="24"/>
          <w:szCs w:val="24"/>
        </w:rPr>
        <w:t>表示严格，在正常情况均应这样做的用词：</w:t>
      </w:r>
      <w:bookmarkEnd w:id="209"/>
    </w:p>
    <w:p w:rsidR="003543CF" w:rsidRDefault="00A742D2">
      <w:pPr>
        <w:spacing w:line="360" w:lineRule="auto"/>
        <w:ind w:firstLineChars="400" w:firstLine="960"/>
        <w:rPr>
          <w:rFonts w:ascii="Times New Roman" w:eastAsia="宋体" w:hAnsi="Times New Roman"/>
          <w:sz w:val="24"/>
          <w:szCs w:val="24"/>
        </w:rPr>
      </w:pPr>
      <w:r>
        <w:rPr>
          <w:rFonts w:ascii="Times New Roman" w:eastAsia="宋体" w:hAnsi="Times New Roman"/>
          <w:sz w:val="24"/>
          <w:szCs w:val="24"/>
        </w:rPr>
        <w:t>正面词采用</w:t>
      </w:r>
      <w:r>
        <w:rPr>
          <w:rFonts w:ascii="Times New Roman" w:eastAsia="宋体" w:hAnsi="Times New Roman"/>
          <w:sz w:val="24"/>
          <w:szCs w:val="24"/>
        </w:rPr>
        <w:t>“</w:t>
      </w:r>
      <w:r>
        <w:rPr>
          <w:rFonts w:ascii="Times New Roman" w:eastAsia="宋体" w:hAnsi="Times New Roman"/>
          <w:sz w:val="24"/>
          <w:szCs w:val="24"/>
        </w:rPr>
        <w:t>应</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spacing w:line="360" w:lineRule="auto"/>
        <w:ind w:firstLineChars="400" w:firstLine="960"/>
        <w:rPr>
          <w:rFonts w:ascii="Times New Roman" w:eastAsia="宋体" w:hAnsi="Times New Roman"/>
          <w:sz w:val="24"/>
          <w:szCs w:val="24"/>
        </w:rPr>
      </w:pPr>
      <w:r>
        <w:rPr>
          <w:rFonts w:ascii="Times New Roman" w:eastAsia="宋体" w:hAnsi="Times New Roman"/>
          <w:sz w:val="24"/>
          <w:szCs w:val="24"/>
        </w:rPr>
        <w:t>反面词采用</w:t>
      </w:r>
      <w:r>
        <w:rPr>
          <w:rFonts w:ascii="Times New Roman" w:eastAsia="宋体" w:hAnsi="Times New Roman"/>
          <w:sz w:val="24"/>
          <w:szCs w:val="24"/>
        </w:rPr>
        <w:t>“</w:t>
      </w:r>
      <w:r>
        <w:rPr>
          <w:rFonts w:ascii="Times New Roman" w:eastAsia="宋体" w:hAnsi="Times New Roman"/>
          <w:sz w:val="24"/>
          <w:szCs w:val="24"/>
        </w:rPr>
        <w:t>不应</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不得</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numPr>
          <w:ilvl w:val="0"/>
          <w:numId w:val="2"/>
        </w:numPr>
        <w:spacing w:line="360" w:lineRule="auto"/>
        <w:ind w:firstLineChars="300" w:firstLine="720"/>
        <w:rPr>
          <w:rFonts w:ascii="Times New Roman" w:eastAsia="宋体" w:hAnsi="Times New Roman"/>
          <w:sz w:val="24"/>
          <w:szCs w:val="24"/>
        </w:rPr>
      </w:pPr>
      <w:bookmarkStart w:id="210" w:name="_Toc27553"/>
      <w:r>
        <w:rPr>
          <w:rFonts w:ascii="Times New Roman" w:eastAsia="宋体" w:hAnsi="Times New Roman"/>
          <w:sz w:val="24"/>
          <w:szCs w:val="24"/>
        </w:rPr>
        <w:t>表示允许稍有选择，在条件许可时首先应这样做的用词：</w:t>
      </w:r>
      <w:bookmarkEnd w:id="210"/>
    </w:p>
    <w:p w:rsidR="003543CF" w:rsidRDefault="00A742D2">
      <w:pPr>
        <w:spacing w:line="360" w:lineRule="auto"/>
        <w:ind w:firstLineChars="400" w:firstLine="960"/>
        <w:rPr>
          <w:rFonts w:ascii="Times New Roman" w:eastAsia="宋体" w:hAnsi="Times New Roman"/>
          <w:sz w:val="24"/>
          <w:szCs w:val="24"/>
        </w:rPr>
      </w:pPr>
      <w:r>
        <w:rPr>
          <w:rFonts w:ascii="Times New Roman" w:eastAsia="宋体" w:hAnsi="Times New Roman"/>
          <w:sz w:val="24"/>
          <w:szCs w:val="24"/>
        </w:rPr>
        <w:t>正面词采用</w:t>
      </w:r>
      <w:r>
        <w:rPr>
          <w:rFonts w:ascii="Times New Roman" w:eastAsia="宋体" w:hAnsi="Times New Roman"/>
          <w:sz w:val="24"/>
          <w:szCs w:val="24"/>
        </w:rPr>
        <w:t>“</w:t>
      </w:r>
      <w:r>
        <w:rPr>
          <w:rFonts w:ascii="Times New Roman" w:eastAsia="宋体" w:hAnsi="Times New Roman"/>
          <w:sz w:val="24"/>
          <w:szCs w:val="24"/>
        </w:rPr>
        <w:t>宜</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spacing w:line="360" w:lineRule="auto"/>
        <w:ind w:firstLineChars="400" w:firstLine="960"/>
        <w:rPr>
          <w:rFonts w:ascii="Times New Roman" w:eastAsia="宋体" w:hAnsi="Times New Roman"/>
          <w:sz w:val="24"/>
          <w:szCs w:val="24"/>
        </w:rPr>
      </w:pPr>
      <w:r>
        <w:rPr>
          <w:rFonts w:ascii="Times New Roman" w:eastAsia="宋体" w:hAnsi="Times New Roman"/>
          <w:sz w:val="24"/>
          <w:szCs w:val="24"/>
        </w:rPr>
        <w:t>反面词采用</w:t>
      </w:r>
      <w:r>
        <w:rPr>
          <w:rFonts w:ascii="Times New Roman" w:eastAsia="宋体" w:hAnsi="Times New Roman"/>
          <w:sz w:val="24"/>
          <w:szCs w:val="24"/>
        </w:rPr>
        <w:t>“</w:t>
      </w:r>
      <w:r>
        <w:rPr>
          <w:rFonts w:ascii="Times New Roman" w:eastAsia="宋体" w:hAnsi="Times New Roman"/>
          <w:sz w:val="24"/>
          <w:szCs w:val="24"/>
        </w:rPr>
        <w:t>不宜</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spacing w:line="360" w:lineRule="auto"/>
        <w:ind w:firstLineChars="300" w:firstLine="720"/>
        <w:rPr>
          <w:rFonts w:ascii="Times New Roman" w:eastAsia="宋体" w:hAnsi="Times New Roman"/>
          <w:sz w:val="24"/>
          <w:szCs w:val="24"/>
        </w:rPr>
      </w:pPr>
      <w:bookmarkStart w:id="211" w:name="_Toc23624"/>
      <w:r>
        <w:rPr>
          <w:rFonts w:ascii="Times New Roman" w:eastAsia="黑体" w:hAnsi="Times New Roman"/>
          <w:sz w:val="24"/>
          <w:szCs w:val="24"/>
        </w:rPr>
        <w:t xml:space="preserve">4) </w:t>
      </w:r>
      <w:r>
        <w:rPr>
          <w:rFonts w:ascii="Times New Roman" w:eastAsia="宋体" w:hAnsi="Times New Roman"/>
          <w:sz w:val="24"/>
          <w:szCs w:val="24"/>
        </w:rPr>
        <w:t>表示有选择，在一定条件下可以这样做的用词，采用</w:t>
      </w:r>
      <w:r>
        <w:rPr>
          <w:rFonts w:ascii="Times New Roman" w:eastAsia="宋体" w:hAnsi="Times New Roman"/>
          <w:sz w:val="24"/>
          <w:szCs w:val="24"/>
        </w:rPr>
        <w:t>“</w:t>
      </w:r>
      <w:r>
        <w:rPr>
          <w:rFonts w:ascii="Times New Roman" w:eastAsia="宋体" w:hAnsi="Times New Roman"/>
          <w:sz w:val="24"/>
          <w:szCs w:val="24"/>
        </w:rPr>
        <w:t>可</w:t>
      </w:r>
      <w:r>
        <w:rPr>
          <w:rFonts w:ascii="Times New Roman" w:eastAsia="宋体" w:hAnsi="Times New Roman"/>
          <w:sz w:val="24"/>
          <w:szCs w:val="24"/>
        </w:rPr>
        <w:t>”</w:t>
      </w:r>
      <w:r>
        <w:rPr>
          <w:rFonts w:ascii="Times New Roman" w:eastAsia="宋体" w:hAnsi="Times New Roman"/>
          <w:sz w:val="24"/>
          <w:szCs w:val="24"/>
        </w:rPr>
        <w:t>。</w:t>
      </w:r>
      <w:bookmarkEnd w:id="211"/>
    </w:p>
    <w:p w:rsidR="003543CF" w:rsidRDefault="00A742D2">
      <w:pPr>
        <w:spacing w:line="360" w:lineRule="auto"/>
        <w:ind w:firstLineChars="200" w:firstLine="480"/>
        <w:rPr>
          <w:rFonts w:ascii="Times New Roman" w:eastAsia="宋体" w:hAnsi="Times New Roman"/>
          <w:sz w:val="24"/>
          <w:szCs w:val="24"/>
        </w:rPr>
      </w:pPr>
      <w:r>
        <w:rPr>
          <w:rFonts w:ascii="Times New Roman" w:eastAsia="黑体" w:hAnsi="Times New Roman"/>
          <w:sz w:val="24"/>
          <w:szCs w:val="24"/>
        </w:rPr>
        <w:t>2</w:t>
      </w:r>
      <w:r>
        <w:rPr>
          <w:rFonts w:ascii="Times New Roman" w:eastAsia="宋体" w:hAnsi="Times New Roman"/>
          <w:sz w:val="24"/>
          <w:szCs w:val="24"/>
        </w:rPr>
        <w:t xml:space="preserve"> </w:t>
      </w:r>
      <w:r>
        <w:rPr>
          <w:rFonts w:ascii="Times New Roman" w:eastAsia="宋体" w:hAnsi="Times New Roman"/>
          <w:sz w:val="24"/>
          <w:szCs w:val="24"/>
        </w:rPr>
        <w:t>条文中指明应按其他有关标准、规范和规定执行的写法为</w:t>
      </w:r>
      <w:r>
        <w:rPr>
          <w:rFonts w:ascii="Times New Roman" w:eastAsia="宋体" w:hAnsi="Times New Roman"/>
          <w:sz w:val="24"/>
          <w:szCs w:val="24"/>
        </w:rPr>
        <w:t>“</w:t>
      </w:r>
      <w:r>
        <w:rPr>
          <w:rFonts w:ascii="Times New Roman" w:eastAsia="宋体" w:hAnsi="Times New Roman"/>
          <w:sz w:val="24"/>
          <w:szCs w:val="24"/>
        </w:rPr>
        <w:t>应符合</w:t>
      </w:r>
      <w:r>
        <w:rPr>
          <w:rFonts w:ascii="Times New Roman" w:eastAsia="宋体" w:hAnsi="Times New Roman"/>
          <w:sz w:val="24"/>
          <w:szCs w:val="24"/>
        </w:rPr>
        <w:t>……</w:t>
      </w:r>
      <w:r>
        <w:rPr>
          <w:rFonts w:ascii="Times New Roman" w:eastAsia="宋体" w:hAnsi="Times New Roman"/>
          <w:sz w:val="24"/>
          <w:szCs w:val="24"/>
        </w:rPr>
        <w:t>的规定（要求）</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应按</w:t>
      </w:r>
      <w:r>
        <w:rPr>
          <w:rFonts w:ascii="Times New Roman" w:eastAsia="宋体" w:hAnsi="Times New Roman"/>
          <w:sz w:val="24"/>
          <w:szCs w:val="24"/>
        </w:rPr>
        <w:t>……</w:t>
      </w:r>
      <w:r>
        <w:rPr>
          <w:rFonts w:ascii="Times New Roman" w:eastAsia="宋体" w:hAnsi="Times New Roman"/>
          <w:sz w:val="24"/>
          <w:szCs w:val="24"/>
        </w:rPr>
        <w:t>执行</w:t>
      </w:r>
      <w:r>
        <w:rPr>
          <w:rFonts w:ascii="Times New Roman" w:eastAsia="宋体" w:hAnsi="Times New Roman"/>
          <w:sz w:val="24"/>
          <w:szCs w:val="24"/>
        </w:rPr>
        <w:t>”</w:t>
      </w:r>
      <w:r>
        <w:rPr>
          <w:rFonts w:ascii="Times New Roman" w:eastAsia="宋体" w:hAnsi="Times New Roman"/>
          <w:sz w:val="24"/>
          <w:szCs w:val="24"/>
        </w:rPr>
        <w:t>。</w:t>
      </w:r>
    </w:p>
    <w:p w:rsidR="003543CF" w:rsidRDefault="00A742D2">
      <w:pPr>
        <w:rPr>
          <w:rFonts w:ascii="Times New Roman" w:hAnsi="Times New Roman"/>
        </w:rPr>
      </w:pPr>
      <w:r>
        <w:rPr>
          <w:rFonts w:ascii="Times New Roman" w:hAnsi="Times New Roman"/>
        </w:rPr>
        <w:br w:type="page"/>
      </w:r>
      <w:bookmarkStart w:id="212" w:name="_Toc132362342"/>
      <w:bookmarkStart w:id="213" w:name="_Toc65"/>
      <w:bookmarkStart w:id="214" w:name="_Toc15892"/>
      <w:bookmarkStart w:id="215" w:name="_Toc10712"/>
      <w:bookmarkStart w:id="216" w:name="_Toc27649"/>
      <w:bookmarkStart w:id="217" w:name="_Toc9075"/>
      <w:bookmarkStart w:id="218" w:name="_Toc24375"/>
      <w:bookmarkStart w:id="219" w:name="_Toc132362098"/>
      <w:bookmarkStart w:id="220" w:name="_Toc1826"/>
    </w:p>
    <w:p w:rsidR="003543CF" w:rsidRDefault="00A742D2">
      <w:pPr>
        <w:pStyle w:val="12"/>
        <w:rPr>
          <w:rFonts w:ascii="Times New Roman" w:hAnsi="Times New Roman"/>
        </w:rPr>
      </w:pPr>
      <w:bookmarkStart w:id="221" w:name="_Toc21309"/>
      <w:bookmarkStart w:id="222" w:name="_Toc24068"/>
      <w:bookmarkStart w:id="223" w:name="_Toc15078"/>
      <w:bookmarkStart w:id="224" w:name="_Toc30959"/>
      <w:r>
        <w:rPr>
          <w:rFonts w:ascii="Times New Roman" w:hAnsi="Times New Roman"/>
        </w:rPr>
        <w:lastRenderedPageBreak/>
        <w:t>引用标准名录</w:t>
      </w:r>
      <w:bookmarkEnd w:id="212"/>
      <w:bookmarkEnd w:id="213"/>
      <w:bookmarkEnd w:id="214"/>
      <w:bookmarkEnd w:id="215"/>
      <w:bookmarkEnd w:id="216"/>
      <w:bookmarkEnd w:id="217"/>
      <w:bookmarkEnd w:id="218"/>
      <w:bookmarkEnd w:id="219"/>
      <w:bookmarkEnd w:id="220"/>
      <w:bookmarkEnd w:id="221"/>
      <w:bookmarkEnd w:id="222"/>
      <w:bookmarkEnd w:id="223"/>
      <w:bookmarkEnd w:id="224"/>
    </w:p>
    <w:p w:rsidR="003543CF" w:rsidRDefault="00A742D2">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《城市绿地设计规范》（GB 50420-2007）</w:t>
      </w:r>
    </w:p>
    <w:p w:rsidR="003543CF" w:rsidRDefault="00A742D2">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《城市抗震防灾规划标准》（GB 50413）</w:t>
      </w:r>
    </w:p>
    <w:p w:rsidR="003543CF" w:rsidRDefault="00A742D2">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《园林绿化工程施工及验收规范》（CJJ 82-2012）</w:t>
      </w:r>
    </w:p>
    <w:p w:rsidR="003543CF" w:rsidRDefault="00A742D2">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《园林绿化栽植土质量标准》（DG/TJ 08-231）</w:t>
      </w:r>
    </w:p>
    <w:p w:rsidR="003543CF" w:rsidRDefault="00A742D2">
      <w:pPr>
        <w:widowControl/>
        <w:numPr>
          <w:ilvl w:val="0"/>
          <w:numId w:val="3"/>
        </w:numPr>
        <w:spacing w:line="360" w:lineRule="auto"/>
        <w:jc w:val="left"/>
        <w:rPr>
          <w:rFonts w:ascii="宋体" w:eastAsia="宋体" w:hAnsi="宋体" w:cs="宋体"/>
          <w:sz w:val="24"/>
          <w:szCs w:val="24"/>
        </w:rPr>
      </w:pPr>
      <w:r>
        <w:rPr>
          <w:rFonts w:ascii="宋体" w:eastAsia="宋体" w:hAnsi="宋体" w:cs="宋体" w:hint="eastAsia"/>
          <w:sz w:val="24"/>
          <w:szCs w:val="24"/>
        </w:rPr>
        <w:t>《花坛、花境技术规程》（DG/TJ 08-66）</w:t>
      </w: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3543CF">
      <w:pPr>
        <w:spacing w:line="360" w:lineRule="auto"/>
        <w:rPr>
          <w:rFonts w:ascii="宋体" w:eastAsia="宋体" w:hAnsi="宋体" w:cs="宋体"/>
          <w:sz w:val="24"/>
          <w:szCs w:val="24"/>
        </w:rPr>
      </w:pPr>
    </w:p>
    <w:p w:rsidR="003543CF" w:rsidRDefault="00A742D2">
      <w:pPr>
        <w:widowControl/>
        <w:jc w:val="left"/>
        <w:rPr>
          <w:rFonts w:ascii="宋体" w:eastAsia="宋体" w:hAnsi="宋体" w:cs="宋体"/>
          <w:sz w:val="24"/>
          <w:szCs w:val="24"/>
        </w:rPr>
      </w:pPr>
      <w:r>
        <w:rPr>
          <w:rFonts w:ascii="宋体" w:eastAsia="宋体" w:hAnsi="宋体" w:cs="宋体" w:hint="eastAsia"/>
          <w:sz w:val="24"/>
          <w:szCs w:val="24"/>
        </w:rPr>
        <w:br w:type="page"/>
      </w:r>
    </w:p>
    <w:p w:rsidR="003543CF" w:rsidRDefault="003543CF">
      <w:pPr>
        <w:jc w:val="center"/>
        <w:rPr>
          <w:sz w:val="32"/>
          <w:szCs w:val="32"/>
        </w:rPr>
      </w:pPr>
    </w:p>
    <w:p w:rsidR="003543CF" w:rsidRDefault="003543CF">
      <w:pPr>
        <w:jc w:val="center"/>
        <w:rPr>
          <w:sz w:val="32"/>
          <w:szCs w:val="32"/>
        </w:rPr>
      </w:pPr>
    </w:p>
    <w:p w:rsidR="003543CF" w:rsidRDefault="00A742D2">
      <w:pPr>
        <w:spacing w:line="360" w:lineRule="auto"/>
        <w:jc w:val="center"/>
        <w:rPr>
          <w:rFonts w:ascii="黑体" w:eastAsia="黑体" w:hAnsi="黑体"/>
          <w:color w:val="000000"/>
          <w:sz w:val="28"/>
          <w:szCs w:val="40"/>
        </w:rPr>
      </w:pPr>
      <w:r>
        <w:rPr>
          <w:rFonts w:ascii="黑体" w:eastAsia="黑体" w:hAnsi="黑体"/>
          <w:color w:val="000000"/>
          <w:sz w:val="28"/>
          <w:szCs w:val="40"/>
        </w:rPr>
        <w:t>上海市工程建设规范</w:t>
      </w:r>
    </w:p>
    <w:p w:rsidR="003543CF" w:rsidRDefault="003543CF">
      <w:pPr>
        <w:jc w:val="center"/>
        <w:rPr>
          <w:sz w:val="32"/>
          <w:szCs w:val="32"/>
        </w:rPr>
      </w:pPr>
    </w:p>
    <w:p w:rsidR="003543CF" w:rsidRDefault="003543CF">
      <w:pPr>
        <w:jc w:val="center"/>
        <w:rPr>
          <w:sz w:val="32"/>
          <w:szCs w:val="32"/>
        </w:rPr>
      </w:pPr>
    </w:p>
    <w:p w:rsidR="003543CF" w:rsidRDefault="003543CF">
      <w:pPr>
        <w:jc w:val="center"/>
        <w:rPr>
          <w:sz w:val="32"/>
          <w:szCs w:val="32"/>
        </w:rPr>
      </w:pPr>
    </w:p>
    <w:p w:rsidR="003543CF" w:rsidRDefault="00A742D2">
      <w:pPr>
        <w:spacing w:line="360" w:lineRule="auto"/>
        <w:jc w:val="center"/>
        <w:rPr>
          <w:rFonts w:ascii="黑体" w:eastAsia="黑体" w:hAnsi="黑体" w:cs="Times New Roman"/>
          <w:color w:val="000000"/>
          <w:sz w:val="44"/>
          <w:szCs w:val="44"/>
        </w:rPr>
      </w:pPr>
      <w:r>
        <w:rPr>
          <w:rFonts w:ascii="黑体" w:eastAsia="黑体" w:hAnsi="黑体" w:cs="Times New Roman" w:hint="eastAsia"/>
          <w:color w:val="000000"/>
          <w:sz w:val="44"/>
          <w:szCs w:val="44"/>
        </w:rPr>
        <w:t>单位附属绿地开放共享建设技术标准</w:t>
      </w:r>
    </w:p>
    <w:p w:rsidR="003543CF" w:rsidRDefault="00A742D2">
      <w:pPr>
        <w:spacing w:line="360" w:lineRule="auto"/>
        <w:jc w:val="center"/>
        <w:rPr>
          <w:rFonts w:ascii="宋体" w:eastAsia="宋体" w:hAnsi="宋体" w:cs="Arial Unicode MS"/>
          <w:color w:val="000000"/>
          <w:sz w:val="24"/>
          <w:szCs w:val="24"/>
        </w:rPr>
      </w:pPr>
      <w:r>
        <w:rPr>
          <w:rFonts w:ascii="宋体" w:eastAsia="宋体" w:hAnsi="宋体" w:cs="Arial Unicode MS"/>
          <w:color w:val="000000"/>
          <w:sz w:val="24"/>
          <w:szCs w:val="24"/>
        </w:rPr>
        <w:t>Technical standard for construction of open</w:t>
      </w:r>
      <w:r>
        <w:rPr>
          <w:rFonts w:ascii="宋体" w:eastAsia="宋体" w:hAnsi="宋体" w:cs="Arial Unicode MS" w:hint="eastAsia"/>
          <w:color w:val="000000"/>
          <w:sz w:val="24"/>
          <w:szCs w:val="24"/>
        </w:rPr>
        <w:t>ing</w:t>
      </w:r>
      <w:r>
        <w:rPr>
          <w:rFonts w:ascii="宋体" w:eastAsia="宋体" w:hAnsi="宋体" w:cs="Arial Unicode MS"/>
          <w:color w:val="000000"/>
          <w:sz w:val="24"/>
          <w:szCs w:val="24"/>
        </w:rPr>
        <w:t xml:space="preserve"> and shar</w:t>
      </w:r>
      <w:r>
        <w:rPr>
          <w:rFonts w:ascii="宋体" w:eastAsia="宋体" w:hAnsi="宋体" w:cs="Arial Unicode MS" w:hint="eastAsia"/>
          <w:color w:val="000000"/>
          <w:sz w:val="24"/>
          <w:szCs w:val="24"/>
        </w:rPr>
        <w:t>ing</w:t>
      </w:r>
      <w:r>
        <w:rPr>
          <w:rFonts w:ascii="宋体" w:eastAsia="宋体" w:hAnsi="宋体" w:cs="Arial Unicode MS"/>
          <w:color w:val="000000"/>
          <w:sz w:val="24"/>
          <w:szCs w:val="24"/>
        </w:rPr>
        <w:t xml:space="preserve"> unit</w:t>
      </w:r>
      <w:r>
        <w:rPr>
          <w:rFonts w:ascii="宋体" w:eastAsia="宋体" w:hAnsi="宋体" w:cs="Arial Unicode MS" w:hint="eastAsia"/>
          <w:color w:val="000000"/>
          <w:sz w:val="24"/>
          <w:szCs w:val="24"/>
        </w:rPr>
        <w:t>-</w:t>
      </w:r>
      <w:r>
        <w:rPr>
          <w:rFonts w:ascii="宋体" w:eastAsia="宋体" w:hAnsi="宋体" w:cs="Arial Unicode MS"/>
          <w:color w:val="000000"/>
          <w:sz w:val="24"/>
          <w:szCs w:val="24"/>
        </w:rPr>
        <w:t>affiliated green space</w:t>
      </w:r>
    </w:p>
    <w:p w:rsidR="003543CF" w:rsidRDefault="003543CF">
      <w:pPr>
        <w:jc w:val="center"/>
        <w:rPr>
          <w:rFonts w:ascii="Times New Roman" w:eastAsia="仿宋_GB2312" w:hAnsi="Times New Roman" w:cs="Times New Roman"/>
          <w:sz w:val="32"/>
          <w:szCs w:val="32"/>
        </w:rPr>
      </w:pPr>
    </w:p>
    <w:p w:rsidR="003543CF" w:rsidRDefault="00A742D2">
      <w:pPr>
        <w:jc w:val="center"/>
        <w:rPr>
          <w:rFonts w:ascii="仿宋_GB2312" w:eastAsia="仿宋_GB2312"/>
          <w:sz w:val="32"/>
          <w:szCs w:val="32"/>
        </w:rPr>
      </w:pPr>
      <w:r>
        <w:rPr>
          <w:rFonts w:ascii="仿宋_GB2312" w:eastAsia="仿宋_GB2312" w:hint="eastAsia"/>
          <w:sz w:val="32"/>
          <w:szCs w:val="32"/>
        </w:rPr>
        <w:t>条文说明</w:t>
      </w: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3543CF">
      <w:pPr>
        <w:jc w:val="center"/>
        <w:rPr>
          <w:rFonts w:ascii="仿宋_GB2312" w:eastAsia="仿宋_GB2312" w:hAnsi="宋体"/>
          <w:sz w:val="32"/>
          <w:szCs w:val="32"/>
        </w:rPr>
      </w:pPr>
    </w:p>
    <w:p w:rsidR="003543CF" w:rsidRDefault="00A742D2">
      <w:pPr>
        <w:spacing w:line="360" w:lineRule="auto"/>
        <w:jc w:val="center"/>
        <w:rPr>
          <w:rFonts w:ascii="宋体" w:eastAsia="宋体" w:hAnsi="宋体"/>
          <w:szCs w:val="28"/>
        </w:rPr>
        <w:sectPr w:rsidR="003543CF">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titlePg/>
          <w:docGrid w:type="lines" w:linePitch="312"/>
        </w:sectPr>
      </w:pPr>
      <w:r>
        <w:rPr>
          <w:rFonts w:ascii="宋体" w:eastAsia="宋体" w:hAnsi="宋体" w:hint="eastAsia"/>
          <w:szCs w:val="28"/>
        </w:rPr>
        <w:t xml:space="preserve"> </w:t>
      </w:r>
      <w:r>
        <w:rPr>
          <w:rFonts w:ascii="宋体" w:eastAsia="宋体" w:hAnsi="宋体"/>
          <w:szCs w:val="28"/>
        </w:rPr>
        <w:t>202</w:t>
      </w:r>
      <w:r>
        <w:rPr>
          <w:rFonts w:ascii="宋体" w:eastAsia="宋体" w:hAnsi="宋体" w:hint="eastAsia"/>
          <w:szCs w:val="28"/>
        </w:rPr>
        <w:t>4</w:t>
      </w:r>
      <w:r>
        <w:rPr>
          <w:rFonts w:ascii="宋体" w:eastAsia="宋体" w:hAnsi="宋体"/>
          <w:szCs w:val="28"/>
        </w:rPr>
        <w:t xml:space="preserve"> </w:t>
      </w:r>
    </w:p>
    <w:p w:rsidR="003543CF" w:rsidRDefault="00A742D2" w:rsidP="003E682F">
      <w:pPr>
        <w:pStyle w:val="21"/>
        <w:spacing w:beforeLines="100" w:afterLines="100" w:line="360" w:lineRule="auto"/>
        <w:ind w:firstLineChars="0" w:firstLine="0"/>
        <w:jc w:val="center"/>
        <w:rPr>
          <w:rFonts w:hint="default"/>
        </w:rPr>
      </w:pPr>
      <w:r>
        <w:rPr>
          <w:rFonts w:ascii="黑体" w:eastAsia="黑体" w:hAnsi="黑体" w:cs="Times New Roman" w:hint="default"/>
          <w:sz w:val="30"/>
          <w:szCs w:val="30"/>
        </w:rPr>
        <w:lastRenderedPageBreak/>
        <w:t>目  次</w:t>
      </w:r>
      <w:r w:rsidR="00D227DA" w:rsidRPr="00D227DA">
        <w:rPr>
          <w:rFonts w:ascii="Times New Roman" w:hAnsi="Times New Roman" w:cs="Times New Roman" w:hint="default"/>
          <w:sz w:val="24"/>
          <w:szCs w:val="24"/>
        </w:rPr>
        <w:fldChar w:fldCharType="begin"/>
      </w:r>
      <w:r>
        <w:rPr>
          <w:rFonts w:ascii="Times New Roman" w:hAnsi="Times New Roman" w:cs="Times New Roman"/>
          <w:sz w:val="24"/>
          <w:szCs w:val="24"/>
        </w:rPr>
        <w:instrText xml:space="preserve">TOC \o "1-2" \h \u </w:instrText>
      </w:r>
      <w:r w:rsidR="00D227DA" w:rsidRPr="00D227DA">
        <w:rPr>
          <w:rFonts w:ascii="Times New Roman" w:hAnsi="Times New Roman" w:cs="Times New Roman" w:hint="default"/>
          <w:sz w:val="24"/>
          <w:szCs w:val="24"/>
        </w:rPr>
        <w:fldChar w:fldCharType="separate"/>
      </w:r>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4179" w:history="1">
        <w:r w:rsidR="00A742D2">
          <w:rPr>
            <w:rFonts w:ascii="宋体" w:eastAsia="宋体" w:hAnsi="宋体" w:cs="宋体" w:hint="eastAsia"/>
            <w:sz w:val="24"/>
            <w:szCs w:val="24"/>
          </w:rPr>
          <w:t>1  总  则</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_Toc4179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26</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5769" w:history="1">
        <w:r w:rsidR="00A742D2">
          <w:rPr>
            <w:rFonts w:ascii="宋体" w:eastAsia="宋体" w:hAnsi="宋体" w:cs="宋体" w:hint="eastAsia"/>
            <w:sz w:val="24"/>
            <w:szCs w:val="24"/>
          </w:rPr>
          <w:t>3  基本规定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_Toc5769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8566" w:history="1">
        <w:r w:rsidR="00A742D2">
          <w:rPr>
            <w:rFonts w:ascii="宋体" w:eastAsia="宋体" w:hAnsi="宋体" w:cs="宋体" w:hint="eastAsia"/>
            <w:sz w:val="24"/>
            <w:szCs w:val="24"/>
          </w:rPr>
          <w:t>4  开放选址</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_Toc8566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4565" w:history="1">
        <w:r w:rsidR="00A742D2">
          <w:rPr>
            <w:rFonts w:ascii="宋体" w:eastAsia="宋体" w:hAnsi="宋体" w:cs="宋体" w:hint="eastAsia"/>
            <w:sz w:val="24"/>
            <w:szCs w:val="24"/>
          </w:rPr>
          <w:t>4.1  选址规定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_Toc24565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7887" w:history="1">
        <w:r w:rsidR="00A742D2">
          <w:rPr>
            <w:rFonts w:ascii="宋体" w:eastAsia="宋体" w:hAnsi="宋体" w:cs="宋体" w:hint="eastAsia"/>
            <w:sz w:val="24"/>
            <w:szCs w:val="24"/>
          </w:rPr>
          <w:t>4.2  开放方式</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_Toc7887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7308" w:history="1">
        <w:r w:rsidR="00A742D2">
          <w:rPr>
            <w:rFonts w:ascii="宋体" w:eastAsia="宋体" w:hAnsi="宋体" w:cs="宋体" w:hint="eastAsia"/>
            <w:sz w:val="24"/>
            <w:szCs w:val="24"/>
          </w:rPr>
          <w:t>5  规划设计</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_Toc27308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8309" w:history="1">
        <w:r w:rsidR="00A742D2">
          <w:rPr>
            <w:rFonts w:ascii="宋体" w:eastAsia="宋体" w:hAnsi="宋体" w:cs="宋体" w:hint="eastAsia"/>
            <w:sz w:val="24"/>
            <w:szCs w:val="24"/>
          </w:rPr>
          <w:t>5.1  规划布局</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8858" w:history="1">
        <w:r w:rsidR="00A742D2">
          <w:rPr>
            <w:rFonts w:ascii="宋体" w:eastAsia="宋体" w:hAnsi="宋体" w:cs="宋体" w:hint="eastAsia"/>
            <w:sz w:val="24"/>
            <w:szCs w:val="24"/>
          </w:rPr>
          <w:t>5.2  设计要求</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_Toc8858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5515" w:history="1">
        <w:r w:rsidR="00A742D2">
          <w:rPr>
            <w:rFonts w:ascii="宋体" w:eastAsia="宋体" w:hAnsi="宋体" w:cs="宋体" w:hint="eastAsia"/>
            <w:sz w:val="24"/>
            <w:szCs w:val="24"/>
          </w:rPr>
          <w:t>6  开放边界</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_Toc25515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690" w:history="1">
        <w:r w:rsidR="00A742D2">
          <w:rPr>
            <w:rFonts w:ascii="宋体" w:eastAsia="宋体" w:hAnsi="宋体" w:cs="宋体" w:hint="eastAsia"/>
            <w:sz w:val="24"/>
            <w:szCs w:val="24"/>
          </w:rPr>
          <w:t>6.1  绿地边界</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_Toc29690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0554" w:history="1">
        <w:r w:rsidR="00A742D2">
          <w:rPr>
            <w:rFonts w:ascii="宋体" w:eastAsia="宋体" w:hAnsi="宋体" w:cs="宋体" w:hint="eastAsia"/>
            <w:sz w:val="24"/>
            <w:szCs w:val="24"/>
          </w:rPr>
          <w:t>6.2  绿地出入口</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_Toc10554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9920" w:history="1">
        <w:r w:rsidR="00A742D2">
          <w:rPr>
            <w:rFonts w:ascii="宋体" w:eastAsia="宋体" w:hAnsi="宋体" w:cs="宋体" w:hint="eastAsia"/>
            <w:sz w:val="24"/>
            <w:szCs w:val="24"/>
          </w:rPr>
          <w:t>7  硬质铺装</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_Toc29920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3809" w:history="1">
        <w:r w:rsidR="00A742D2">
          <w:rPr>
            <w:rFonts w:ascii="宋体" w:eastAsia="宋体" w:hAnsi="宋体" w:cs="宋体" w:hint="eastAsia"/>
            <w:sz w:val="24"/>
            <w:szCs w:val="24"/>
          </w:rPr>
          <w:t>7.1  一般规定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_Toc13809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5153" w:history="1">
        <w:r w:rsidR="00A742D2">
          <w:rPr>
            <w:rFonts w:ascii="宋体" w:eastAsia="宋体" w:hAnsi="宋体" w:cs="宋体" w:hint="eastAsia"/>
            <w:sz w:val="24"/>
            <w:szCs w:val="24"/>
          </w:rPr>
          <w:t>7.2  步道</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_Toc5153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1546" w:history="1">
        <w:r w:rsidR="00A742D2">
          <w:rPr>
            <w:rFonts w:ascii="宋体" w:eastAsia="宋体" w:hAnsi="宋体" w:cs="宋体" w:hint="eastAsia"/>
            <w:sz w:val="24"/>
            <w:szCs w:val="24"/>
          </w:rPr>
          <w:t>7.3  活动场地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_Toc11546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6513" w:history="1">
        <w:r w:rsidR="00A742D2">
          <w:rPr>
            <w:rFonts w:ascii="宋体" w:eastAsia="宋体" w:hAnsi="宋体" w:cs="宋体" w:hint="eastAsia"/>
            <w:sz w:val="24"/>
            <w:szCs w:val="24"/>
          </w:rPr>
          <w:t>8  设施设置</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_Toc16513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6514" w:history="1">
        <w:r w:rsidR="00A742D2">
          <w:rPr>
            <w:rFonts w:ascii="宋体" w:eastAsia="宋体" w:hAnsi="宋体" w:cs="宋体" w:hint="eastAsia"/>
            <w:sz w:val="24"/>
            <w:szCs w:val="24"/>
          </w:rPr>
          <w:t>8.1  一般规定</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_Toc16514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072" w:history="1">
        <w:r w:rsidR="00A742D2">
          <w:rPr>
            <w:rFonts w:ascii="宋体" w:eastAsia="宋体" w:hAnsi="宋体" w:cs="宋体" w:hint="eastAsia"/>
            <w:sz w:val="24"/>
            <w:szCs w:val="24"/>
          </w:rPr>
          <w:t>8.2  设施要求</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_Toc21072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149" w:history="1">
        <w:r w:rsidR="00A742D2">
          <w:rPr>
            <w:rFonts w:ascii="宋体" w:eastAsia="宋体" w:hAnsi="宋体" w:cs="宋体" w:hint="eastAsia"/>
            <w:sz w:val="24"/>
            <w:szCs w:val="24"/>
          </w:rPr>
          <w:t>9  植物配置</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_Toc26149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4822" w:history="1">
        <w:r w:rsidR="00A742D2">
          <w:rPr>
            <w:rFonts w:ascii="宋体" w:eastAsia="宋体" w:hAnsi="宋体" w:cs="宋体" w:hint="eastAsia"/>
            <w:sz w:val="24"/>
            <w:szCs w:val="24"/>
          </w:rPr>
          <w:t>9.2  已建附属绿地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_Toc4822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pPr>
      <w:hyperlink w:anchor="_Toc18533" w:history="1">
        <w:r w:rsidR="00A742D2">
          <w:rPr>
            <w:rFonts w:ascii="宋体" w:eastAsia="宋体" w:hAnsi="宋体" w:cs="宋体" w:hint="eastAsia"/>
            <w:sz w:val="24"/>
            <w:szCs w:val="24"/>
          </w:rPr>
          <w:t>9.3  新建附属绿地</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_Toc18533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spacing w:line="360" w:lineRule="auto"/>
        <w:rPr>
          <w:rFonts w:ascii="Times New Roman" w:hAnsi="Times New Roman" w:cs="Times New Roman"/>
          <w:sz w:val="24"/>
          <w:szCs w:val="24"/>
        </w:rPr>
      </w:pPr>
      <w:r>
        <w:rPr>
          <w:rFonts w:ascii="Times New Roman" w:hAnsi="Times New Roman" w:cs="Times New Roman"/>
          <w:szCs w:val="24"/>
        </w:rPr>
        <w:fldChar w:fldCharType="end"/>
      </w: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宋体" w:eastAsia="宋体" w:hAnsi="宋体" w:cs="宋体"/>
          <w:sz w:val="24"/>
          <w:szCs w:val="24"/>
        </w:rPr>
      </w:pPr>
    </w:p>
    <w:sdt>
      <w:sdtPr>
        <w:rPr>
          <w:rFonts w:ascii="黑体" w:eastAsia="黑体" w:hAnsi="黑体" w:cs="Times New Roman" w:hint="eastAsia"/>
          <w:sz w:val="30"/>
          <w:szCs w:val="30"/>
        </w:rPr>
        <w:id w:val="147479703"/>
        <w:docPartObj>
          <w:docPartGallery w:val="Table of Contents"/>
          <w:docPartUnique/>
        </w:docPartObj>
      </w:sdtPr>
      <w:sdtEndPr>
        <w:rPr>
          <w:rFonts w:ascii="Times New Roman" w:eastAsiaTheme="minorEastAsia" w:hAnsi="Times New Roman"/>
          <w:b/>
          <w:sz w:val="21"/>
          <w:szCs w:val="24"/>
        </w:rPr>
      </w:sdtEndPr>
      <w:sdtContent>
        <w:p w:rsidR="003543CF" w:rsidRDefault="00A742D2" w:rsidP="003E682F">
          <w:pPr>
            <w:spacing w:beforeLines="100" w:afterLines="100" w:line="360" w:lineRule="auto"/>
            <w:jc w:val="center"/>
          </w:pPr>
          <w:r>
            <w:rPr>
              <w:rFonts w:ascii="黑体" w:eastAsia="黑体" w:hAnsi="黑体" w:cs="Times New Roman"/>
              <w:sz w:val="30"/>
              <w:szCs w:val="30"/>
            </w:rPr>
            <w:t>Contents</w:t>
          </w:r>
          <w:r w:rsidR="00D227DA" w:rsidRPr="00D227DA">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sidR="00D227DA" w:rsidRPr="00D227DA">
            <w:rPr>
              <w:rFonts w:ascii="Times New Roman" w:hAnsi="Times New Roman" w:cs="Times New Roman"/>
              <w:sz w:val="24"/>
              <w:szCs w:val="24"/>
            </w:rPr>
            <w:fldChar w:fldCharType="separate"/>
          </w:r>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4179" w:history="1">
            <w:r w:rsidR="00A742D2">
              <w:rPr>
                <w:rFonts w:ascii="宋体" w:eastAsia="宋体" w:hAnsi="宋体" w:cs="宋体" w:hint="eastAsia"/>
                <w:sz w:val="24"/>
                <w:szCs w:val="24"/>
              </w:rPr>
              <w:t>1  General Provision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_Toc4179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26</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5769" w:history="1">
            <w:r w:rsidR="00A742D2">
              <w:rPr>
                <w:rFonts w:ascii="宋体" w:eastAsia="宋体" w:hAnsi="宋体" w:cs="宋体" w:hint="eastAsia"/>
                <w:sz w:val="24"/>
                <w:szCs w:val="24"/>
              </w:rPr>
              <w:t>3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_Toc5769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27</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8566" w:history="1">
            <w:r w:rsidR="00A742D2">
              <w:rPr>
                <w:rFonts w:ascii="宋体" w:eastAsia="宋体" w:hAnsi="宋体" w:cs="宋体" w:hint="eastAsia"/>
                <w:sz w:val="24"/>
                <w:szCs w:val="24"/>
              </w:rPr>
              <w:t>4  Opening Site Selection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_Toc8566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4565" w:history="1">
            <w:r w:rsidR="00A742D2">
              <w:rPr>
                <w:rFonts w:ascii="宋体" w:eastAsia="宋体" w:hAnsi="宋体" w:cs="宋体" w:hint="eastAsia"/>
                <w:sz w:val="24"/>
                <w:szCs w:val="24"/>
              </w:rPr>
              <w:t>4.1  Site Selection regulations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_Toc24565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7887" w:history="1">
            <w:r w:rsidR="00A742D2">
              <w:rPr>
                <w:rFonts w:ascii="宋体" w:eastAsia="宋体" w:hAnsi="宋体" w:cs="宋体" w:hint="eastAsia"/>
                <w:sz w:val="24"/>
                <w:szCs w:val="24"/>
              </w:rPr>
              <w:t>4.2  Open Methods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_Toc7887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7308" w:history="1">
            <w:r w:rsidR="00A742D2">
              <w:rPr>
                <w:rFonts w:ascii="宋体" w:eastAsia="宋体" w:hAnsi="宋体" w:cs="宋体" w:hint="eastAsia"/>
                <w:sz w:val="24"/>
                <w:szCs w:val="24"/>
              </w:rPr>
              <w:t>5  Planning and Design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_Toc27308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8309" w:history="1">
            <w:r w:rsidR="00A742D2">
              <w:rPr>
                <w:rFonts w:ascii="宋体" w:eastAsia="宋体" w:hAnsi="宋体" w:cs="宋体" w:hint="eastAsia"/>
                <w:sz w:val="24"/>
                <w:szCs w:val="24"/>
              </w:rPr>
              <w:t>5.1  Planning layout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8858" w:history="1">
            <w:r w:rsidR="00A742D2">
              <w:rPr>
                <w:rFonts w:ascii="宋体" w:eastAsia="宋体" w:hAnsi="宋体" w:cs="宋体" w:hint="eastAsia"/>
                <w:sz w:val="24"/>
                <w:szCs w:val="24"/>
              </w:rPr>
              <w:t>5.2  Design Requirement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_Toc8858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29</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5515" w:history="1">
            <w:r w:rsidR="00A742D2">
              <w:rPr>
                <w:rFonts w:ascii="宋体" w:eastAsia="宋体" w:hAnsi="宋体" w:cs="宋体" w:hint="eastAsia"/>
                <w:sz w:val="24"/>
                <w:szCs w:val="24"/>
              </w:rPr>
              <w:t>6  Openning Boundary</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_Toc25515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9690" w:history="1">
            <w:r w:rsidR="00A742D2">
              <w:rPr>
                <w:rFonts w:ascii="宋体" w:eastAsia="宋体" w:hAnsi="宋体" w:cs="宋体" w:hint="eastAsia"/>
                <w:sz w:val="24"/>
                <w:szCs w:val="24"/>
              </w:rPr>
              <w:t>6.1  Greenland Boundary</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_Toc29690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0554" w:history="1">
            <w:r w:rsidR="00A742D2">
              <w:rPr>
                <w:rFonts w:ascii="宋体" w:eastAsia="宋体" w:hAnsi="宋体" w:cs="宋体" w:hint="eastAsia"/>
                <w:sz w:val="24"/>
                <w:szCs w:val="24"/>
              </w:rPr>
              <w:t>6.2  Greenland Entrance and Exit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_Toc10554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30</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9920" w:history="1">
            <w:r w:rsidR="00A742D2">
              <w:rPr>
                <w:rFonts w:ascii="宋体" w:eastAsia="宋体" w:hAnsi="宋体" w:cs="宋体" w:hint="eastAsia"/>
                <w:sz w:val="24"/>
                <w:szCs w:val="24"/>
              </w:rPr>
              <w:t>7  Rigid Pavement</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_Toc29920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3809" w:history="1">
            <w:r w:rsidR="00A742D2">
              <w:rPr>
                <w:rFonts w:ascii="宋体" w:eastAsia="宋体" w:hAnsi="宋体" w:cs="宋体" w:hint="eastAsia"/>
                <w:sz w:val="24"/>
                <w:szCs w:val="24"/>
              </w:rPr>
              <w:t>7.1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_Toc13809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5153" w:history="1">
            <w:r w:rsidR="00A742D2">
              <w:rPr>
                <w:rFonts w:ascii="宋体" w:eastAsia="宋体" w:hAnsi="宋体" w:cs="宋体" w:hint="eastAsia"/>
                <w:sz w:val="24"/>
                <w:szCs w:val="24"/>
              </w:rPr>
              <w:t>7.2  Footpath</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_Toc5153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1546" w:history="1">
            <w:r w:rsidR="00A742D2">
              <w:rPr>
                <w:rFonts w:ascii="宋体" w:eastAsia="宋体" w:hAnsi="宋体" w:cs="宋体" w:hint="eastAsia"/>
                <w:sz w:val="24"/>
                <w:szCs w:val="24"/>
              </w:rPr>
              <w:t>7.3  Exercise Yard</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_Toc11546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31</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16513" w:history="1">
            <w:r w:rsidR="00A742D2">
              <w:rPr>
                <w:rFonts w:ascii="宋体" w:eastAsia="宋体" w:hAnsi="宋体" w:cs="宋体" w:hint="eastAsia"/>
                <w:sz w:val="24"/>
                <w:szCs w:val="24"/>
              </w:rPr>
              <w:t>8  Facility Settings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_Toc16513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16514" w:history="1">
            <w:r w:rsidR="00A742D2">
              <w:rPr>
                <w:rFonts w:ascii="宋体" w:eastAsia="宋体" w:hAnsi="宋体" w:cs="宋体" w:hint="eastAsia"/>
                <w:sz w:val="24"/>
                <w:szCs w:val="24"/>
              </w:rPr>
              <w:t>8.1  Basic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_Toc16514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21072" w:history="1">
            <w:r w:rsidR="00A742D2">
              <w:rPr>
                <w:rFonts w:ascii="宋体" w:eastAsia="宋体" w:hAnsi="宋体" w:cs="宋体" w:hint="eastAsia"/>
                <w:sz w:val="24"/>
                <w:szCs w:val="24"/>
              </w:rPr>
              <w:t>8.2  Facility Requirements</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_Toc21072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3543CF" w:rsidRDefault="00D227DA">
          <w:pPr>
            <w:pStyle w:val="10"/>
            <w:tabs>
              <w:tab w:val="clear" w:pos="8296"/>
              <w:tab w:val="right" w:leader="dot" w:pos="8306"/>
            </w:tabs>
            <w:spacing w:line="360" w:lineRule="auto"/>
            <w:rPr>
              <w:rFonts w:ascii="宋体" w:eastAsia="宋体" w:hAnsi="宋体" w:cs="宋体"/>
              <w:sz w:val="24"/>
              <w:szCs w:val="24"/>
            </w:rPr>
          </w:pPr>
          <w:hyperlink w:anchor="_Toc26149" w:history="1">
            <w:r w:rsidR="00A742D2">
              <w:rPr>
                <w:rFonts w:ascii="宋体" w:eastAsia="宋体" w:hAnsi="宋体" w:cs="宋体" w:hint="eastAsia"/>
                <w:sz w:val="24"/>
                <w:szCs w:val="24"/>
              </w:rPr>
              <w:t>9  Plant Configuration</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_Toc26149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rPr>
              <w:rFonts w:ascii="宋体" w:eastAsia="宋体" w:hAnsi="宋体" w:cs="宋体"/>
              <w:sz w:val="24"/>
              <w:szCs w:val="24"/>
            </w:rPr>
          </w:pPr>
          <w:hyperlink w:anchor="_Toc4822" w:history="1">
            <w:r w:rsidR="00A742D2">
              <w:rPr>
                <w:rFonts w:ascii="宋体" w:eastAsia="宋体" w:hAnsi="宋体" w:cs="宋体" w:hint="eastAsia"/>
                <w:sz w:val="24"/>
                <w:szCs w:val="24"/>
              </w:rPr>
              <w:t>9.2  Built Unit-Affiliated Green Space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_Toc4822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pStyle w:val="20"/>
            <w:tabs>
              <w:tab w:val="right" w:leader="dot" w:pos="8306"/>
            </w:tabs>
            <w:spacing w:line="360" w:lineRule="auto"/>
            <w:ind w:leftChars="100" w:left="210"/>
          </w:pPr>
          <w:hyperlink w:anchor="_Toc18533" w:history="1">
            <w:r w:rsidR="00A742D2">
              <w:rPr>
                <w:rFonts w:ascii="宋体" w:eastAsia="宋体" w:hAnsi="宋体" w:cs="宋体" w:hint="eastAsia"/>
                <w:sz w:val="24"/>
                <w:szCs w:val="24"/>
              </w:rPr>
              <w:t>9.3  New Unit-Affiliated Green Space</w:t>
            </w:r>
            <w:r w:rsidR="00A742D2">
              <w:rPr>
                <w:rFonts w:ascii="宋体" w:eastAsia="宋体" w:hAnsi="宋体" w:cs="宋体" w:hint="eastAsia"/>
                <w:sz w:val="24"/>
                <w:szCs w:val="24"/>
              </w:rPr>
              <w:tab/>
            </w:r>
            <w:r>
              <w:rPr>
                <w:rFonts w:ascii="宋体" w:eastAsia="宋体" w:hAnsi="宋体" w:cs="宋体" w:hint="eastAsia"/>
                <w:sz w:val="24"/>
                <w:szCs w:val="24"/>
              </w:rPr>
              <w:fldChar w:fldCharType="begin"/>
            </w:r>
            <w:r w:rsidR="00A742D2">
              <w:rPr>
                <w:rFonts w:ascii="宋体" w:eastAsia="宋体" w:hAnsi="宋体" w:cs="宋体" w:hint="eastAsia"/>
                <w:sz w:val="24"/>
                <w:szCs w:val="24"/>
              </w:rPr>
              <w:instrText xml:space="preserve"> PAGEREF _Toc18533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742D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3543CF" w:rsidRDefault="00D227DA">
          <w:pPr>
            <w:spacing w:line="360" w:lineRule="auto"/>
            <w:rPr>
              <w:rFonts w:ascii="Times New Roman" w:hAnsi="Times New Roman" w:cs="Times New Roman"/>
              <w:sz w:val="24"/>
              <w:szCs w:val="24"/>
            </w:rPr>
          </w:pPr>
          <w:r>
            <w:rPr>
              <w:rFonts w:ascii="Times New Roman" w:hAnsi="Times New Roman" w:cs="Times New Roman"/>
              <w:szCs w:val="24"/>
            </w:rPr>
            <w:fldChar w:fldCharType="end"/>
          </w:r>
        </w:p>
      </w:sdtContent>
    </w:sdt>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3543CF">
      <w:pPr>
        <w:spacing w:line="360" w:lineRule="auto"/>
        <w:rPr>
          <w:rFonts w:ascii="Times New Roman" w:hAnsi="Times New Roman" w:cs="Times New Roman"/>
          <w:sz w:val="24"/>
          <w:szCs w:val="24"/>
        </w:rPr>
      </w:pPr>
    </w:p>
    <w:p w:rsidR="003543CF" w:rsidRDefault="00A742D2" w:rsidP="003E682F">
      <w:pPr>
        <w:spacing w:beforeLines="50" w:afterLines="50" w:line="560" w:lineRule="exact"/>
        <w:jc w:val="center"/>
        <w:outlineLvl w:val="0"/>
        <w:rPr>
          <w:rFonts w:ascii="黑体" w:eastAsia="黑体" w:hAnsi="黑体" w:cs="黑体"/>
          <w:sz w:val="32"/>
          <w:szCs w:val="32"/>
        </w:rPr>
      </w:pPr>
      <w:bookmarkStart w:id="225" w:name="_Toc32013"/>
      <w:bookmarkStart w:id="226" w:name="_Toc14155"/>
      <w:bookmarkStart w:id="227" w:name="_Toc4179"/>
      <w:bookmarkStart w:id="228" w:name="_Toc5212"/>
      <w:bookmarkStart w:id="229" w:name="_Toc29138"/>
      <w:bookmarkStart w:id="230" w:name="_Toc20768"/>
      <w:bookmarkStart w:id="231" w:name="_Toc9034"/>
      <w:r>
        <w:rPr>
          <w:rFonts w:ascii="黑体" w:eastAsia="黑体" w:hAnsi="黑体" w:cs="黑体"/>
          <w:sz w:val="32"/>
          <w:szCs w:val="32"/>
        </w:rPr>
        <w:lastRenderedPageBreak/>
        <w:t xml:space="preserve">1 </w:t>
      </w:r>
      <w:r>
        <w:rPr>
          <w:rFonts w:ascii="黑体" w:eastAsia="黑体" w:hAnsi="黑体" w:cs="黑体" w:hint="eastAsia"/>
          <w:sz w:val="32"/>
          <w:szCs w:val="32"/>
        </w:rPr>
        <w:t xml:space="preserve">总 </w:t>
      </w:r>
      <w:r>
        <w:rPr>
          <w:rFonts w:ascii="黑体" w:eastAsia="黑体" w:hAnsi="黑体" w:cs="黑体"/>
          <w:sz w:val="32"/>
          <w:szCs w:val="32"/>
        </w:rPr>
        <w:t xml:space="preserve"> </w:t>
      </w:r>
      <w:r>
        <w:rPr>
          <w:rFonts w:ascii="黑体" w:eastAsia="黑体" w:hAnsi="黑体" w:cs="黑体" w:hint="eastAsia"/>
          <w:sz w:val="32"/>
          <w:szCs w:val="32"/>
        </w:rPr>
        <w:t>则</w:t>
      </w:r>
      <w:bookmarkEnd w:id="225"/>
      <w:bookmarkEnd w:id="226"/>
      <w:bookmarkEnd w:id="227"/>
      <w:bookmarkEnd w:id="228"/>
      <w:bookmarkEnd w:id="229"/>
      <w:bookmarkEnd w:id="230"/>
      <w:bookmarkEnd w:id="231"/>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spacing w:line="360" w:lineRule="auto"/>
        <w:rPr>
          <w:rFonts w:ascii="宋体" w:eastAsia="宋体" w:hAnsi="宋体"/>
          <w:sz w:val="24"/>
          <w:szCs w:val="24"/>
        </w:rPr>
      </w:pPr>
      <w:r>
        <w:rPr>
          <w:rFonts w:ascii="黑体" w:eastAsia="黑体" w:hAnsi="黑体" w:cs="黑体" w:hint="eastAsia"/>
          <w:sz w:val="24"/>
          <w:szCs w:val="24"/>
        </w:rPr>
        <w:t>1.0.2</w:t>
      </w:r>
      <w:r>
        <w:rPr>
          <w:rFonts w:ascii="宋体" w:eastAsia="宋体" w:hAnsi="宋体" w:hint="eastAsia"/>
          <w:sz w:val="24"/>
          <w:szCs w:val="24"/>
        </w:rPr>
        <w:t xml:space="preserve">  本条规定了本标准的适用范围。</w:t>
      </w:r>
    </w:p>
    <w:p w:rsidR="003543CF" w:rsidRDefault="00A742D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本标准所称的已建单位附属绿地开放共享是指单位的附属绿地已建设完成，通过改造提升的方式进行开放共享。新建单位附属绿地开放共享是指在规划设计阶段就已谋划并在建设中完成开放共享。</w:t>
      </w:r>
    </w:p>
    <w:p w:rsidR="003543CF" w:rsidRDefault="00A742D2">
      <w:pPr>
        <w:widowControl/>
        <w:jc w:val="left"/>
        <w:rPr>
          <w:rFonts w:ascii="Times New Roman" w:hAnsi="Times New Roman" w:cs="Times New Roman"/>
          <w:sz w:val="24"/>
          <w:szCs w:val="24"/>
        </w:rPr>
      </w:pPr>
      <w:r>
        <w:rPr>
          <w:rFonts w:ascii="黑体" w:eastAsia="黑体" w:hAnsi="黑体" w:cs="黑体" w:hint="eastAsia"/>
          <w:sz w:val="24"/>
          <w:szCs w:val="24"/>
        </w:rPr>
        <w:t>1.0.4</w:t>
      </w:r>
      <w:r>
        <w:rPr>
          <w:rFonts w:ascii="宋体" w:eastAsia="宋体" w:hAnsi="宋体" w:hint="eastAsia"/>
          <w:sz w:val="24"/>
          <w:szCs w:val="24"/>
        </w:rPr>
        <w:t xml:space="preserve">  </w:t>
      </w:r>
      <w:r>
        <w:rPr>
          <w:rFonts w:ascii="宋体" w:eastAsia="宋体" w:hAnsi="宋体"/>
          <w:sz w:val="24"/>
          <w:szCs w:val="24"/>
        </w:rPr>
        <w:t>本条规定了本标准的使用限制性。</w:t>
      </w:r>
    </w:p>
    <w:p w:rsidR="003543CF" w:rsidRDefault="00A742D2">
      <w:pPr>
        <w:widowControl/>
        <w:numPr>
          <w:ilvl w:val="255"/>
          <w:numId w:val="0"/>
        </w:numPr>
        <w:spacing w:line="360" w:lineRule="auto"/>
        <w:ind w:firstLineChars="200" w:firstLine="480"/>
        <w:jc w:val="left"/>
        <w:rPr>
          <w:rFonts w:ascii="宋体" w:eastAsia="宋体" w:hAnsi="宋体" w:cs="Times New Roman"/>
          <w:sz w:val="24"/>
          <w:szCs w:val="24"/>
        </w:rPr>
      </w:pPr>
      <w:r>
        <w:rPr>
          <w:rFonts w:ascii="宋体" w:eastAsia="宋体" w:hAnsi="宋体" w:hint="eastAsia"/>
          <w:sz w:val="24"/>
          <w:szCs w:val="24"/>
        </w:rPr>
        <w:t>国家、行业和本市现行相关</w:t>
      </w:r>
      <w:r>
        <w:rPr>
          <w:rFonts w:ascii="宋体" w:eastAsia="宋体" w:hAnsi="宋体" w:cs="Times New Roman"/>
          <w:sz w:val="24"/>
          <w:szCs w:val="24"/>
        </w:rPr>
        <w:t>法律法规及</w:t>
      </w:r>
      <w:r>
        <w:rPr>
          <w:rFonts w:ascii="宋体" w:eastAsia="宋体" w:hAnsi="宋体" w:hint="eastAsia"/>
          <w:sz w:val="24"/>
          <w:szCs w:val="24"/>
        </w:rPr>
        <w:t>标准</w:t>
      </w:r>
      <w:r>
        <w:rPr>
          <w:rFonts w:ascii="宋体" w:eastAsia="宋体" w:hAnsi="宋体" w:cs="Times New Roman"/>
          <w:sz w:val="24"/>
          <w:szCs w:val="24"/>
        </w:rPr>
        <w:t>包括</w:t>
      </w:r>
      <w:r>
        <w:rPr>
          <w:rFonts w:ascii="宋体" w:eastAsia="宋体" w:hAnsi="宋体" w:hint="eastAsia"/>
          <w:sz w:val="24"/>
          <w:szCs w:val="24"/>
        </w:rPr>
        <w:t>《城市用地分类与规划建设用地标准》GB 50137</w:t>
      </w:r>
      <w:r>
        <w:rPr>
          <w:rFonts w:ascii="宋体" w:eastAsia="宋体" w:hAnsi="宋体" w:cs="Times New Roman"/>
          <w:sz w:val="24"/>
          <w:szCs w:val="24"/>
        </w:rPr>
        <w:t>、</w:t>
      </w:r>
      <w:r>
        <w:rPr>
          <w:rFonts w:ascii="宋体" w:eastAsia="宋体" w:hAnsi="宋体" w:hint="eastAsia"/>
          <w:sz w:val="24"/>
          <w:szCs w:val="24"/>
        </w:rPr>
        <w:t>《公园设计规范》GB 51192</w:t>
      </w:r>
      <w:r>
        <w:rPr>
          <w:rFonts w:ascii="宋体" w:eastAsia="宋体" w:hAnsi="宋体" w:cs="Times New Roman"/>
          <w:sz w:val="24"/>
          <w:szCs w:val="24"/>
        </w:rPr>
        <w:t>、</w:t>
      </w:r>
      <w:r>
        <w:rPr>
          <w:rFonts w:ascii="宋体" w:eastAsia="宋体" w:hAnsi="宋体" w:hint="eastAsia"/>
          <w:sz w:val="24"/>
          <w:szCs w:val="24"/>
        </w:rPr>
        <w:t>《城市园林绿化评价标准》GB/T 50563、《城市绿地规划标准》GB/T 51346</w:t>
      </w:r>
      <w:r>
        <w:rPr>
          <w:rFonts w:ascii="宋体" w:eastAsia="宋体" w:hAnsi="宋体" w:cs="Times New Roman"/>
          <w:sz w:val="24"/>
          <w:szCs w:val="24"/>
        </w:rPr>
        <w:t>、《城市绿化条例》</w:t>
      </w:r>
      <w:r>
        <w:rPr>
          <w:rFonts w:ascii="宋体" w:eastAsia="宋体" w:hAnsi="宋体" w:cs="Times New Roman" w:hint="eastAsia"/>
          <w:sz w:val="24"/>
          <w:szCs w:val="24"/>
        </w:rPr>
        <w:t>（中华人民共和国国务院令第676号）</w:t>
      </w:r>
      <w:r>
        <w:rPr>
          <w:rFonts w:ascii="宋体" w:eastAsia="宋体" w:hAnsi="宋体" w:cs="Times New Roman"/>
          <w:sz w:val="24"/>
          <w:szCs w:val="24"/>
        </w:rPr>
        <w:t>、《上海市绿化条例》</w:t>
      </w:r>
      <w:r>
        <w:rPr>
          <w:rFonts w:ascii="宋体" w:eastAsia="宋体" w:hAnsi="宋体" w:cs="Times New Roman" w:hint="eastAsia"/>
          <w:sz w:val="24"/>
          <w:szCs w:val="24"/>
        </w:rPr>
        <w:t>（上海市人民代表大会常务委员会公告第73号）、《上海市森林管理规定》（沪府令9号）、</w:t>
      </w:r>
      <w:r>
        <w:rPr>
          <w:rFonts w:ascii="宋体" w:eastAsia="宋体" w:hAnsi="宋体" w:cs="宋体"/>
          <w:sz w:val="24"/>
          <w:szCs w:val="24"/>
        </w:rPr>
        <w:t>《关于机关、企事业等单位附属空间对社会开放工作的指导意见》</w:t>
      </w:r>
      <w:r>
        <w:rPr>
          <w:rFonts w:ascii="宋体" w:eastAsia="宋体" w:hAnsi="宋体" w:cs="宋体" w:hint="eastAsia"/>
          <w:sz w:val="24"/>
          <w:szCs w:val="24"/>
        </w:rPr>
        <w:t>（沪规划资源详〔2022〕461号）</w:t>
      </w:r>
      <w:r>
        <w:rPr>
          <w:rFonts w:ascii="宋体" w:eastAsia="宋体" w:hAnsi="宋体" w:cs="Times New Roman"/>
          <w:sz w:val="24"/>
          <w:szCs w:val="24"/>
        </w:rPr>
        <w:t>等</w:t>
      </w:r>
      <w:r>
        <w:rPr>
          <w:rFonts w:ascii="宋体" w:eastAsia="宋体" w:hAnsi="宋体" w:cs="Times New Roman" w:hint="eastAsia"/>
          <w:sz w:val="24"/>
          <w:szCs w:val="24"/>
        </w:rPr>
        <w:t>。</w:t>
      </w:r>
    </w:p>
    <w:p w:rsidR="003543CF" w:rsidRDefault="00A742D2">
      <w:pPr>
        <w:widowControl/>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32" w:name="_Toc23987"/>
      <w:bookmarkStart w:id="233" w:name="_Toc24880"/>
      <w:bookmarkStart w:id="234" w:name="_Toc5769"/>
      <w:bookmarkStart w:id="235" w:name="_Toc10907"/>
      <w:bookmarkStart w:id="236" w:name="_Toc18980"/>
      <w:bookmarkStart w:id="237" w:name="_Toc3909"/>
      <w:bookmarkStart w:id="238" w:name="_Toc1079"/>
      <w:r>
        <w:rPr>
          <w:rFonts w:ascii="黑体" w:eastAsia="黑体" w:hAnsi="黑体" w:cs="黑体"/>
          <w:sz w:val="32"/>
          <w:szCs w:val="32"/>
        </w:rPr>
        <w:lastRenderedPageBreak/>
        <w:t xml:space="preserve">3 </w:t>
      </w:r>
      <w:r>
        <w:rPr>
          <w:rFonts w:ascii="黑体" w:eastAsia="黑体" w:hAnsi="黑体" w:cs="黑体" w:hint="eastAsia"/>
          <w:sz w:val="32"/>
          <w:szCs w:val="32"/>
        </w:rPr>
        <w:t>基本规定</w:t>
      </w:r>
      <w:bookmarkEnd w:id="232"/>
      <w:bookmarkEnd w:id="233"/>
      <w:bookmarkEnd w:id="234"/>
      <w:bookmarkEnd w:id="235"/>
      <w:bookmarkEnd w:id="236"/>
      <w:bookmarkEnd w:id="237"/>
      <w:bookmarkEnd w:id="238"/>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3.0.3</w:t>
      </w:r>
      <w:r>
        <w:rPr>
          <w:rFonts w:ascii="宋体" w:eastAsia="宋体" w:hAnsi="宋体" w:hint="eastAsia"/>
          <w:b/>
          <w:bCs/>
          <w:sz w:val="24"/>
          <w:szCs w:val="24"/>
        </w:rPr>
        <w:t xml:space="preserve">  </w:t>
      </w:r>
      <w:r>
        <w:rPr>
          <w:rFonts w:ascii="宋体" w:eastAsia="宋体" w:hAnsi="宋体" w:hint="eastAsia"/>
          <w:sz w:val="24"/>
          <w:szCs w:val="24"/>
        </w:rPr>
        <w:t>本条对开放共享后的单位附属绿地面积占单位总面积的比例作出规定。</w:t>
      </w:r>
    </w:p>
    <w:p w:rsidR="003543CF" w:rsidRDefault="00A742D2" w:rsidP="000F2B2D">
      <w:pPr>
        <w:pStyle w:val="21"/>
        <w:spacing w:line="360" w:lineRule="auto"/>
        <w:ind w:firstLine="480"/>
        <w:rPr>
          <w:rFonts w:ascii="宋体" w:eastAsia="宋体" w:hAnsi="宋体" w:hint="default"/>
          <w:sz w:val="24"/>
          <w:szCs w:val="24"/>
        </w:rPr>
      </w:pPr>
      <w:r>
        <w:rPr>
          <w:rFonts w:ascii="宋体" w:eastAsia="宋体" w:hAnsi="宋体"/>
          <w:sz w:val="24"/>
          <w:szCs w:val="24"/>
        </w:rPr>
        <w:t>《上海市绿化条例》（上海市人民代表大会常务委员会公告第73号）对各类单位的附属绿地绿地率进行了如下规定：新建学校、医院、疗休养院所、公共文化设施，其附属绿地面积不得低于单位用地总面积的35%；新建工业园区附属绿地总面积不得低于工业园区用地总面积的20%，工业园区内各项目的具体绿地比例，由工业园区管理机构确定；工业园区外新建工业项目以及交通枢纽、仓储等项目的附属绿地，不得低于项目用地总面积的20%；新建产生有毒有害气体的项目的附属绿地面积不得低于工业项目用地总面积的30%，并应当建设宽度不少于五十米的防护绿地。当绿地面积达不到规定时，单位应当按照所缺的绿地面积向绿化管理部门缴纳绿化补建费。</w:t>
      </w:r>
    </w:p>
    <w:p w:rsidR="003543CF" w:rsidRDefault="00A742D2" w:rsidP="000F2B2D">
      <w:pPr>
        <w:pStyle w:val="21"/>
        <w:spacing w:line="360" w:lineRule="auto"/>
        <w:ind w:firstLine="480"/>
        <w:rPr>
          <w:rFonts w:hint="default"/>
        </w:rPr>
      </w:pPr>
      <w:r>
        <w:rPr>
          <w:rFonts w:ascii="宋体" w:eastAsia="宋体" w:hAnsi="宋体"/>
          <w:sz w:val="24"/>
          <w:szCs w:val="24"/>
        </w:rPr>
        <w:t>为避免对单位造成不必要的损失以及对绿地面积指标的影响，单位附属绿地的开放共享不应减少原有的绿地面积。</w:t>
      </w:r>
    </w:p>
    <w:p w:rsidR="003543CF" w:rsidRDefault="00A742D2">
      <w:pPr>
        <w:widowControl/>
        <w:spacing w:line="360" w:lineRule="auto"/>
        <w:jc w:val="left"/>
        <w:rPr>
          <w:rFonts w:ascii="Times New Roman" w:hAnsi="Times New Roman" w:cs="Times New Roman"/>
          <w:sz w:val="24"/>
          <w:szCs w:val="24"/>
        </w:rPr>
      </w:pPr>
      <w:r>
        <w:rPr>
          <w:rFonts w:ascii="黑体" w:eastAsia="黑体" w:hAnsi="黑体" w:cs="黑体" w:hint="eastAsia"/>
          <w:sz w:val="24"/>
          <w:szCs w:val="24"/>
        </w:rPr>
        <w:t>3.0.7</w:t>
      </w:r>
      <w:r>
        <w:rPr>
          <w:rFonts w:ascii="宋体" w:eastAsia="宋体" w:hAnsi="宋体" w:hint="eastAsia"/>
          <w:sz w:val="24"/>
          <w:szCs w:val="24"/>
        </w:rPr>
        <w:t xml:space="preserve">  本条对单位附属绿地与公园绿地一体化改造时的面积占比进行了规定。在该情况下，单位附属绿地是开放共享改造提升的主体，应保证其在一体化改造项目总面积中的比例大于50%。</w:t>
      </w:r>
    </w:p>
    <w:p w:rsidR="003543CF" w:rsidRDefault="00A742D2">
      <w:pPr>
        <w:widowControl/>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39" w:name="_Toc3364"/>
      <w:bookmarkStart w:id="240" w:name="_Toc25626"/>
      <w:bookmarkStart w:id="241" w:name="_Toc9009"/>
      <w:bookmarkStart w:id="242" w:name="_Toc30777"/>
      <w:bookmarkStart w:id="243" w:name="_Toc8566"/>
      <w:bookmarkStart w:id="244" w:name="_Toc28036"/>
      <w:bookmarkStart w:id="245" w:name="_Toc20791"/>
      <w:r>
        <w:rPr>
          <w:rFonts w:ascii="黑体" w:eastAsia="黑体" w:hAnsi="黑体" w:cs="黑体"/>
          <w:sz w:val="32"/>
          <w:szCs w:val="32"/>
        </w:rPr>
        <w:lastRenderedPageBreak/>
        <w:t xml:space="preserve">4 </w:t>
      </w:r>
      <w:r>
        <w:rPr>
          <w:rFonts w:ascii="黑体" w:eastAsia="黑体" w:hAnsi="黑体" w:cs="黑体" w:hint="eastAsia"/>
          <w:sz w:val="32"/>
          <w:szCs w:val="32"/>
        </w:rPr>
        <w:t>开放选址</w:t>
      </w:r>
      <w:bookmarkEnd w:id="239"/>
      <w:bookmarkEnd w:id="240"/>
      <w:bookmarkEnd w:id="241"/>
      <w:bookmarkEnd w:id="242"/>
      <w:bookmarkEnd w:id="243"/>
      <w:bookmarkEnd w:id="244"/>
      <w:bookmarkEnd w:id="245"/>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宋体" w:eastAsia="宋体" w:hAnsi="宋体"/>
          <w:sz w:val="24"/>
          <w:szCs w:val="24"/>
        </w:rPr>
      </w:pPr>
      <w:bookmarkStart w:id="246" w:name="_Toc30401"/>
      <w:bookmarkStart w:id="247" w:name="_Toc22355"/>
      <w:bookmarkStart w:id="248" w:name="_Toc14472"/>
      <w:bookmarkStart w:id="249" w:name="_Toc24565"/>
      <w:r>
        <w:rPr>
          <w:rFonts w:ascii="黑体" w:eastAsia="黑体" w:hAnsi="黑体" w:hint="eastAsia"/>
          <w:b w:val="0"/>
          <w:szCs w:val="28"/>
          <w:lang w:val="en-US"/>
        </w:rPr>
        <w:t>4</w:t>
      </w:r>
      <w:r>
        <w:rPr>
          <w:rFonts w:ascii="黑体" w:eastAsia="黑体" w:hAnsi="黑体"/>
          <w:b w:val="0"/>
          <w:szCs w:val="28"/>
        </w:rPr>
        <w:t>.</w:t>
      </w:r>
      <w:r>
        <w:rPr>
          <w:rFonts w:ascii="黑体" w:eastAsia="黑体" w:hAnsi="黑体" w:hint="eastAsia"/>
          <w:b w:val="0"/>
          <w:szCs w:val="28"/>
          <w:lang w:val="en-US"/>
        </w:rPr>
        <w:t>1 选址规定</w:t>
      </w:r>
      <w:bookmarkEnd w:id="246"/>
      <w:bookmarkEnd w:id="247"/>
      <w:bookmarkEnd w:id="248"/>
      <w:bookmarkEnd w:id="249"/>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4.1.2</w:t>
      </w:r>
      <w:r>
        <w:rPr>
          <w:rFonts w:ascii="宋体" w:eastAsia="宋体" w:hAnsi="宋体" w:hint="eastAsia"/>
          <w:sz w:val="24"/>
          <w:szCs w:val="24"/>
        </w:rPr>
        <w:t xml:space="preserve">  本条规定了开放共享的单位附属绿地中集中绿地的面积下限，以保证开放共享后的景观性、游憩性。为了保证沿街面景观风貌的一致性，宜统筹改造、连片开放共享。</w:t>
      </w:r>
    </w:p>
    <w:p w:rsidR="003543CF" w:rsidRDefault="003543CF">
      <w:pPr>
        <w:widowControl/>
        <w:spacing w:line="360" w:lineRule="auto"/>
        <w:jc w:val="left"/>
        <w:rPr>
          <w:rFonts w:ascii="宋体" w:eastAsia="宋体" w:hAnsi="宋体"/>
          <w:sz w:val="24"/>
          <w:szCs w:val="24"/>
        </w:rPr>
      </w:pPr>
    </w:p>
    <w:p w:rsidR="003543CF" w:rsidRDefault="00A742D2">
      <w:pPr>
        <w:pStyle w:val="2"/>
        <w:spacing w:before="156" w:after="156" w:line="360" w:lineRule="auto"/>
        <w:rPr>
          <w:rFonts w:ascii="宋体" w:eastAsia="宋体" w:hAnsi="宋体"/>
          <w:sz w:val="24"/>
          <w:szCs w:val="24"/>
          <w:lang w:val="en-US"/>
        </w:rPr>
      </w:pPr>
      <w:bookmarkStart w:id="250" w:name="_Toc7887"/>
      <w:bookmarkStart w:id="251" w:name="_Toc3718"/>
      <w:bookmarkStart w:id="252" w:name="_Toc15439"/>
      <w:bookmarkStart w:id="253" w:name="_Toc13537"/>
      <w:r>
        <w:rPr>
          <w:rFonts w:ascii="黑体" w:eastAsia="黑体" w:hAnsi="黑体" w:hint="eastAsia"/>
          <w:b w:val="0"/>
          <w:szCs w:val="28"/>
          <w:lang w:val="en-US"/>
        </w:rPr>
        <w:t>4</w:t>
      </w:r>
      <w:r>
        <w:rPr>
          <w:rFonts w:ascii="黑体" w:eastAsia="黑体" w:hAnsi="黑体"/>
          <w:b w:val="0"/>
          <w:szCs w:val="28"/>
        </w:rPr>
        <w:t>.</w:t>
      </w:r>
      <w:r>
        <w:rPr>
          <w:rFonts w:ascii="黑体" w:eastAsia="黑体" w:hAnsi="黑体" w:hint="eastAsia"/>
          <w:b w:val="0"/>
          <w:szCs w:val="28"/>
          <w:lang w:val="en-US"/>
        </w:rPr>
        <w:t>2 开放方式</w:t>
      </w:r>
      <w:bookmarkEnd w:id="250"/>
      <w:bookmarkEnd w:id="251"/>
      <w:bookmarkEnd w:id="252"/>
      <w:bookmarkEnd w:id="253"/>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4.2.2</w:t>
      </w:r>
      <w:r>
        <w:rPr>
          <w:rFonts w:ascii="宋体" w:eastAsia="宋体" w:hAnsi="宋体" w:hint="eastAsia"/>
          <w:sz w:val="24"/>
          <w:szCs w:val="24"/>
        </w:rPr>
        <w:t xml:space="preserve">  本条规定了不同开放方式的开放时间要求。</w:t>
      </w:r>
    </w:p>
    <w:p w:rsidR="003543CF" w:rsidRDefault="00A742D2">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2023年上海市绿化部门制定并发布《上海市单位附属绿地开放共享建设技术导则（试行）》（沪绿委办〔2023〕1号），明确了单位附属绿地开放共享的主要方式，分别为：全域开放、退界开放、分时开放。自</w:t>
      </w:r>
      <w:r>
        <w:rPr>
          <w:rFonts w:ascii="宋体" w:eastAsia="宋体" w:hAnsi="宋体" w:cs="宋体"/>
          <w:sz w:val="24"/>
          <w:szCs w:val="24"/>
        </w:rPr>
        <w:t>《关于机关、企事业等单位附属空间对社会开放工作的指导意见》</w:t>
      </w:r>
      <w:r>
        <w:rPr>
          <w:rFonts w:ascii="宋体" w:eastAsia="宋体" w:hAnsi="宋体" w:cs="宋体" w:hint="eastAsia"/>
          <w:sz w:val="24"/>
          <w:szCs w:val="24"/>
        </w:rPr>
        <w:t>（沪规划资源详〔2022〕461号）</w:t>
      </w:r>
      <w:r>
        <w:rPr>
          <w:rFonts w:ascii="宋体" w:eastAsia="宋体" w:hAnsi="宋体" w:hint="eastAsia"/>
          <w:sz w:val="24"/>
          <w:szCs w:val="24"/>
        </w:rPr>
        <w:t>、</w:t>
      </w:r>
      <w:r>
        <w:rPr>
          <w:rFonts w:ascii="宋体" w:eastAsia="宋体" w:hAnsi="宋体" w:cs="宋体" w:hint="eastAsia"/>
          <w:sz w:val="24"/>
          <w:szCs w:val="24"/>
        </w:rPr>
        <w:t>《附属空间设计与建设导则》、</w:t>
      </w:r>
      <w:r>
        <w:rPr>
          <w:rFonts w:ascii="宋体" w:eastAsia="宋体" w:hAnsi="宋体" w:hint="eastAsia"/>
          <w:sz w:val="24"/>
          <w:szCs w:val="24"/>
        </w:rPr>
        <w:t>《上海市单位附属绿地开放共享实施办法（暂行）》发布以来，上海市开展了大量的实践工作，其中大部分项目为全域开放、退界开放的形式。对标公园绿地的开放共享，提倡全域开放、退界开放形式下的开放时长达到24小时，分时开放形式下的开放时长达到12小时以涵盖公众的主要游憩时段需求，以满足公众在日夜间游憩的需求。</w:t>
      </w:r>
    </w:p>
    <w:p w:rsidR="003543CF" w:rsidRDefault="003543CF">
      <w:pPr>
        <w:widowControl/>
        <w:jc w:val="left"/>
        <w:rPr>
          <w:rFonts w:ascii="宋体" w:eastAsia="宋体" w:hAnsi="宋体"/>
          <w:sz w:val="24"/>
          <w:szCs w:val="24"/>
        </w:rPr>
      </w:pPr>
    </w:p>
    <w:p w:rsidR="003543CF" w:rsidRDefault="00A742D2">
      <w:pPr>
        <w:widowControl/>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54" w:name="_Toc3705"/>
      <w:bookmarkStart w:id="255" w:name="_Toc25106"/>
      <w:bookmarkStart w:id="256" w:name="_Toc27426"/>
      <w:bookmarkStart w:id="257" w:name="_Toc27308"/>
      <w:bookmarkStart w:id="258" w:name="_Toc7076"/>
      <w:bookmarkStart w:id="259" w:name="_Toc10719"/>
      <w:bookmarkStart w:id="260" w:name="_Toc28980"/>
      <w:r>
        <w:rPr>
          <w:rFonts w:ascii="黑体" w:eastAsia="黑体" w:hAnsi="黑体" w:cs="黑体" w:hint="eastAsia"/>
          <w:sz w:val="32"/>
          <w:szCs w:val="32"/>
        </w:rPr>
        <w:lastRenderedPageBreak/>
        <w:t>5 规划设计</w:t>
      </w:r>
      <w:bookmarkEnd w:id="254"/>
      <w:bookmarkEnd w:id="255"/>
      <w:bookmarkEnd w:id="256"/>
      <w:bookmarkEnd w:id="257"/>
      <w:bookmarkEnd w:id="258"/>
      <w:bookmarkEnd w:id="259"/>
      <w:bookmarkEnd w:id="260"/>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宋体" w:eastAsia="宋体" w:hAnsi="宋体"/>
          <w:sz w:val="24"/>
          <w:szCs w:val="24"/>
        </w:rPr>
      </w:pPr>
      <w:bookmarkStart w:id="261" w:name="_Toc24919"/>
      <w:bookmarkStart w:id="262" w:name="_Toc23413"/>
      <w:bookmarkStart w:id="263" w:name="_Toc18309"/>
      <w:bookmarkStart w:id="264" w:name="_Toc21905"/>
      <w:r>
        <w:rPr>
          <w:rFonts w:ascii="黑体" w:eastAsia="黑体" w:hAnsi="黑体" w:hint="eastAsia"/>
          <w:b w:val="0"/>
          <w:szCs w:val="28"/>
          <w:lang w:val="en-US"/>
        </w:rPr>
        <w:t>5</w:t>
      </w:r>
      <w:r>
        <w:rPr>
          <w:rFonts w:ascii="黑体" w:eastAsia="黑体" w:hAnsi="黑体"/>
          <w:b w:val="0"/>
          <w:szCs w:val="28"/>
        </w:rPr>
        <w:t>.</w:t>
      </w:r>
      <w:r>
        <w:rPr>
          <w:rFonts w:ascii="黑体" w:eastAsia="黑体" w:hAnsi="黑体" w:hint="eastAsia"/>
          <w:b w:val="0"/>
          <w:szCs w:val="28"/>
          <w:lang w:val="en-US"/>
        </w:rPr>
        <w:t>1 规划布局</w:t>
      </w:r>
      <w:bookmarkEnd w:id="261"/>
      <w:bookmarkEnd w:id="262"/>
      <w:bookmarkEnd w:id="263"/>
      <w:bookmarkEnd w:id="264"/>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5.1.1</w:t>
      </w:r>
      <w:r>
        <w:rPr>
          <w:rFonts w:ascii="宋体" w:eastAsia="宋体" w:hAnsi="宋体" w:hint="eastAsia"/>
          <w:sz w:val="24"/>
          <w:szCs w:val="24"/>
        </w:rPr>
        <w:t xml:space="preserve">  本条规定了单位附属绿地的基本形态以及绿化用地比例的要求。</w:t>
      </w:r>
    </w:p>
    <w:p w:rsidR="003543CF" w:rsidRDefault="00A742D2">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单位附属绿地的面积通常与游园较为相似，参考《公园设计规范》GB 51192，游园中绿化用地比例一般为65%；《园林绿化工程项目规范》GB 55014则规定，公园内绿化用地比例应大于陆地面积的65%，广场内绿化用地比例应大于35%。本条结合以上规定，综合单位附属绿地对于植物的景观性及观赏性要求，将开放共享区域内的绿化用地比例定为不小于50%。</w:t>
      </w:r>
    </w:p>
    <w:p w:rsidR="003543CF" w:rsidRDefault="00A742D2">
      <w:pPr>
        <w:pStyle w:val="21"/>
        <w:spacing w:line="360" w:lineRule="auto"/>
        <w:ind w:firstLineChars="0" w:firstLine="0"/>
        <w:rPr>
          <w:rFonts w:ascii="宋体" w:eastAsia="宋体" w:hAnsi="宋体" w:hint="default"/>
          <w:sz w:val="24"/>
          <w:szCs w:val="24"/>
        </w:rPr>
      </w:pPr>
      <w:r>
        <w:rPr>
          <w:rFonts w:ascii="黑体" w:eastAsia="黑体" w:hAnsi="黑体" w:cs="黑体"/>
          <w:sz w:val="24"/>
          <w:szCs w:val="24"/>
        </w:rPr>
        <w:t>5.1.4</w:t>
      </w:r>
      <w:r>
        <w:rPr>
          <w:rFonts w:ascii="宋体" w:eastAsia="宋体" w:hAnsi="宋体"/>
          <w:sz w:val="24"/>
          <w:szCs w:val="24"/>
        </w:rPr>
        <w:t xml:space="preserve">  各区域可参考《上海市城市总体规划（2017-2035年）》、《黄浦江、苏州河两岸地区建设规划（2018-2035）》、《上海市生态空间专项规划（2021-2035）》、《上海市生态空间建设和市容环境优化“十四五”规划》（沪府办发〔2021〕14号）等相关规划。</w:t>
      </w:r>
    </w:p>
    <w:p w:rsidR="003543CF" w:rsidRDefault="003543CF">
      <w:pPr>
        <w:pStyle w:val="21"/>
        <w:spacing w:line="360" w:lineRule="auto"/>
        <w:ind w:firstLineChars="0" w:firstLine="0"/>
        <w:rPr>
          <w:rFonts w:ascii="宋体" w:eastAsia="宋体" w:hAnsi="宋体" w:hint="default"/>
          <w:sz w:val="24"/>
          <w:szCs w:val="24"/>
        </w:rPr>
      </w:pPr>
    </w:p>
    <w:p w:rsidR="003543CF" w:rsidRDefault="00A742D2">
      <w:pPr>
        <w:pStyle w:val="2"/>
        <w:spacing w:before="156" w:after="156" w:line="360" w:lineRule="auto"/>
        <w:rPr>
          <w:rFonts w:ascii="宋体" w:eastAsia="宋体" w:hAnsi="宋体"/>
          <w:sz w:val="24"/>
          <w:szCs w:val="24"/>
          <w:lang w:val="en-US"/>
        </w:rPr>
      </w:pPr>
      <w:bookmarkStart w:id="265" w:name="_Toc10369"/>
      <w:bookmarkStart w:id="266" w:name="_Toc5475"/>
      <w:bookmarkStart w:id="267" w:name="_Toc13838"/>
      <w:bookmarkStart w:id="268" w:name="_Toc8858"/>
      <w:r>
        <w:rPr>
          <w:rFonts w:ascii="黑体" w:eastAsia="黑体" w:hAnsi="黑体" w:hint="eastAsia"/>
          <w:b w:val="0"/>
          <w:szCs w:val="28"/>
          <w:lang w:val="en-US"/>
        </w:rPr>
        <w:t>5.2 设计要求</w:t>
      </w:r>
      <w:bookmarkEnd w:id="265"/>
      <w:bookmarkEnd w:id="266"/>
      <w:bookmarkEnd w:id="267"/>
      <w:bookmarkEnd w:id="268"/>
    </w:p>
    <w:p w:rsidR="003543CF" w:rsidRDefault="00A742D2">
      <w:pPr>
        <w:widowControl/>
        <w:spacing w:line="360" w:lineRule="auto"/>
        <w:jc w:val="left"/>
        <w:rPr>
          <w:rFonts w:ascii="Times New Roman" w:hAnsi="Times New Roman" w:cs="Times New Roman"/>
          <w:sz w:val="24"/>
          <w:szCs w:val="24"/>
        </w:rPr>
      </w:pPr>
      <w:r>
        <w:rPr>
          <w:rFonts w:ascii="黑体" w:eastAsia="黑体" w:hAnsi="黑体" w:cs="黑体" w:hint="eastAsia"/>
          <w:sz w:val="24"/>
          <w:szCs w:val="24"/>
        </w:rPr>
        <w:t>5.2.2</w:t>
      </w:r>
      <w:r>
        <w:rPr>
          <w:rFonts w:ascii="宋体" w:eastAsia="宋体" w:hAnsi="宋体" w:hint="eastAsia"/>
          <w:sz w:val="24"/>
          <w:szCs w:val="24"/>
        </w:rPr>
        <w:t xml:space="preserve">  相关规定主要为《上海市口袋公园建设技术导则》（沪绿容〔2021〕428号）、《上海市口袋公园管理指导意见（试行）》（沪绿容〔2022〕2号）等。</w:t>
      </w: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69" w:name="_Toc25515"/>
      <w:bookmarkStart w:id="270" w:name="_Toc585"/>
      <w:bookmarkStart w:id="271" w:name="_Toc25145"/>
      <w:bookmarkStart w:id="272" w:name="_Toc27155"/>
      <w:bookmarkStart w:id="273" w:name="_Toc19253"/>
      <w:bookmarkStart w:id="274" w:name="_Toc6347"/>
      <w:bookmarkStart w:id="275" w:name="_Toc8930"/>
      <w:r>
        <w:rPr>
          <w:rFonts w:ascii="黑体" w:eastAsia="黑体" w:hAnsi="黑体" w:cs="黑体" w:hint="eastAsia"/>
          <w:sz w:val="32"/>
          <w:szCs w:val="32"/>
        </w:rPr>
        <w:lastRenderedPageBreak/>
        <w:t>6 开放边界</w:t>
      </w:r>
      <w:bookmarkEnd w:id="269"/>
      <w:bookmarkEnd w:id="270"/>
      <w:bookmarkEnd w:id="271"/>
      <w:bookmarkEnd w:id="272"/>
      <w:bookmarkEnd w:id="273"/>
      <w:bookmarkEnd w:id="274"/>
      <w:bookmarkEnd w:id="275"/>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276" w:name="_Toc169"/>
      <w:bookmarkStart w:id="277" w:name="_Toc29690"/>
      <w:bookmarkStart w:id="278" w:name="_Toc2506"/>
      <w:bookmarkStart w:id="279" w:name="_Toc32613"/>
      <w:r>
        <w:rPr>
          <w:rFonts w:ascii="黑体" w:eastAsia="黑体" w:hAnsi="黑体" w:hint="eastAsia"/>
          <w:b w:val="0"/>
          <w:szCs w:val="28"/>
          <w:lang w:val="en-US"/>
        </w:rPr>
        <w:t>6</w:t>
      </w:r>
      <w:r>
        <w:rPr>
          <w:rFonts w:ascii="黑体" w:eastAsia="黑体" w:hAnsi="黑体"/>
          <w:b w:val="0"/>
          <w:szCs w:val="28"/>
        </w:rPr>
        <w:t>.</w:t>
      </w:r>
      <w:r>
        <w:rPr>
          <w:rFonts w:ascii="黑体" w:eastAsia="黑体" w:hAnsi="黑体" w:hint="eastAsia"/>
          <w:b w:val="0"/>
          <w:szCs w:val="28"/>
          <w:lang w:val="en-US"/>
        </w:rPr>
        <w:t>1 绿地边界</w:t>
      </w:r>
      <w:bookmarkEnd w:id="276"/>
      <w:bookmarkEnd w:id="277"/>
      <w:bookmarkEnd w:id="278"/>
      <w:bookmarkEnd w:id="279"/>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6.1.3</w:t>
      </w:r>
      <w:r>
        <w:rPr>
          <w:rFonts w:ascii="宋体" w:eastAsia="宋体" w:hAnsi="宋体" w:hint="eastAsia"/>
          <w:b/>
          <w:bCs/>
          <w:sz w:val="24"/>
          <w:szCs w:val="24"/>
        </w:rPr>
        <w:t xml:space="preserve">  </w:t>
      </w:r>
      <w:r>
        <w:rPr>
          <w:rFonts w:ascii="宋体" w:eastAsia="宋体" w:hAnsi="宋体" w:hint="eastAsia"/>
          <w:sz w:val="24"/>
          <w:szCs w:val="24"/>
        </w:rPr>
        <w:t>根据《城市绿地设计规范》GB 50420，城市绿地不宜设置围墙，可因地制宜选择沟渠、绿墙、花篱或栏杆等替代围墙，必须设置围墙的城市绿地宜采用透空花墙或周栏，其高度宜在0.80～2.20m。基于能低尽低的原则，本条将围墙（围栏）的最高高度定位0.8m，以打造无界融合的开放共享模式。</w:t>
      </w:r>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6.1.4</w:t>
      </w:r>
      <w:r>
        <w:rPr>
          <w:rFonts w:ascii="宋体" w:eastAsia="宋体" w:hAnsi="宋体" w:hint="eastAsia"/>
          <w:b/>
          <w:bCs/>
          <w:sz w:val="24"/>
          <w:szCs w:val="24"/>
        </w:rPr>
        <w:t xml:space="preserve">  </w:t>
      </w:r>
      <w:r>
        <w:rPr>
          <w:rFonts w:ascii="宋体" w:eastAsia="宋体" w:hAnsi="宋体" w:hint="eastAsia"/>
          <w:sz w:val="24"/>
          <w:szCs w:val="24"/>
        </w:rPr>
        <w:t xml:space="preserve">基于《上海市城市更新条例》（上海市人民代表大会常务委员会公告第77号）中注重历史风貌保护和文化传承的原则，应对具有较高历史保护价值的围墙（围栏）予以保留。 </w:t>
      </w:r>
    </w:p>
    <w:p w:rsidR="003543CF" w:rsidRDefault="003543CF">
      <w:pPr>
        <w:widowControl/>
        <w:spacing w:line="360" w:lineRule="auto"/>
        <w:jc w:val="left"/>
        <w:rPr>
          <w:rFonts w:ascii="宋体" w:eastAsia="宋体" w:hAnsi="宋体"/>
          <w:b/>
          <w:bCs/>
          <w:sz w:val="24"/>
          <w:szCs w:val="24"/>
        </w:rPr>
      </w:pPr>
    </w:p>
    <w:p w:rsidR="003543CF" w:rsidRDefault="00A742D2">
      <w:pPr>
        <w:widowControl/>
        <w:jc w:val="center"/>
        <w:outlineLvl w:val="1"/>
        <w:rPr>
          <w:rFonts w:ascii="黑体" w:eastAsia="黑体" w:hAnsi="黑体"/>
          <w:sz w:val="28"/>
          <w:szCs w:val="28"/>
        </w:rPr>
      </w:pPr>
      <w:bookmarkStart w:id="280" w:name="_Toc10554"/>
      <w:bookmarkStart w:id="281" w:name="_Toc27682"/>
      <w:bookmarkStart w:id="282" w:name="_Toc27316"/>
      <w:bookmarkStart w:id="283" w:name="_Toc3284"/>
      <w:r>
        <w:rPr>
          <w:rFonts w:ascii="黑体" w:eastAsia="黑体" w:hAnsi="黑体" w:hint="eastAsia"/>
          <w:sz w:val="28"/>
          <w:szCs w:val="28"/>
        </w:rPr>
        <w:t>6</w:t>
      </w:r>
      <w:r>
        <w:rPr>
          <w:rFonts w:ascii="黑体" w:eastAsia="黑体" w:hAnsi="黑体"/>
          <w:sz w:val="28"/>
          <w:szCs w:val="28"/>
        </w:rPr>
        <w:t>.2</w:t>
      </w:r>
      <w:r>
        <w:rPr>
          <w:rFonts w:ascii="黑体" w:eastAsia="黑体" w:hAnsi="黑体" w:hint="eastAsia"/>
          <w:sz w:val="28"/>
          <w:szCs w:val="28"/>
        </w:rPr>
        <w:t xml:space="preserve"> 绿地出入口</w:t>
      </w:r>
      <w:bookmarkEnd w:id="280"/>
      <w:bookmarkEnd w:id="281"/>
      <w:bookmarkEnd w:id="282"/>
      <w:bookmarkEnd w:id="283"/>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6.2.3</w:t>
      </w:r>
      <w:r>
        <w:rPr>
          <w:rFonts w:ascii="宋体" w:eastAsia="宋体" w:hAnsi="宋体" w:hint="eastAsia"/>
          <w:b/>
          <w:bCs/>
          <w:sz w:val="24"/>
          <w:szCs w:val="24"/>
        </w:rPr>
        <w:t xml:space="preserve">  </w:t>
      </w:r>
      <w:r>
        <w:rPr>
          <w:rFonts w:ascii="宋体" w:eastAsia="宋体" w:hAnsi="宋体" w:hint="eastAsia"/>
          <w:sz w:val="24"/>
          <w:szCs w:val="24"/>
        </w:rPr>
        <w:t>根据《城市绿地设计规范》GB 50420，城市绿地应设2个或2个以上出入口，出入口的选址应符合城市规划及绿地总体布局要求，出入口应与主路相通。出入口旁应设置集散广场和停车场。考虑到通行的便捷性，避免产生回头路，临街的单位附属绿地的出入口应不少于2个。</w:t>
      </w:r>
    </w:p>
    <w:p w:rsidR="003543CF" w:rsidRDefault="00A742D2">
      <w:pPr>
        <w:widowControl/>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284" w:name="_Toc25156"/>
      <w:bookmarkStart w:id="285" w:name="_Toc959"/>
      <w:bookmarkStart w:id="286" w:name="_Toc9249"/>
      <w:bookmarkStart w:id="287" w:name="_Toc29920"/>
      <w:bookmarkStart w:id="288" w:name="_Toc5917"/>
      <w:bookmarkStart w:id="289" w:name="_Toc9665"/>
      <w:bookmarkStart w:id="290" w:name="_Toc15069"/>
      <w:r>
        <w:rPr>
          <w:rFonts w:ascii="黑体" w:eastAsia="黑体" w:hAnsi="黑体" w:cs="黑体" w:hint="eastAsia"/>
          <w:sz w:val="32"/>
          <w:szCs w:val="32"/>
        </w:rPr>
        <w:lastRenderedPageBreak/>
        <w:t>7</w:t>
      </w:r>
      <w:r>
        <w:rPr>
          <w:rFonts w:ascii="黑体" w:eastAsia="黑体" w:hAnsi="黑体" w:cs="黑体"/>
          <w:sz w:val="32"/>
          <w:szCs w:val="32"/>
        </w:rPr>
        <w:t xml:space="preserve"> </w:t>
      </w:r>
      <w:r>
        <w:rPr>
          <w:rFonts w:ascii="黑体" w:eastAsia="黑体" w:hAnsi="黑体" w:cs="黑体" w:hint="eastAsia"/>
          <w:sz w:val="32"/>
          <w:szCs w:val="32"/>
        </w:rPr>
        <w:t>硬质铺装</w:t>
      </w:r>
      <w:bookmarkEnd w:id="284"/>
      <w:bookmarkEnd w:id="285"/>
      <w:bookmarkEnd w:id="286"/>
      <w:bookmarkEnd w:id="287"/>
      <w:bookmarkEnd w:id="288"/>
      <w:bookmarkEnd w:id="289"/>
      <w:bookmarkEnd w:id="290"/>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291" w:name="_Toc525"/>
      <w:bookmarkStart w:id="292" w:name="_Toc20063"/>
      <w:bookmarkStart w:id="293" w:name="_Toc18554"/>
      <w:bookmarkStart w:id="294" w:name="_Toc13809"/>
      <w:r>
        <w:rPr>
          <w:rFonts w:ascii="黑体" w:eastAsia="黑体" w:hAnsi="黑体" w:hint="eastAsia"/>
          <w:b w:val="0"/>
          <w:szCs w:val="28"/>
          <w:lang w:val="en-US"/>
        </w:rPr>
        <w:t>7</w:t>
      </w:r>
      <w:r>
        <w:rPr>
          <w:rFonts w:ascii="黑体" w:eastAsia="黑体" w:hAnsi="黑体"/>
          <w:b w:val="0"/>
          <w:szCs w:val="28"/>
        </w:rPr>
        <w:t>.1</w:t>
      </w:r>
      <w:r>
        <w:rPr>
          <w:rFonts w:ascii="黑体" w:eastAsia="黑体" w:hAnsi="黑体" w:hint="eastAsia"/>
          <w:b w:val="0"/>
          <w:szCs w:val="28"/>
          <w:lang w:val="en-US"/>
        </w:rPr>
        <w:t xml:space="preserve"> 一般规定</w:t>
      </w:r>
      <w:bookmarkEnd w:id="291"/>
      <w:bookmarkEnd w:id="292"/>
      <w:bookmarkEnd w:id="293"/>
      <w:bookmarkEnd w:id="294"/>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7.1.2</w:t>
      </w:r>
      <w:r>
        <w:rPr>
          <w:rFonts w:ascii="宋体" w:eastAsia="宋体" w:hAnsi="宋体" w:hint="eastAsia"/>
          <w:b/>
          <w:bCs/>
          <w:sz w:val="24"/>
          <w:szCs w:val="24"/>
        </w:rPr>
        <w:t xml:space="preserve">  </w:t>
      </w:r>
      <w:r>
        <w:rPr>
          <w:rFonts w:ascii="宋体" w:eastAsia="宋体" w:hAnsi="宋体" w:hint="eastAsia"/>
          <w:sz w:val="24"/>
          <w:szCs w:val="24"/>
        </w:rPr>
        <w:t>参考《城市绿地设计规范》GB 50420，提倡使用天然砂、石材料构筑透水、透气的道路和地坪，提高铺装的自然生态功能，让雨水就地渗透。</w:t>
      </w:r>
    </w:p>
    <w:p w:rsidR="003543CF" w:rsidRDefault="003543CF">
      <w:pPr>
        <w:widowControl/>
        <w:spacing w:line="360" w:lineRule="auto"/>
        <w:jc w:val="left"/>
        <w:rPr>
          <w:rFonts w:ascii="宋体" w:eastAsia="宋体" w:hAnsi="宋体"/>
          <w:b/>
          <w:bCs/>
          <w:sz w:val="24"/>
          <w:szCs w:val="24"/>
        </w:rPr>
      </w:pPr>
    </w:p>
    <w:p w:rsidR="003543CF" w:rsidRDefault="00A742D2">
      <w:pPr>
        <w:spacing w:before="156" w:line="360" w:lineRule="auto"/>
        <w:jc w:val="center"/>
        <w:outlineLvl w:val="1"/>
        <w:rPr>
          <w:rFonts w:ascii="黑体" w:eastAsia="黑体" w:hAnsi="黑体"/>
          <w:szCs w:val="28"/>
        </w:rPr>
      </w:pPr>
      <w:bookmarkStart w:id="295" w:name="_Toc21632"/>
      <w:bookmarkStart w:id="296" w:name="_Toc5153"/>
      <w:bookmarkStart w:id="297" w:name="_Toc17471"/>
      <w:bookmarkStart w:id="298" w:name="_Toc20243"/>
      <w:r>
        <w:rPr>
          <w:rFonts w:ascii="黑体" w:eastAsia="黑体" w:hAnsi="黑体" w:hint="eastAsia"/>
          <w:sz w:val="28"/>
          <w:szCs w:val="28"/>
        </w:rPr>
        <w:t>7</w:t>
      </w:r>
      <w:r>
        <w:rPr>
          <w:rFonts w:ascii="黑体" w:eastAsia="黑体" w:hAnsi="黑体"/>
          <w:sz w:val="28"/>
          <w:szCs w:val="28"/>
        </w:rPr>
        <w:t xml:space="preserve">.2 </w:t>
      </w:r>
      <w:r>
        <w:rPr>
          <w:rFonts w:ascii="黑体" w:eastAsia="黑体" w:hAnsi="黑体" w:hint="eastAsia"/>
          <w:sz w:val="28"/>
          <w:szCs w:val="28"/>
        </w:rPr>
        <w:t>步道</w:t>
      </w:r>
      <w:bookmarkEnd w:id="295"/>
      <w:bookmarkEnd w:id="296"/>
      <w:bookmarkEnd w:id="297"/>
      <w:bookmarkEnd w:id="298"/>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7.2.1</w:t>
      </w:r>
      <w:r>
        <w:rPr>
          <w:rFonts w:ascii="宋体" w:eastAsia="宋体" w:hAnsi="宋体" w:hint="eastAsia"/>
          <w:b/>
          <w:bCs/>
          <w:sz w:val="24"/>
          <w:szCs w:val="24"/>
        </w:rPr>
        <w:t xml:space="preserve">  </w:t>
      </w:r>
      <w:r>
        <w:rPr>
          <w:rFonts w:ascii="宋体" w:eastAsia="宋体" w:hAnsi="宋体" w:hint="eastAsia"/>
          <w:sz w:val="24"/>
          <w:szCs w:val="24"/>
        </w:rPr>
        <w:t>本条规定了步道的设置原则。</w:t>
      </w:r>
    </w:p>
    <w:p w:rsidR="003543CF" w:rsidRDefault="00A742D2">
      <w:pPr>
        <w:widowControl/>
        <w:spacing w:line="360" w:lineRule="auto"/>
        <w:ind w:firstLineChars="200" w:firstLine="480"/>
        <w:jc w:val="left"/>
        <w:rPr>
          <w:rFonts w:ascii="宋体" w:eastAsia="宋体" w:hAnsi="宋体"/>
          <w:b/>
          <w:bCs/>
          <w:sz w:val="24"/>
          <w:szCs w:val="24"/>
        </w:rPr>
      </w:pPr>
      <w:r>
        <w:rPr>
          <w:rFonts w:ascii="宋体" w:eastAsia="宋体" w:hAnsi="宋体" w:hint="eastAsia"/>
          <w:sz w:val="24"/>
          <w:szCs w:val="24"/>
        </w:rPr>
        <w:t>参考《公园设计规范》GB 51192，游人大量集中的场地应与主园路顺畅连接，并便于集散。本条要求集中绿地面积300m</w:t>
      </w:r>
      <w:r>
        <w:rPr>
          <w:rFonts w:ascii="宋体" w:eastAsia="宋体" w:hAnsi="宋体" w:hint="eastAsia"/>
          <w:sz w:val="24"/>
          <w:szCs w:val="24"/>
          <w:vertAlign w:val="superscript"/>
        </w:rPr>
        <w:t>2</w:t>
      </w:r>
      <w:r>
        <w:rPr>
          <w:rFonts w:ascii="宋体" w:eastAsia="宋体" w:hAnsi="宋体" w:hint="eastAsia"/>
          <w:sz w:val="24"/>
          <w:szCs w:val="24"/>
        </w:rPr>
        <w:t>以上且宽度10m以上的开放共享单位附属绿地设置步道，是为了增加绿地的可进入、可游憩性，同时增强安全性。</w:t>
      </w:r>
    </w:p>
    <w:p w:rsidR="003543CF" w:rsidRDefault="00A742D2">
      <w:pPr>
        <w:widowControl/>
        <w:spacing w:line="360" w:lineRule="auto"/>
        <w:jc w:val="left"/>
        <w:rPr>
          <w:rFonts w:ascii="宋体" w:eastAsia="宋体" w:hAnsi="宋体"/>
          <w:b/>
          <w:bCs/>
          <w:sz w:val="24"/>
          <w:szCs w:val="24"/>
        </w:rPr>
      </w:pPr>
      <w:r>
        <w:rPr>
          <w:rFonts w:ascii="黑体" w:eastAsia="黑体" w:hAnsi="黑体" w:cs="黑体" w:hint="eastAsia"/>
          <w:sz w:val="24"/>
          <w:szCs w:val="24"/>
        </w:rPr>
        <w:t>7.2.3</w:t>
      </w:r>
      <w:r>
        <w:rPr>
          <w:rFonts w:ascii="宋体" w:eastAsia="宋体" w:hAnsi="宋体" w:hint="eastAsia"/>
          <w:b/>
          <w:bCs/>
          <w:sz w:val="24"/>
          <w:szCs w:val="24"/>
        </w:rPr>
        <w:t xml:space="preserve">  </w:t>
      </w:r>
      <w:r>
        <w:rPr>
          <w:rFonts w:ascii="宋体" w:eastAsia="宋体" w:hAnsi="宋体" w:hint="eastAsia"/>
          <w:sz w:val="24"/>
          <w:szCs w:val="24"/>
        </w:rPr>
        <w:t>本条规定了步道的宽度和坡度。</w:t>
      </w:r>
    </w:p>
    <w:p w:rsidR="003543CF" w:rsidRDefault="00A742D2">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步道宽度考虑到附属绿地面积一般较小，本条参考《公园设计规范》GB 51192对于园路支路宽度的规定，宽度设置为1.2～2.0m。步道的坡度参考《公园设计规范》GB 51192规定：游憩绿地适宜坡度宜为5.0%～20.0%。《城市绿地设计规范》GB 50420规定：绿地内道路应随地形曲直、起伏。主路纵坡不宜大于8%。</w:t>
      </w:r>
      <w:r>
        <w:rPr>
          <w:rFonts w:ascii="宋体" w:eastAsia="宋体" w:hAnsi="宋体"/>
          <w:sz w:val="24"/>
          <w:szCs w:val="24"/>
        </w:rPr>
        <w:t>支路</w:t>
      </w:r>
      <w:r>
        <w:rPr>
          <w:rFonts w:ascii="宋体" w:eastAsia="宋体" w:hAnsi="宋体" w:hint="eastAsia"/>
          <w:sz w:val="24"/>
          <w:szCs w:val="24"/>
        </w:rPr>
        <w:t>、</w:t>
      </w:r>
      <w:r>
        <w:rPr>
          <w:rFonts w:ascii="宋体" w:eastAsia="宋体" w:hAnsi="宋体"/>
          <w:sz w:val="24"/>
          <w:szCs w:val="24"/>
        </w:rPr>
        <w:t>小路纵坡</w:t>
      </w:r>
      <w:r>
        <w:rPr>
          <w:rFonts w:ascii="宋体" w:eastAsia="宋体" w:hAnsi="宋体" w:hint="eastAsia"/>
          <w:sz w:val="24"/>
          <w:szCs w:val="24"/>
        </w:rPr>
        <w:t>宜小于</w:t>
      </w:r>
      <w:r>
        <w:rPr>
          <w:rFonts w:ascii="宋体" w:eastAsia="宋体" w:hAnsi="宋体"/>
          <w:sz w:val="24"/>
          <w:szCs w:val="24"/>
        </w:rPr>
        <w:t>18</w:t>
      </w:r>
      <w:r>
        <w:rPr>
          <w:rFonts w:ascii="宋体" w:eastAsia="宋体" w:hAnsi="宋体" w:hint="eastAsia"/>
          <w:sz w:val="24"/>
          <w:szCs w:val="24"/>
        </w:rPr>
        <w:t>%。参考以上指标，规定了单位附属绿地道路的宽度、坡度。无障碍通行方面参考《无障碍设计规范》GB 50763。</w:t>
      </w:r>
    </w:p>
    <w:p w:rsidR="003543CF" w:rsidRDefault="003543CF">
      <w:pPr>
        <w:pStyle w:val="21"/>
        <w:spacing w:line="360" w:lineRule="auto"/>
        <w:ind w:firstLineChars="0" w:firstLine="0"/>
        <w:rPr>
          <w:rFonts w:hint="default"/>
        </w:rPr>
      </w:pPr>
    </w:p>
    <w:p w:rsidR="003543CF" w:rsidRDefault="00A742D2">
      <w:pPr>
        <w:spacing w:line="360" w:lineRule="auto"/>
        <w:jc w:val="center"/>
        <w:outlineLvl w:val="1"/>
        <w:rPr>
          <w:rFonts w:ascii="黑体" w:eastAsia="黑体" w:hAnsi="黑体"/>
          <w:sz w:val="28"/>
          <w:szCs w:val="28"/>
        </w:rPr>
      </w:pPr>
      <w:bookmarkStart w:id="299" w:name="_Toc2576"/>
      <w:bookmarkStart w:id="300" w:name="_Toc23104"/>
      <w:bookmarkStart w:id="301" w:name="_Toc11546"/>
      <w:bookmarkStart w:id="302" w:name="_Toc24530"/>
      <w:r>
        <w:rPr>
          <w:rFonts w:ascii="黑体" w:eastAsia="黑体" w:hAnsi="黑体" w:hint="eastAsia"/>
          <w:sz w:val="28"/>
          <w:szCs w:val="28"/>
        </w:rPr>
        <w:t>7</w:t>
      </w:r>
      <w:r>
        <w:rPr>
          <w:rFonts w:ascii="黑体" w:eastAsia="黑体" w:hAnsi="黑体"/>
          <w:sz w:val="28"/>
          <w:szCs w:val="28"/>
        </w:rPr>
        <w:t>.</w:t>
      </w:r>
      <w:r>
        <w:rPr>
          <w:rFonts w:ascii="黑体" w:eastAsia="黑体" w:hAnsi="黑体" w:hint="eastAsia"/>
          <w:sz w:val="28"/>
          <w:szCs w:val="28"/>
        </w:rPr>
        <w:t>3</w:t>
      </w:r>
      <w:r>
        <w:rPr>
          <w:rFonts w:ascii="黑体" w:eastAsia="黑体" w:hAnsi="黑体"/>
          <w:sz w:val="28"/>
          <w:szCs w:val="28"/>
        </w:rPr>
        <w:t xml:space="preserve"> </w:t>
      </w:r>
      <w:r>
        <w:rPr>
          <w:rFonts w:ascii="黑体" w:eastAsia="黑体" w:hAnsi="黑体" w:hint="eastAsia"/>
          <w:sz w:val="28"/>
          <w:szCs w:val="28"/>
        </w:rPr>
        <w:t>活动场地</w:t>
      </w:r>
      <w:bookmarkEnd w:id="299"/>
      <w:bookmarkEnd w:id="300"/>
      <w:bookmarkEnd w:id="301"/>
      <w:bookmarkEnd w:id="302"/>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7.3.1</w:t>
      </w:r>
      <w:r>
        <w:rPr>
          <w:rFonts w:ascii="宋体" w:eastAsia="宋体" w:hAnsi="宋体" w:hint="eastAsia"/>
          <w:b/>
          <w:bCs/>
          <w:sz w:val="24"/>
          <w:szCs w:val="24"/>
        </w:rPr>
        <w:t xml:space="preserve">  </w:t>
      </w:r>
      <w:r>
        <w:rPr>
          <w:rFonts w:ascii="宋体" w:eastAsia="宋体" w:hAnsi="宋体" w:hint="eastAsia"/>
          <w:sz w:val="24"/>
          <w:szCs w:val="24"/>
        </w:rPr>
        <w:t>设置小型活动场地，便于游人集散，视线开阔有利于安全。</w:t>
      </w:r>
    </w:p>
    <w:p w:rsidR="003543CF" w:rsidRDefault="00A742D2">
      <w:pPr>
        <w:pStyle w:val="21"/>
        <w:spacing w:line="360" w:lineRule="auto"/>
        <w:ind w:firstLineChars="0" w:firstLine="0"/>
        <w:rPr>
          <w:rFonts w:hint="default"/>
        </w:rPr>
      </w:pPr>
      <w:r>
        <w:rPr>
          <w:rFonts w:ascii="黑体" w:eastAsia="黑体" w:hAnsi="黑体" w:cs="黑体"/>
          <w:sz w:val="24"/>
          <w:szCs w:val="24"/>
        </w:rPr>
        <w:t>7.3.5</w:t>
      </w:r>
      <w:r>
        <w:rPr>
          <w:rFonts w:ascii="宋体" w:eastAsia="宋体" w:hAnsi="宋体"/>
          <w:b/>
          <w:bCs/>
          <w:sz w:val="24"/>
          <w:szCs w:val="24"/>
        </w:rPr>
        <w:t xml:space="preserve">  </w:t>
      </w:r>
      <w:r>
        <w:rPr>
          <w:rFonts w:ascii="宋体" w:eastAsia="宋体" w:hAnsi="宋体"/>
          <w:sz w:val="24"/>
          <w:szCs w:val="24"/>
        </w:rPr>
        <w:t>儿童活动场地的设施及植物不应有尖角或硬刺，防止对儿童造成伤害。周边植物的通透布置，是为了便于家长对儿童进行看护。地面铺装的软质地坪，是为了防止儿童摔跤产生伤害。</w:t>
      </w:r>
    </w:p>
    <w:p w:rsidR="003543CF" w:rsidRDefault="00A742D2">
      <w:pPr>
        <w:widowControl/>
        <w:spacing w:line="360" w:lineRule="auto"/>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303" w:name="_Toc3593"/>
      <w:bookmarkStart w:id="304" w:name="_Toc3057"/>
      <w:bookmarkStart w:id="305" w:name="_Toc16109"/>
      <w:bookmarkStart w:id="306" w:name="_Toc16513"/>
      <w:bookmarkStart w:id="307" w:name="_Toc19594"/>
      <w:bookmarkStart w:id="308" w:name="_Toc28768"/>
      <w:bookmarkStart w:id="309" w:name="_Toc15705"/>
      <w:r>
        <w:rPr>
          <w:rFonts w:ascii="黑体" w:eastAsia="黑体" w:hAnsi="黑体" w:cs="黑体" w:hint="eastAsia"/>
          <w:sz w:val="32"/>
          <w:szCs w:val="32"/>
        </w:rPr>
        <w:lastRenderedPageBreak/>
        <w:t>8</w:t>
      </w:r>
      <w:r>
        <w:rPr>
          <w:rFonts w:ascii="黑体" w:eastAsia="黑体" w:hAnsi="黑体" w:cs="黑体"/>
          <w:sz w:val="32"/>
          <w:szCs w:val="32"/>
        </w:rPr>
        <w:t xml:space="preserve"> </w:t>
      </w:r>
      <w:r>
        <w:rPr>
          <w:rFonts w:ascii="黑体" w:eastAsia="黑体" w:hAnsi="黑体" w:cs="黑体" w:hint="eastAsia"/>
          <w:sz w:val="32"/>
          <w:szCs w:val="32"/>
        </w:rPr>
        <w:t>设施设置</w:t>
      </w:r>
      <w:bookmarkEnd w:id="303"/>
      <w:bookmarkEnd w:id="304"/>
      <w:bookmarkEnd w:id="305"/>
      <w:bookmarkEnd w:id="306"/>
      <w:bookmarkEnd w:id="307"/>
      <w:bookmarkEnd w:id="308"/>
      <w:bookmarkEnd w:id="309"/>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lang w:val="en-US"/>
        </w:rPr>
      </w:pPr>
      <w:bookmarkStart w:id="310" w:name="_Toc18240"/>
      <w:bookmarkStart w:id="311" w:name="_Toc9490"/>
      <w:bookmarkStart w:id="312" w:name="_Toc22383"/>
      <w:bookmarkStart w:id="313" w:name="_Toc16514"/>
      <w:r>
        <w:rPr>
          <w:rFonts w:ascii="黑体" w:eastAsia="黑体" w:hAnsi="黑体" w:hint="eastAsia"/>
          <w:b w:val="0"/>
          <w:szCs w:val="28"/>
          <w:lang w:val="en-US"/>
        </w:rPr>
        <w:t>8</w:t>
      </w:r>
      <w:r>
        <w:rPr>
          <w:rFonts w:ascii="黑体" w:eastAsia="黑体" w:hAnsi="黑体"/>
          <w:b w:val="0"/>
          <w:szCs w:val="28"/>
        </w:rPr>
        <w:t>.</w:t>
      </w:r>
      <w:r>
        <w:rPr>
          <w:rFonts w:ascii="黑体" w:eastAsia="黑体" w:hAnsi="黑体" w:hint="eastAsia"/>
          <w:b w:val="0"/>
          <w:szCs w:val="28"/>
          <w:lang w:val="en-US"/>
        </w:rPr>
        <w:t>1 一般规定</w:t>
      </w:r>
      <w:bookmarkEnd w:id="310"/>
      <w:bookmarkEnd w:id="311"/>
      <w:bookmarkEnd w:id="312"/>
      <w:bookmarkEnd w:id="313"/>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8.1.1</w:t>
      </w:r>
      <w:r>
        <w:rPr>
          <w:rFonts w:ascii="宋体" w:eastAsia="宋体" w:hAnsi="宋体" w:hint="eastAsia"/>
          <w:b/>
          <w:bCs/>
          <w:sz w:val="24"/>
          <w:szCs w:val="24"/>
        </w:rPr>
        <w:t xml:space="preserve">  </w:t>
      </w:r>
      <w:r>
        <w:rPr>
          <w:rFonts w:ascii="宋体" w:eastAsia="宋体" w:hAnsi="宋体" w:hint="eastAsia"/>
          <w:sz w:val="24"/>
          <w:szCs w:val="24"/>
        </w:rPr>
        <w:t>本条结合《城市绿地设计规范》GB 50420、《公园设计规范》GB 51192、《城市附属绿地设计规范》DB11/T 1100中关于设施设置的规定，根据单位附属绿地开放共享相关经验将设施分为游憩设施、服务设施、管理设施、其他设施四大类，并对适宜在单位附属绿地中设置的具体设施项目进行推荐。</w:t>
      </w:r>
    </w:p>
    <w:p w:rsidR="003543CF" w:rsidRDefault="003543CF">
      <w:pPr>
        <w:widowControl/>
        <w:spacing w:line="360" w:lineRule="auto"/>
        <w:jc w:val="left"/>
        <w:rPr>
          <w:rFonts w:ascii="宋体" w:eastAsia="宋体" w:hAnsi="宋体"/>
          <w:sz w:val="24"/>
          <w:szCs w:val="24"/>
        </w:rPr>
      </w:pPr>
    </w:p>
    <w:p w:rsidR="003543CF" w:rsidRDefault="00A742D2">
      <w:pPr>
        <w:pStyle w:val="2"/>
        <w:spacing w:before="156" w:after="156" w:line="360" w:lineRule="auto"/>
        <w:rPr>
          <w:rFonts w:ascii="黑体" w:eastAsia="黑体" w:hAnsi="黑体"/>
          <w:b w:val="0"/>
          <w:szCs w:val="28"/>
          <w:lang w:val="en-US"/>
        </w:rPr>
      </w:pPr>
      <w:bookmarkStart w:id="314" w:name="_Toc21072"/>
      <w:bookmarkStart w:id="315" w:name="_Toc3535"/>
      <w:bookmarkStart w:id="316" w:name="_Toc25429"/>
      <w:bookmarkStart w:id="317" w:name="_Toc2897"/>
      <w:r>
        <w:rPr>
          <w:rFonts w:ascii="黑体" w:eastAsia="黑体" w:hAnsi="黑体" w:hint="eastAsia"/>
          <w:b w:val="0"/>
          <w:szCs w:val="28"/>
          <w:lang w:val="en-US"/>
        </w:rPr>
        <w:t>8</w:t>
      </w:r>
      <w:r>
        <w:rPr>
          <w:rFonts w:ascii="黑体" w:eastAsia="黑体" w:hAnsi="黑体"/>
          <w:b w:val="0"/>
          <w:szCs w:val="28"/>
        </w:rPr>
        <w:t>.</w:t>
      </w:r>
      <w:r>
        <w:rPr>
          <w:rFonts w:ascii="黑体" w:eastAsia="黑体" w:hAnsi="黑体" w:hint="eastAsia"/>
          <w:b w:val="0"/>
          <w:szCs w:val="28"/>
          <w:lang w:val="en-US"/>
        </w:rPr>
        <w:t>2 设施要求</w:t>
      </w:r>
      <w:bookmarkEnd w:id="314"/>
      <w:bookmarkEnd w:id="315"/>
      <w:bookmarkEnd w:id="316"/>
      <w:bookmarkEnd w:id="317"/>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8.2.3</w:t>
      </w:r>
      <w:r>
        <w:rPr>
          <w:rFonts w:ascii="宋体" w:eastAsia="宋体" w:hAnsi="宋体" w:hint="eastAsia"/>
          <w:b/>
          <w:bCs/>
          <w:sz w:val="24"/>
          <w:szCs w:val="24"/>
        </w:rPr>
        <w:t xml:space="preserve">  </w:t>
      </w:r>
      <w:r>
        <w:rPr>
          <w:rFonts w:ascii="宋体" w:eastAsia="宋体" w:hAnsi="宋体" w:hint="eastAsia"/>
          <w:sz w:val="24"/>
          <w:szCs w:val="24"/>
        </w:rPr>
        <w:t>本条座椅、垃圾箱的设置参考《公园设计规范》GB 51192规定：座椅的设置应主要分布在游人集中活动的场所，沿路布置时，考虑到老年人行走易疲劳，建议间隔为50m～100m；公园陆地面积小于100hm</w:t>
      </w:r>
      <w:r>
        <w:rPr>
          <w:rFonts w:ascii="宋体" w:eastAsia="宋体" w:hAnsi="宋体" w:hint="eastAsia"/>
          <w:sz w:val="24"/>
          <w:szCs w:val="24"/>
          <w:vertAlign w:val="superscript"/>
        </w:rPr>
        <w:t>2</w:t>
      </w:r>
      <w:r>
        <w:rPr>
          <w:rFonts w:ascii="宋体" w:eastAsia="宋体" w:hAnsi="宋体" w:hint="eastAsia"/>
          <w:sz w:val="24"/>
          <w:szCs w:val="24"/>
        </w:rPr>
        <w:t>时，垃圾箱设置间隔距离宜在50m～100m之间。由于开放共享的单位附属绿地一般临街，道路上一般会设置垃圾桶，所以垃圾箱设置间隔相对较大。</w:t>
      </w:r>
    </w:p>
    <w:p w:rsidR="003543CF" w:rsidRDefault="00A742D2">
      <w:pPr>
        <w:widowControl/>
        <w:jc w:val="left"/>
        <w:rPr>
          <w:rFonts w:ascii="Times New Roman" w:hAnsi="Times New Roman" w:cs="Times New Roman"/>
          <w:sz w:val="24"/>
          <w:szCs w:val="24"/>
        </w:rPr>
      </w:pPr>
      <w:r>
        <w:rPr>
          <w:rFonts w:ascii="Times New Roman" w:hAnsi="Times New Roman" w:cs="Times New Roman" w:hint="eastAsia"/>
          <w:sz w:val="24"/>
          <w:szCs w:val="24"/>
        </w:rPr>
        <w:br w:type="page"/>
      </w:r>
    </w:p>
    <w:p w:rsidR="003543CF" w:rsidRDefault="00A742D2" w:rsidP="003E682F">
      <w:pPr>
        <w:spacing w:beforeLines="50" w:afterLines="50" w:line="560" w:lineRule="exact"/>
        <w:jc w:val="center"/>
        <w:outlineLvl w:val="0"/>
        <w:rPr>
          <w:rFonts w:ascii="黑体" w:eastAsia="黑体" w:hAnsi="黑体" w:cs="黑体"/>
          <w:sz w:val="32"/>
          <w:szCs w:val="32"/>
        </w:rPr>
      </w:pPr>
      <w:bookmarkStart w:id="318" w:name="_Toc26149"/>
      <w:bookmarkStart w:id="319" w:name="_Toc9523"/>
      <w:bookmarkStart w:id="320" w:name="_Toc23812"/>
      <w:bookmarkStart w:id="321" w:name="_Toc20334"/>
      <w:bookmarkStart w:id="322" w:name="_Toc21431"/>
      <w:bookmarkStart w:id="323" w:name="_Toc3319"/>
      <w:bookmarkStart w:id="324" w:name="_Toc5805"/>
      <w:r>
        <w:rPr>
          <w:rFonts w:ascii="黑体" w:eastAsia="黑体" w:hAnsi="黑体" w:cs="黑体" w:hint="eastAsia"/>
          <w:sz w:val="32"/>
          <w:szCs w:val="32"/>
        </w:rPr>
        <w:lastRenderedPageBreak/>
        <w:t>9</w:t>
      </w:r>
      <w:r>
        <w:rPr>
          <w:rFonts w:ascii="黑体" w:eastAsia="黑体" w:hAnsi="黑体" w:cs="黑体"/>
          <w:sz w:val="32"/>
          <w:szCs w:val="32"/>
        </w:rPr>
        <w:t xml:space="preserve"> </w:t>
      </w:r>
      <w:r>
        <w:rPr>
          <w:rFonts w:ascii="黑体" w:eastAsia="黑体" w:hAnsi="黑体" w:cs="黑体" w:hint="eastAsia"/>
          <w:sz w:val="32"/>
          <w:szCs w:val="32"/>
        </w:rPr>
        <w:t>植物配置</w:t>
      </w:r>
      <w:bookmarkEnd w:id="318"/>
      <w:bookmarkEnd w:id="319"/>
      <w:bookmarkEnd w:id="320"/>
      <w:bookmarkEnd w:id="321"/>
      <w:bookmarkEnd w:id="322"/>
      <w:bookmarkEnd w:id="323"/>
      <w:bookmarkEnd w:id="324"/>
    </w:p>
    <w:p w:rsidR="003543CF" w:rsidRDefault="003543CF" w:rsidP="003E682F">
      <w:pPr>
        <w:spacing w:beforeLines="50" w:afterLines="50" w:line="560" w:lineRule="exact"/>
        <w:jc w:val="center"/>
        <w:outlineLvl w:val="0"/>
        <w:rPr>
          <w:rFonts w:ascii="黑体" w:eastAsia="黑体" w:hAnsi="黑体" w:cs="黑体"/>
          <w:sz w:val="32"/>
          <w:szCs w:val="32"/>
        </w:rPr>
      </w:pPr>
    </w:p>
    <w:p w:rsidR="003543CF" w:rsidRDefault="00A742D2">
      <w:pPr>
        <w:pStyle w:val="2"/>
        <w:spacing w:before="156" w:after="156" w:line="360" w:lineRule="auto"/>
        <w:rPr>
          <w:rFonts w:ascii="黑体" w:eastAsia="黑体" w:hAnsi="黑体"/>
          <w:b w:val="0"/>
          <w:szCs w:val="28"/>
        </w:rPr>
      </w:pPr>
      <w:bookmarkStart w:id="325" w:name="_Toc28985"/>
      <w:bookmarkStart w:id="326" w:name="_Toc4822"/>
      <w:bookmarkStart w:id="327" w:name="_Toc15409"/>
      <w:bookmarkStart w:id="328" w:name="_Toc29847"/>
      <w:r>
        <w:rPr>
          <w:rFonts w:ascii="黑体" w:eastAsia="黑体" w:hAnsi="黑体" w:hint="eastAsia"/>
          <w:b w:val="0"/>
          <w:szCs w:val="28"/>
          <w:lang w:val="en-US"/>
        </w:rPr>
        <w:t>9</w:t>
      </w:r>
      <w:r>
        <w:rPr>
          <w:rFonts w:ascii="黑体" w:eastAsia="黑体" w:hAnsi="黑体"/>
          <w:b w:val="0"/>
          <w:szCs w:val="28"/>
        </w:rPr>
        <w:t>.2</w:t>
      </w:r>
      <w:r>
        <w:rPr>
          <w:rFonts w:ascii="黑体" w:eastAsia="黑体" w:hAnsi="黑体" w:hint="eastAsia"/>
          <w:b w:val="0"/>
          <w:szCs w:val="28"/>
          <w:lang w:val="en-US"/>
        </w:rPr>
        <w:t xml:space="preserve"> 已</w:t>
      </w:r>
      <w:r>
        <w:rPr>
          <w:rFonts w:ascii="黑体" w:eastAsia="黑体" w:hAnsi="黑体" w:hint="eastAsia"/>
          <w:b w:val="0"/>
          <w:szCs w:val="28"/>
        </w:rPr>
        <w:t>建附属绿地</w:t>
      </w:r>
      <w:bookmarkEnd w:id="325"/>
      <w:bookmarkEnd w:id="326"/>
      <w:bookmarkEnd w:id="327"/>
      <w:bookmarkEnd w:id="328"/>
    </w:p>
    <w:p w:rsidR="003543CF" w:rsidRDefault="00A742D2">
      <w:pPr>
        <w:pStyle w:val="21"/>
        <w:spacing w:line="360" w:lineRule="auto"/>
        <w:ind w:firstLineChars="0" w:firstLine="0"/>
        <w:rPr>
          <w:rFonts w:ascii="宋体" w:eastAsia="宋体" w:hAnsi="宋体" w:hint="default"/>
          <w:sz w:val="24"/>
          <w:szCs w:val="24"/>
        </w:rPr>
      </w:pPr>
      <w:r>
        <w:rPr>
          <w:rFonts w:ascii="黑体" w:eastAsia="黑体" w:hAnsi="黑体" w:cs="黑体"/>
          <w:sz w:val="24"/>
          <w:szCs w:val="24"/>
        </w:rPr>
        <w:t>9.2.2</w:t>
      </w:r>
      <w:r>
        <w:rPr>
          <w:rFonts w:ascii="宋体" w:eastAsia="宋体" w:hAnsi="宋体"/>
          <w:b/>
          <w:bCs/>
          <w:sz w:val="24"/>
          <w:szCs w:val="24"/>
        </w:rPr>
        <w:t xml:space="preserve">  </w:t>
      </w:r>
      <w:r>
        <w:rPr>
          <w:rFonts w:ascii="宋体" w:eastAsia="宋体" w:hAnsi="宋体"/>
          <w:sz w:val="24"/>
          <w:szCs w:val="24"/>
        </w:rPr>
        <w:t>《公园设计规范》GB 51192对树林的郁闭度进行了分级。开放共享的单位附属绿地植物应相对通透，植物群落郁闭度不应过高，参考密林成年期标准，本条取0.7作为植物群落郁闭度的上限值。</w:t>
      </w:r>
    </w:p>
    <w:p w:rsidR="003543CF" w:rsidRDefault="00A742D2">
      <w:pPr>
        <w:spacing w:line="360" w:lineRule="auto"/>
        <w:jc w:val="center"/>
        <w:rPr>
          <w:rFonts w:ascii="黑体" w:eastAsia="黑体" w:hAnsi="黑体" w:cs="黑体"/>
          <w:szCs w:val="21"/>
        </w:rPr>
      </w:pPr>
      <w:r>
        <w:rPr>
          <w:rFonts w:ascii="黑体" w:eastAsia="黑体" w:hAnsi="黑体" w:cs="黑体" w:hint="eastAsia"/>
          <w:szCs w:val="21"/>
        </w:rPr>
        <w:t>表9.2.2  树林的郁闭度分级表</w:t>
      </w:r>
    </w:p>
    <w:tbl>
      <w:tblPr>
        <w:tblStyle w:val="ac"/>
        <w:tblW w:w="0" w:type="auto"/>
        <w:tblLook w:val="04A0"/>
      </w:tblPr>
      <w:tblGrid>
        <w:gridCol w:w="2840"/>
        <w:gridCol w:w="2841"/>
        <w:gridCol w:w="2841"/>
      </w:tblGrid>
      <w:tr w:rsidR="003543CF">
        <w:trPr>
          <w:trHeight w:val="406"/>
        </w:trPr>
        <w:tc>
          <w:tcPr>
            <w:tcW w:w="2840"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类型</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种植当年标准</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成年期标准</w:t>
            </w:r>
          </w:p>
        </w:tc>
      </w:tr>
      <w:tr w:rsidR="003543CF">
        <w:tc>
          <w:tcPr>
            <w:tcW w:w="2840"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密林</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0.30~0.70</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0.70~1.00</w:t>
            </w:r>
          </w:p>
        </w:tc>
      </w:tr>
      <w:tr w:rsidR="003543CF">
        <w:tc>
          <w:tcPr>
            <w:tcW w:w="2840"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疏林</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0.10~0.40</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0.40~0.60</w:t>
            </w:r>
          </w:p>
        </w:tc>
      </w:tr>
      <w:tr w:rsidR="003543CF">
        <w:tc>
          <w:tcPr>
            <w:tcW w:w="2840"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疏林草地</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0.07~0.20</w:t>
            </w:r>
          </w:p>
        </w:tc>
        <w:tc>
          <w:tcPr>
            <w:tcW w:w="2841" w:type="dxa"/>
            <w:vAlign w:val="center"/>
          </w:tcPr>
          <w:p w:rsidR="003543CF" w:rsidRDefault="00A742D2" w:rsidP="003E682F">
            <w:pPr>
              <w:pStyle w:val="21"/>
              <w:spacing w:beforeLines="50" w:afterLines="50"/>
              <w:ind w:firstLineChars="0" w:firstLine="0"/>
              <w:jc w:val="center"/>
              <w:rPr>
                <w:rFonts w:ascii="宋体" w:eastAsia="宋体" w:hAnsi="宋体" w:cs="宋体" w:hint="default"/>
              </w:rPr>
            </w:pPr>
            <w:r>
              <w:rPr>
                <w:rFonts w:ascii="宋体" w:eastAsia="宋体" w:hAnsi="宋体" w:cs="宋体"/>
              </w:rPr>
              <w:t>0.10~0.30</w:t>
            </w:r>
          </w:p>
        </w:tc>
      </w:tr>
    </w:tbl>
    <w:p w:rsidR="003543CF" w:rsidRDefault="003543CF">
      <w:pPr>
        <w:pStyle w:val="21"/>
        <w:spacing w:line="360" w:lineRule="auto"/>
        <w:ind w:firstLineChars="0" w:firstLine="0"/>
        <w:rPr>
          <w:rFonts w:ascii="黑体" w:eastAsia="黑体" w:hAnsi="黑体" w:hint="default"/>
          <w:szCs w:val="28"/>
        </w:rPr>
      </w:pPr>
      <w:bookmarkStart w:id="329" w:name="_Toc32609"/>
      <w:bookmarkStart w:id="330" w:name="_Toc26274"/>
      <w:bookmarkStart w:id="331" w:name="_Toc18533"/>
      <w:bookmarkStart w:id="332" w:name="_Toc22817"/>
    </w:p>
    <w:p w:rsidR="003543CF" w:rsidRDefault="00A742D2">
      <w:pPr>
        <w:pStyle w:val="2"/>
        <w:spacing w:before="156" w:after="156" w:line="360" w:lineRule="auto"/>
        <w:rPr>
          <w:rFonts w:ascii="黑体" w:eastAsia="黑体" w:hAnsi="黑体"/>
          <w:b w:val="0"/>
          <w:szCs w:val="28"/>
        </w:rPr>
      </w:pPr>
      <w:r>
        <w:rPr>
          <w:rFonts w:ascii="黑体" w:eastAsia="黑体" w:hAnsi="黑体" w:hint="eastAsia"/>
          <w:b w:val="0"/>
          <w:szCs w:val="28"/>
          <w:lang w:val="en-US"/>
        </w:rPr>
        <w:t>9</w:t>
      </w:r>
      <w:r>
        <w:rPr>
          <w:rFonts w:ascii="黑体" w:eastAsia="黑体" w:hAnsi="黑体"/>
          <w:b w:val="0"/>
          <w:szCs w:val="28"/>
        </w:rPr>
        <w:t>.3</w:t>
      </w:r>
      <w:r>
        <w:rPr>
          <w:rFonts w:ascii="黑体" w:eastAsia="黑体" w:hAnsi="黑体" w:hint="eastAsia"/>
          <w:b w:val="0"/>
          <w:szCs w:val="28"/>
          <w:lang w:val="en-US"/>
        </w:rPr>
        <w:t xml:space="preserve"> 新</w:t>
      </w:r>
      <w:r>
        <w:rPr>
          <w:rFonts w:ascii="黑体" w:eastAsia="黑体" w:hAnsi="黑体" w:hint="eastAsia"/>
          <w:b w:val="0"/>
          <w:szCs w:val="28"/>
        </w:rPr>
        <w:t>建附属绿地</w:t>
      </w:r>
      <w:bookmarkEnd w:id="329"/>
      <w:bookmarkEnd w:id="330"/>
      <w:bookmarkEnd w:id="331"/>
      <w:bookmarkEnd w:id="332"/>
    </w:p>
    <w:p w:rsidR="003543CF" w:rsidRDefault="00A742D2">
      <w:pPr>
        <w:widowControl/>
        <w:spacing w:line="360" w:lineRule="auto"/>
        <w:jc w:val="left"/>
        <w:rPr>
          <w:rFonts w:ascii="宋体" w:eastAsia="宋体" w:hAnsi="宋体"/>
          <w:sz w:val="24"/>
          <w:szCs w:val="24"/>
        </w:rPr>
      </w:pPr>
      <w:r>
        <w:rPr>
          <w:rFonts w:ascii="黑体" w:eastAsia="黑体" w:hAnsi="黑体" w:cs="黑体" w:hint="eastAsia"/>
          <w:sz w:val="24"/>
          <w:szCs w:val="24"/>
        </w:rPr>
        <w:t>9.3.1</w:t>
      </w:r>
      <w:r>
        <w:rPr>
          <w:rFonts w:ascii="宋体" w:eastAsia="宋体" w:hAnsi="宋体" w:hint="eastAsia"/>
          <w:sz w:val="24"/>
          <w:szCs w:val="24"/>
        </w:rPr>
        <w:t xml:space="preserve">  在</w:t>
      </w:r>
      <w:r w:rsidR="003E682F">
        <w:rPr>
          <w:rFonts w:ascii="宋体" w:eastAsia="宋体" w:hAnsi="宋体" w:hint="eastAsia"/>
          <w:sz w:val="24"/>
          <w:szCs w:val="24"/>
        </w:rPr>
        <w:t>习近平</w:t>
      </w:r>
      <w:r>
        <w:rPr>
          <w:rFonts w:ascii="宋体" w:eastAsia="宋体" w:hAnsi="宋体" w:hint="eastAsia"/>
          <w:sz w:val="24"/>
          <w:szCs w:val="24"/>
        </w:rPr>
        <w:t>生态文明思想的指引下，上海市委</w:t>
      </w:r>
      <w:r w:rsidR="003E682F">
        <w:rPr>
          <w:rFonts w:ascii="宋体" w:eastAsia="宋体" w:hAnsi="宋体" w:hint="eastAsia"/>
          <w:sz w:val="24"/>
          <w:szCs w:val="24"/>
        </w:rPr>
        <w:t>、</w:t>
      </w:r>
      <w:r>
        <w:rPr>
          <w:rFonts w:ascii="宋体" w:eastAsia="宋体" w:hAnsi="宋体" w:hint="eastAsia"/>
          <w:sz w:val="24"/>
          <w:szCs w:val="24"/>
        </w:rPr>
        <w:t>市政府统筹推进“四化”建设，即绿化、彩化、珍贵化、效益化建设，相继发布了《关于落实“四化”工作提升本市绿化品质指导意见（沪府办〔2018〕60号）》、《上海市“四化”森林建设总体规划（2019-2035）》、《上海市公园绿地“四化”纲要》、《上海市公园绿地“四化”建设导则》等系列文件，由此正式启动新时期上海城市绿化“四化”建设。相关要求可参考以上文件。</w:t>
      </w:r>
    </w:p>
    <w:p w:rsidR="003543CF" w:rsidRDefault="003543CF">
      <w:pPr>
        <w:widowControl/>
        <w:jc w:val="left"/>
        <w:rPr>
          <w:rFonts w:ascii="宋体" w:eastAsia="宋体" w:hAnsi="宋体"/>
          <w:sz w:val="24"/>
          <w:szCs w:val="24"/>
        </w:rPr>
      </w:pPr>
    </w:p>
    <w:p w:rsidR="003543CF" w:rsidRDefault="003543CF">
      <w:pPr>
        <w:widowControl/>
        <w:jc w:val="left"/>
      </w:pPr>
    </w:p>
    <w:sectPr w:rsidR="003543CF" w:rsidSect="003543CF">
      <w:headerReference w:type="default" r:id="rId24"/>
      <w:footerReference w:type="default" r:id="rId25"/>
      <w:headerReference w:type="first" r:id="rId26"/>
      <w:footerReference w:type="first" r:id="rId2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DC" w:rsidRDefault="003725DC" w:rsidP="003543CF">
      <w:r>
        <w:separator/>
      </w:r>
    </w:p>
  </w:endnote>
  <w:endnote w:type="continuationSeparator" w:id="1">
    <w:p w:rsidR="003725DC" w:rsidRDefault="003725DC" w:rsidP="00354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dobe 宋体 Std L">
    <w:altName w:val="Arial Unicode MS"/>
    <w:charset w:val="86"/>
    <w:family w:val="roman"/>
    <w:pitch w:val="default"/>
    <w:sig w:usb0="00000000" w:usb1="0A0F181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framePr w:wrap="around" w:vAnchor="text" w:hAnchor="margin" w:xAlign="center" w:y="1"/>
      <w:rPr>
        <w:rStyle w:val="ad"/>
      </w:rPr>
    </w:pPr>
    <w:r>
      <w:rPr>
        <w:rStyle w:val="ad"/>
      </w:rPr>
      <w:fldChar w:fldCharType="begin"/>
    </w:r>
    <w:r w:rsidR="00A742D2">
      <w:rPr>
        <w:rStyle w:val="ad"/>
      </w:rPr>
      <w:instrText xml:space="preserve">PAGE  </w:instrText>
    </w:r>
    <w:r>
      <w:rPr>
        <w:rStyle w:val="ad"/>
      </w:rPr>
      <w:fldChar w:fldCharType="end"/>
    </w:r>
  </w:p>
  <w:p w:rsidR="003543CF" w:rsidRDefault="003543CF">
    <w:pPr>
      <w:pStyle w:val="a7"/>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sdt>
                <w:sdtPr>
                  <w:id w:val="-1"/>
                </w:sdtPr>
                <w:sdtContent>
                  <w:p w:rsidR="003543CF" w:rsidRDefault="00D227DA">
                    <w:pPr>
                      <w:pStyle w:val="a7"/>
                      <w:jc w:val="center"/>
                    </w:pPr>
                    <w:r w:rsidRPr="00D227DA">
                      <w:fldChar w:fldCharType="begin"/>
                    </w:r>
                    <w:r w:rsidR="00A742D2">
                      <w:instrText>PAGE   \* MERGEFORMAT</w:instrText>
                    </w:r>
                    <w:r w:rsidRPr="00D227DA">
                      <w:fldChar w:fldCharType="separate"/>
                    </w:r>
                    <w:r w:rsidR="003E682F" w:rsidRPr="003E682F">
                      <w:rPr>
                        <w:noProof/>
                        <w:lang w:val="zh-CN"/>
                      </w:rPr>
                      <w:t>33</w:t>
                    </w:r>
                    <w:r>
                      <w:rPr>
                        <w:lang w:val="zh-CN"/>
                      </w:rPr>
                      <w:fldChar w:fldCharType="end"/>
                    </w:r>
                  </w:p>
                </w:sdtContent>
              </w:sdt>
              <w:p w:rsidR="003543CF" w:rsidRDefault="003543CF"/>
            </w:txbxContent>
          </v:textbox>
          <w10:wrap anchorx="margin"/>
        </v:shape>
      </w:pict>
    </w:r>
  </w:p>
  <w:p w:rsidR="003543CF" w:rsidRDefault="003543CF">
    <w:pPr>
      <w:pStyle w:val="a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framePr w:wrap="around" w:vAnchor="text" w:hAnchor="margin" w:xAlign="center" w:y="1"/>
      <w:rPr>
        <w:rStyle w:val="ad"/>
      </w:rPr>
    </w:pPr>
    <w:r>
      <w:rPr>
        <w:rStyle w:val="ad"/>
      </w:rPr>
      <w:fldChar w:fldCharType="begin"/>
    </w:r>
    <w:r w:rsidR="00A742D2">
      <w:rPr>
        <w:rStyle w:val="ad"/>
      </w:rPr>
      <w:instrText xml:space="preserve">PAGE  </w:instrText>
    </w:r>
    <w:r>
      <w:rPr>
        <w:rStyle w:val="ad"/>
      </w:rPr>
      <w:fldChar w:fldCharType="separate"/>
    </w:r>
    <w:r w:rsidR="00A742D2">
      <w:rPr>
        <w:rStyle w:val="ad"/>
      </w:rPr>
      <w:t>2</w:t>
    </w:r>
    <w:r>
      <w:rPr>
        <w:rStyle w:val="ad"/>
      </w:rPr>
      <w:fldChar w:fldCharType="end"/>
    </w:r>
  </w:p>
  <w:p w:rsidR="003543CF" w:rsidRDefault="003543CF">
    <w:pP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3543CF" w:rsidRDefault="00D227DA">
                <w:pPr>
                  <w:pStyle w:val="a7"/>
                  <w:jc w:val="center"/>
                </w:pPr>
                <w:r w:rsidRPr="00D227DA">
                  <w:fldChar w:fldCharType="begin"/>
                </w:r>
                <w:r w:rsidR="00A742D2">
                  <w:instrText>PAGE   \* MERGEFORMAT</w:instrText>
                </w:r>
                <w:r w:rsidRPr="00D227DA">
                  <w:fldChar w:fldCharType="separate"/>
                </w:r>
                <w:r w:rsidR="003E682F" w:rsidRPr="003E682F">
                  <w:rPr>
                    <w:noProof/>
                    <w:lang w:val="zh-CN"/>
                  </w:rPr>
                  <w:t>3</w:t>
                </w:r>
                <w:r>
                  <w:rPr>
                    <w:lang w:val="zh-CN"/>
                  </w:rPr>
                  <w:fldChar w:fldCharType="end"/>
                </w:r>
              </w:p>
              <w:p w:rsidR="003543CF" w:rsidRDefault="003543CF"/>
            </w:txbxContent>
          </v:textbox>
          <w10:wrap anchorx="margin"/>
        </v:shape>
      </w:pict>
    </w:r>
  </w:p>
  <w:p w:rsidR="003543CF" w:rsidRDefault="003543C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3543CF" w:rsidRDefault="00D227DA">
                <w:pPr>
                  <w:pStyle w:val="a7"/>
                </w:pPr>
                <w:r>
                  <w:fldChar w:fldCharType="begin"/>
                </w:r>
                <w:r w:rsidR="00A742D2">
                  <w:instrText xml:space="preserve"> PAGE  \* MERGEFORMAT </w:instrText>
                </w:r>
                <w:r>
                  <w:fldChar w:fldCharType="separate"/>
                </w:r>
                <w:r w:rsidR="003E682F">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fit-shape-to-text:t" inset="0,0,0,0">
            <w:txbxContent>
              <w:p w:rsidR="003543CF" w:rsidRDefault="00D227DA">
                <w:pPr>
                  <w:pStyle w:val="a7"/>
                  <w:jc w:val="center"/>
                </w:pPr>
                <w:r w:rsidRPr="00D227DA">
                  <w:fldChar w:fldCharType="begin"/>
                </w:r>
                <w:r w:rsidR="00A742D2">
                  <w:instrText>PAGE   \* MERGEFORMAT</w:instrText>
                </w:r>
                <w:r w:rsidRPr="00D227DA">
                  <w:fldChar w:fldCharType="separate"/>
                </w:r>
                <w:r w:rsidR="003E682F" w:rsidRPr="003E682F">
                  <w:rPr>
                    <w:noProof/>
                    <w:lang w:val="zh-CN"/>
                  </w:rPr>
                  <w:t>14</w:t>
                </w:r>
                <w:r>
                  <w:rPr>
                    <w:lang w:val="zh-CN"/>
                  </w:rPr>
                  <w:fldChar w:fldCharType="end"/>
                </w:r>
              </w:p>
              <w:p w:rsidR="003543CF" w:rsidRDefault="003543CF"/>
            </w:txbxContent>
          </v:textbox>
          <w10:wrap anchorx="margin"/>
        </v:shape>
      </w:pict>
    </w:r>
  </w:p>
  <w:p w:rsidR="003543CF" w:rsidRDefault="003543CF">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filled="f" stroked="f" strokeweight=".5pt">
          <v:textbox style="mso-fit-shape-to-text:t" inset="0,0,0,0">
            <w:txbxContent>
              <w:p w:rsidR="003543CF" w:rsidRDefault="00D227DA">
                <w:pPr>
                  <w:pStyle w:val="a7"/>
                </w:pPr>
                <w:r>
                  <w:fldChar w:fldCharType="begin"/>
                </w:r>
                <w:r w:rsidR="00A742D2">
                  <w:instrText xml:space="preserve"> PAGE  \* MERGEFORMAT </w:instrText>
                </w:r>
                <w:r>
                  <w:fldChar w:fldCharType="separate"/>
                </w:r>
                <w:r w:rsidR="003E682F">
                  <w:rPr>
                    <w:noProof/>
                  </w:rPr>
                  <w:t>17</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framePr w:wrap="around" w:vAnchor="text" w:hAnchor="margin" w:xAlign="center" w:y="1"/>
      <w:rPr>
        <w:rStyle w:val="ad"/>
      </w:rPr>
    </w:pPr>
    <w:r>
      <w:rPr>
        <w:rStyle w:val="ad"/>
      </w:rPr>
      <w:fldChar w:fldCharType="begin"/>
    </w:r>
    <w:r w:rsidR="00A742D2">
      <w:rPr>
        <w:rStyle w:val="ad"/>
      </w:rPr>
      <w:instrText xml:space="preserve">PAGE  </w:instrText>
    </w:r>
    <w:r>
      <w:rPr>
        <w:rStyle w:val="ad"/>
      </w:rPr>
      <w:fldChar w:fldCharType="end"/>
    </w:r>
  </w:p>
  <w:p w:rsidR="003543CF" w:rsidRDefault="003543CF">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D227DA">
    <w:pPr>
      <w:pStyle w:val="a7"/>
      <w:framePr w:wrap="around" w:vAnchor="text" w:hAnchor="margin" w:xAlign="center" w:y="1"/>
      <w:rPr>
        <w:rStyle w:val="ad"/>
      </w:rPr>
    </w:pPr>
    <w:r>
      <w:rPr>
        <w:rStyle w:val="ad"/>
      </w:rPr>
      <w:fldChar w:fldCharType="begin"/>
    </w:r>
    <w:r w:rsidR="00A742D2">
      <w:rPr>
        <w:rStyle w:val="ad"/>
      </w:rPr>
      <w:instrText xml:space="preserve">PAGE  </w:instrText>
    </w:r>
    <w:r>
      <w:rPr>
        <w:rStyle w:val="ad"/>
      </w:rPr>
      <w:fldChar w:fldCharType="separate"/>
    </w:r>
    <w:r w:rsidR="003E682F">
      <w:rPr>
        <w:rStyle w:val="ad"/>
        <w:noProof/>
      </w:rPr>
      <w:t>20</w:t>
    </w:r>
    <w:r>
      <w:rPr>
        <w:rStyle w:val="ad"/>
      </w:rPr>
      <w:fldChar w:fldCharType="end"/>
    </w:r>
  </w:p>
  <w:p w:rsidR="003543CF" w:rsidRDefault="003543CF">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DC" w:rsidRDefault="003725DC" w:rsidP="003543CF">
      <w:r>
        <w:separator/>
      </w:r>
    </w:p>
  </w:footnote>
  <w:footnote w:type="continuationSeparator" w:id="1">
    <w:p w:rsidR="003725DC" w:rsidRDefault="003725DC" w:rsidP="00354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CF" w:rsidRDefault="003543C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4438"/>
    <w:multiLevelType w:val="singleLevel"/>
    <w:tmpl w:val="090A4438"/>
    <w:lvl w:ilvl="0">
      <w:start w:val="2"/>
      <w:numFmt w:val="decimal"/>
      <w:suff w:val="space"/>
      <w:lvlText w:val="%1)"/>
      <w:lvlJc w:val="left"/>
    </w:lvl>
  </w:abstractNum>
  <w:abstractNum w:abstractNumId="1">
    <w:nsid w:val="631A401B"/>
    <w:multiLevelType w:val="multilevel"/>
    <w:tmpl w:val="631A401B"/>
    <w:lvl w:ilvl="0">
      <w:start w:val="1"/>
      <w:numFmt w:val="decimal"/>
      <w:lvlText w:val="%1."/>
      <w:lvlJc w:val="left"/>
      <w:pPr>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NmJhNTA2OGUyY2M3ZjliNDYxOGIyMzllZjAxNWM3ZjEifQ=="/>
  </w:docVars>
  <w:rsids>
    <w:rsidRoot w:val="00172A27"/>
    <w:rsid w:val="D07F4953"/>
    <w:rsid w:val="D7BB1E5E"/>
    <w:rsid w:val="DEEC9E14"/>
    <w:rsid w:val="F3FBFA32"/>
    <w:rsid w:val="F5BE031B"/>
    <w:rsid w:val="F7DF2CEF"/>
    <w:rsid w:val="FBFF0B89"/>
    <w:rsid w:val="FFCFF91E"/>
    <w:rsid w:val="00005CB1"/>
    <w:rsid w:val="00021743"/>
    <w:rsid w:val="00024706"/>
    <w:rsid w:val="000348FA"/>
    <w:rsid w:val="00040F5C"/>
    <w:rsid w:val="0004497B"/>
    <w:rsid w:val="00045CF8"/>
    <w:rsid w:val="0005698F"/>
    <w:rsid w:val="00063775"/>
    <w:rsid w:val="0006646D"/>
    <w:rsid w:val="00067D3E"/>
    <w:rsid w:val="00074063"/>
    <w:rsid w:val="00075452"/>
    <w:rsid w:val="0008115D"/>
    <w:rsid w:val="00085BB2"/>
    <w:rsid w:val="000865FB"/>
    <w:rsid w:val="00086CAE"/>
    <w:rsid w:val="0008787A"/>
    <w:rsid w:val="00092225"/>
    <w:rsid w:val="00095A16"/>
    <w:rsid w:val="00096172"/>
    <w:rsid w:val="000A2194"/>
    <w:rsid w:val="000A2781"/>
    <w:rsid w:val="000A324E"/>
    <w:rsid w:val="000A5315"/>
    <w:rsid w:val="000A662A"/>
    <w:rsid w:val="000A7116"/>
    <w:rsid w:val="000B628F"/>
    <w:rsid w:val="000C060E"/>
    <w:rsid w:val="000C3E0E"/>
    <w:rsid w:val="000C4658"/>
    <w:rsid w:val="000C5E77"/>
    <w:rsid w:val="000C7105"/>
    <w:rsid w:val="000D0B21"/>
    <w:rsid w:val="000D411A"/>
    <w:rsid w:val="000D4A22"/>
    <w:rsid w:val="000D56A5"/>
    <w:rsid w:val="000D79A1"/>
    <w:rsid w:val="000E1944"/>
    <w:rsid w:val="000E3988"/>
    <w:rsid w:val="000E6C9E"/>
    <w:rsid w:val="000F11C7"/>
    <w:rsid w:val="000F2B2D"/>
    <w:rsid w:val="000F2CF1"/>
    <w:rsid w:val="000F6A15"/>
    <w:rsid w:val="001106F5"/>
    <w:rsid w:val="00112A8F"/>
    <w:rsid w:val="00121005"/>
    <w:rsid w:val="001224F8"/>
    <w:rsid w:val="0012425A"/>
    <w:rsid w:val="00124CB7"/>
    <w:rsid w:val="00127FBF"/>
    <w:rsid w:val="0013198C"/>
    <w:rsid w:val="00133156"/>
    <w:rsid w:val="001347F5"/>
    <w:rsid w:val="001407CC"/>
    <w:rsid w:val="00143BDE"/>
    <w:rsid w:val="001471DF"/>
    <w:rsid w:val="00150B9B"/>
    <w:rsid w:val="00152992"/>
    <w:rsid w:val="00153B4A"/>
    <w:rsid w:val="00156C75"/>
    <w:rsid w:val="0016242E"/>
    <w:rsid w:val="00163D49"/>
    <w:rsid w:val="00163F2B"/>
    <w:rsid w:val="001700FE"/>
    <w:rsid w:val="00170AF0"/>
    <w:rsid w:val="00170AFD"/>
    <w:rsid w:val="00172A27"/>
    <w:rsid w:val="001734DA"/>
    <w:rsid w:val="00187585"/>
    <w:rsid w:val="00193CCB"/>
    <w:rsid w:val="001948B8"/>
    <w:rsid w:val="00194C79"/>
    <w:rsid w:val="001A39B0"/>
    <w:rsid w:val="001A6B66"/>
    <w:rsid w:val="001A6C96"/>
    <w:rsid w:val="001B062A"/>
    <w:rsid w:val="001B10E8"/>
    <w:rsid w:val="001B1A64"/>
    <w:rsid w:val="001B28B0"/>
    <w:rsid w:val="001B3D2C"/>
    <w:rsid w:val="001C1E6A"/>
    <w:rsid w:val="001C235F"/>
    <w:rsid w:val="001C29D6"/>
    <w:rsid w:val="001C4D8C"/>
    <w:rsid w:val="001E102A"/>
    <w:rsid w:val="001E19D7"/>
    <w:rsid w:val="001E3796"/>
    <w:rsid w:val="001E4457"/>
    <w:rsid w:val="001E5AC0"/>
    <w:rsid w:val="001E6B09"/>
    <w:rsid w:val="001E6B72"/>
    <w:rsid w:val="001E7F04"/>
    <w:rsid w:val="001F167A"/>
    <w:rsid w:val="001F3350"/>
    <w:rsid w:val="001F7A07"/>
    <w:rsid w:val="00201BDF"/>
    <w:rsid w:val="00202B38"/>
    <w:rsid w:val="00205332"/>
    <w:rsid w:val="00207B53"/>
    <w:rsid w:val="00212E7F"/>
    <w:rsid w:val="00214BB4"/>
    <w:rsid w:val="002157E9"/>
    <w:rsid w:val="00215C6A"/>
    <w:rsid w:val="002162AC"/>
    <w:rsid w:val="0022391B"/>
    <w:rsid w:val="002257ED"/>
    <w:rsid w:val="00233700"/>
    <w:rsid w:val="00234A37"/>
    <w:rsid w:val="002426BE"/>
    <w:rsid w:val="00250856"/>
    <w:rsid w:val="00253DB9"/>
    <w:rsid w:val="00254654"/>
    <w:rsid w:val="002559B6"/>
    <w:rsid w:val="00274B65"/>
    <w:rsid w:val="00285B54"/>
    <w:rsid w:val="0029268C"/>
    <w:rsid w:val="0029395F"/>
    <w:rsid w:val="002970FA"/>
    <w:rsid w:val="002A12A1"/>
    <w:rsid w:val="002A3616"/>
    <w:rsid w:val="002A3ACA"/>
    <w:rsid w:val="002A4648"/>
    <w:rsid w:val="002B00A9"/>
    <w:rsid w:val="002B15F2"/>
    <w:rsid w:val="002B5BDB"/>
    <w:rsid w:val="002B65D3"/>
    <w:rsid w:val="002C5058"/>
    <w:rsid w:val="002D12D6"/>
    <w:rsid w:val="002D1F09"/>
    <w:rsid w:val="002D252F"/>
    <w:rsid w:val="002E0729"/>
    <w:rsid w:val="002E132E"/>
    <w:rsid w:val="002E15CD"/>
    <w:rsid w:val="002F0394"/>
    <w:rsid w:val="002F0459"/>
    <w:rsid w:val="002F6FB6"/>
    <w:rsid w:val="0030245E"/>
    <w:rsid w:val="00307E6B"/>
    <w:rsid w:val="00313B0B"/>
    <w:rsid w:val="00313C59"/>
    <w:rsid w:val="0031404B"/>
    <w:rsid w:val="00315039"/>
    <w:rsid w:val="0032198A"/>
    <w:rsid w:val="00327EBB"/>
    <w:rsid w:val="0033738D"/>
    <w:rsid w:val="00340645"/>
    <w:rsid w:val="003447FE"/>
    <w:rsid w:val="003543CF"/>
    <w:rsid w:val="003628CA"/>
    <w:rsid w:val="00363A84"/>
    <w:rsid w:val="00367C23"/>
    <w:rsid w:val="00370CBA"/>
    <w:rsid w:val="003719EF"/>
    <w:rsid w:val="0037224E"/>
    <w:rsid w:val="003725DC"/>
    <w:rsid w:val="003726D4"/>
    <w:rsid w:val="00375D13"/>
    <w:rsid w:val="00376CEB"/>
    <w:rsid w:val="00377172"/>
    <w:rsid w:val="003850BF"/>
    <w:rsid w:val="0038531B"/>
    <w:rsid w:val="00385519"/>
    <w:rsid w:val="00391485"/>
    <w:rsid w:val="003918D3"/>
    <w:rsid w:val="003A2BDB"/>
    <w:rsid w:val="003A4062"/>
    <w:rsid w:val="003A4283"/>
    <w:rsid w:val="003B363B"/>
    <w:rsid w:val="003B42DE"/>
    <w:rsid w:val="003B6AE8"/>
    <w:rsid w:val="003B7B38"/>
    <w:rsid w:val="003C2A3F"/>
    <w:rsid w:val="003C2ACF"/>
    <w:rsid w:val="003C2DAC"/>
    <w:rsid w:val="003D0D5F"/>
    <w:rsid w:val="003D0F80"/>
    <w:rsid w:val="003D2482"/>
    <w:rsid w:val="003D4FA2"/>
    <w:rsid w:val="003E157D"/>
    <w:rsid w:val="003E38A1"/>
    <w:rsid w:val="003E4990"/>
    <w:rsid w:val="003E6231"/>
    <w:rsid w:val="003E682F"/>
    <w:rsid w:val="003F4CAF"/>
    <w:rsid w:val="00400AA1"/>
    <w:rsid w:val="00411E2B"/>
    <w:rsid w:val="00412CC7"/>
    <w:rsid w:val="00416761"/>
    <w:rsid w:val="004241C4"/>
    <w:rsid w:val="00424895"/>
    <w:rsid w:val="004256F4"/>
    <w:rsid w:val="0043267D"/>
    <w:rsid w:val="00433784"/>
    <w:rsid w:val="00435456"/>
    <w:rsid w:val="00436398"/>
    <w:rsid w:val="0043731C"/>
    <w:rsid w:val="0043781C"/>
    <w:rsid w:val="00440B13"/>
    <w:rsid w:val="0044147A"/>
    <w:rsid w:val="00443DC2"/>
    <w:rsid w:val="00443E2A"/>
    <w:rsid w:val="0044548B"/>
    <w:rsid w:val="004473FB"/>
    <w:rsid w:val="004524D5"/>
    <w:rsid w:val="004559D3"/>
    <w:rsid w:val="00455D2E"/>
    <w:rsid w:val="004560D7"/>
    <w:rsid w:val="00457B69"/>
    <w:rsid w:val="00462AEB"/>
    <w:rsid w:val="00462DC4"/>
    <w:rsid w:val="004655AB"/>
    <w:rsid w:val="00466B2A"/>
    <w:rsid w:val="00470CF2"/>
    <w:rsid w:val="00482B63"/>
    <w:rsid w:val="00485D6C"/>
    <w:rsid w:val="00486298"/>
    <w:rsid w:val="00491075"/>
    <w:rsid w:val="00494FB9"/>
    <w:rsid w:val="004970DC"/>
    <w:rsid w:val="004973E3"/>
    <w:rsid w:val="00497AC6"/>
    <w:rsid w:val="004A0327"/>
    <w:rsid w:val="004A0BCD"/>
    <w:rsid w:val="004A2626"/>
    <w:rsid w:val="004A5ED6"/>
    <w:rsid w:val="004B13AF"/>
    <w:rsid w:val="004B3C8D"/>
    <w:rsid w:val="004C0BC8"/>
    <w:rsid w:val="004C2454"/>
    <w:rsid w:val="004C3D45"/>
    <w:rsid w:val="004C5580"/>
    <w:rsid w:val="004C5FF3"/>
    <w:rsid w:val="004D0917"/>
    <w:rsid w:val="004D261A"/>
    <w:rsid w:val="004D3A4D"/>
    <w:rsid w:val="004D55E3"/>
    <w:rsid w:val="004D5819"/>
    <w:rsid w:val="004D5F17"/>
    <w:rsid w:val="004D79B0"/>
    <w:rsid w:val="004E5737"/>
    <w:rsid w:val="004E6470"/>
    <w:rsid w:val="004E717F"/>
    <w:rsid w:val="004E784C"/>
    <w:rsid w:val="004F0539"/>
    <w:rsid w:val="004F1AEE"/>
    <w:rsid w:val="004F3A0E"/>
    <w:rsid w:val="004F6D27"/>
    <w:rsid w:val="005000AE"/>
    <w:rsid w:val="005039AF"/>
    <w:rsid w:val="005104DE"/>
    <w:rsid w:val="005106AC"/>
    <w:rsid w:val="00511235"/>
    <w:rsid w:val="00516B6D"/>
    <w:rsid w:val="00521462"/>
    <w:rsid w:val="005232EE"/>
    <w:rsid w:val="00524ADF"/>
    <w:rsid w:val="0052567B"/>
    <w:rsid w:val="00532895"/>
    <w:rsid w:val="00541A21"/>
    <w:rsid w:val="00542B64"/>
    <w:rsid w:val="005475D4"/>
    <w:rsid w:val="005520C0"/>
    <w:rsid w:val="005549F9"/>
    <w:rsid w:val="005575CE"/>
    <w:rsid w:val="00576452"/>
    <w:rsid w:val="005831F8"/>
    <w:rsid w:val="005876D5"/>
    <w:rsid w:val="00592D9F"/>
    <w:rsid w:val="00596B1F"/>
    <w:rsid w:val="00597452"/>
    <w:rsid w:val="005A1941"/>
    <w:rsid w:val="005A4070"/>
    <w:rsid w:val="005A45E9"/>
    <w:rsid w:val="005B1C20"/>
    <w:rsid w:val="005B1F51"/>
    <w:rsid w:val="005B7285"/>
    <w:rsid w:val="005C18BF"/>
    <w:rsid w:val="005D0909"/>
    <w:rsid w:val="005D0BBF"/>
    <w:rsid w:val="005D6C5D"/>
    <w:rsid w:val="005E2BD4"/>
    <w:rsid w:val="005F01CE"/>
    <w:rsid w:val="005F215A"/>
    <w:rsid w:val="00600A37"/>
    <w:rsid w:val="00602FB3"/>
    <w:rsid w:val="00604ED8"/>
    <w:rsid w:val="0061014F"/>
    <w:rsid w:val="0061205A"/>
    <w:rsid w:val="00612C5C"/>
    <w:rsid w:val="0061480B"/>
    <w:rsid w:val="00616E26"/>
    <w:rsid w:val="006210E3"/>
    <w:rsid w:val="00627713"/>
    <w:rsid w:val="00630BB0"/>
    <w:rsid w:val="0063171A"/>
    <w:rsid w:val="00633221"/>
    <w:rsid w:val="006337DB"/>
    <w:rsid w:val="00635204"/>
    <w:rsid w:val="006358A7"/>
    <w:rsid w:val="0064166D"/>
    <w:rsid w:val="00642CA2"/>
    <w:rsid w:val="00645569"/>
    <w:rsid w:val="00646137"/>
    <w:rsid w:val="00646B27"/>
    <w:rsid w:val="00651251"/>
    <w:rsid w:val="00660804"/>
    <w:rsid w:val="0066559A"/>
    <w:rsid w:val="006667AC"/>
    <w:rsid w:val="006679A4"/>
    <w:rsid w:val="00670EB3"/>
    <w:rsid w:val="006732F2"/>
    <w:rsid w:val="00676404"/>
    <w:rsid w:val="00681A01"/>
    <w:rsid w:val="00683C5D"/>
    <w:rsid w:val="00685FE1"/>
    <w:rsid w:val="00687EB0"/>
    <w:rsid w:val="00690FCE"/>
    <w:rsid w:val="006B0B9F"/>
    <w:rsid w:val="006B0C0E"/>
    <w:rsid w:val="006B347F"/>
    <w:rsid w:val="006B48B8"/>
    <w:rsid w:val="006C0C1D"/>
    <w:rsid w:val="006C3A79"/>
    <w:rsid w:val="006C47AC"/>
    <w:rsid w:val="006D280E"/>
    <w:rsid w:val="006D375C"/>
    <w:rsid w:val="006D768B"/>
    <w:rsid w:val="006E73A2"/>
    <w:rsid w:val="006E770A"/>
    <w:rsid w:val="006F17B3"/>
    <w:rsid w:val="006F190B"/>
    <w:rsid w:val="006F5CDE"/>
    <w:rsid w:val="006F5E6B"/>
    <w:rsid w:val="00703508"/>
    <w:rsid w:val="007037D1"/>
    <w:rsid w:val="00710BF1"/>
    <w:rsid w:val="00710DAB"/>
    <w:rsid w:val="007332AD"/>
    <w:rsid w:val="007432AB"/>
    <w:rsid w:val="00743DBD"/>
    <w:rsid w:val="007468C9"/>
    <w:rsid w:val="00756C07"/>
    <w:rsid w:val="00760A14"/>
    <w:rsid w:val="00762820"/>
    <w:rsid w:val="00763033"/>
    <w:rsid w:val="00763622"/>
    <w:rsid w:val="00766967"/>
    <w:rsid w:val="00782D25"/>
    <w:rsid w:val="00784E90"/>
    <w:rsid w:val="00787110"/>
    <w:rsid w:val="0079204E"/>
    <w:rsid w:val="007A666D"/>
    <w:rsid w:val="007B7D4F"/>
    <w:rsid w:val="007C0149"/>
    <w:rsid w:val="007C0739"/>
    <w:rsid w:val="007C161A"/>
    <w:rsid w:val="007C2FF3"/>
    <w:rsid w:val="007C3F2F"/>
    <w:rsid w:val="007C583E"/>
    <w:rsid w:val="007E6823"/>
    <w:rsid w:val="007E6C18"/>
    <w:rsid w:val="007F1B57"/>
    <w:rsid w:val="007F708E"/>
    <w:rsid w:val="00801C87"/>
    <w:rsid w:val="008054E8"/>
    <w:rsid w:val="00810365"/>
    <w:rsid w:val="00815641"/>
    <w:rsid w:val="00820799"/>
    <w:rsid w:val="0082444D"/>
    <w:rsid w:val="00825FF7"/>
    <w:rsid w:val="00832B50"/>
    <w:rsid w:val="008333FA"/>
    <w:rsid w:val="00833A37"/>
    <w:rsid w:val="00842D25"/>
    <w:rsid w:val="008442D6"/>
    <w:rsid w:val="00844488"/>
    <w:rsid w:val="0084553F"/>
    <w:rsid w:val="00845FCD"/>
    <w:rsid w:val="008463B1"/>
    <w:rsid w:val="00851F52"/>
    <w:rsid w:val="00852E5E"/>
    <w:rsid w:val="00855D48"/>
    <w:rsid w:val="00855E15"/>
    <w:rsid w:val="00856CA2"/>
    <w:rsid w:val="00870643"/>
    <w:rsid w:val="008721A9"/>
    <w:rsid w:val="00875205"/>
    <w:rsid w:val="00875810"/>
    <w:rsid w:val="008766E4"/>
    <w:rsid w:val="00880852"/>
    <w:rsid w:val="00883651"/>
    <w:rsid w:val="008848BE"/>
    <w:rsid w:val="0088588B"/>
    <w:rsid w:val="008875E9"/>
    <w:rsid w:val="00890EBB"/>
    <w:rsid w:val="00893E58"/>
    <w:rsid w:val="00895A7A"/>
    <w:rsid w:val="008A01BA"/>
    <w:rsid w:val="008A074D"/>
    <w:rsid w:val="008A3C06"/>
    <w:rsid w:val="008A5780"/>
    <w:rsid w:val="008A7993"/>
    <w:rsid w:val="008B0269"/>
    <w:rsid w:val="008B3D94"/>
    <w:rsid w:val="008C0DAC"/>
    <w:rsid w:val="008D6E15"/>
    <w:rsid w:val="008E424A"/>
    <w:rsid w:val="008F4097"/>
    <w:rsid w:val="00901EAB"/>
    <w:rsid w:val="0090399E"/>
    <w:rsid w:val="00903F84"/>
    <w:rsid w:val="00907BB0"/>
    <w:rsid w:val="00911334"/>
    <w:rsid w:val="009142B2"/>
    <w:rsid w:val="009149C2"/>
    <w:rsid w:val="00916BC9"/>
    <w:rsid w:val="009209D6"/>
    <w:rsid w:val="009247B1"/>
    <w:rsid w:val="00926E6F"/>
    <w:rsid w:val="00931F11"/>
    <w:rsid w:val="00932B95"/>
    <w:rsid w:val="00934589"/>
    <w:rsid w:val="00942F6D"/>
    <w:rsid w:val="009461EA"/>
    <w:rsid w:val="00950B82"/>
    <w:rsid w:val="00957815"/>
    <w:rsid w:val="00960D3E"/>
    <w:rsid w:val="00963E4C"/>
    <w:rsid w:val="009768DE"/>
    <w:rsid w:val="00980DF7"/>
    <w:rsid w:val="00981B74"/>
    <w:rsid w:val="0098343B"/>
    <w:rsid w:val="00986AC9"/>
    <w:rsid w:val="00990E64"/>
    <w:rsid w:val="009937BD"/>
    <w:rsid w:val="00996DD1"/>
    <w:rsid w:val="009A022D"/>
    <w:rsid w:val="009A1A2C"/>
    <w:rsid w:val="009A371A"/>
    <w:rsid w:val="009A64EB"/>
    <w:rsid w:val="009B28E9"/>
    <w:rsid w:val="009B5B2D"/>
    <w:rsid w:val="009C07B7"/>
    <w:rsid w:val="009C5253"/>
    <w:rsid w:val="009C7BA6"/>
    <w:rsid w:val="009D03E2"/>
    <w:rsid w:val="009D2016"/>
    <w:rsid w:val="009D6276"/>
    <w:rsid w:val="009D6951"/>
    <w:rsid w:val="009D6FD2"/>
    <w:rsid w:val="009D7A9F"/>
    <w:rsid w:val="009E2882"/>
    <w:rsid w:val="009E2DF0"/>
    <w:rsid w:val="009E2FD2"/>
    <w:rsid w:val="009E3348"/>
    <w:rsid w:val="009E3E28"/>
    <w:rsid w:val="009E7AC7"/>
    <w:rsid w:val="009F17B6"/>
    <w:rsid w:val="009F3E28"/>
    <w:rsid w:val="009F483A"/>
    <w:rsid w:val="009F4B52"/>
    <w:rsid w:val="009F7BC1"/>
    <w:rsid w:val="00A018AE"/>
    <w:rsid w:val="00A02FB6"/>
    <w:rsid w:val="00A11345"/>
    <w:rsid w:val="00A12AFF"/>
    <w:rsid w:val="00A1399D"/>
    <w:rsid w:val="00A22509"/>
    <w:rsid w:val="00A258AA"/>
    <w:rsid w:val="00A2709C"/>
    <w:rsid w:val="00A3027E"/>
    <w:rsid w:val="00A34250"/>
    <w:rsid w:val="00A348DA"/>
    <w:rsid w:val="00A45637"/>
    <w:rsid w:val="00A474D3"/>
    <w:rsid w:val="00A47614"/>
    <w:rsid w:val="00A56CF0"/>
    <w:rsid w:val="00A5700D"/>
    <w:rsid w:val="00A606FC"/>
    <w:rsid w:val="00A62BA0"/>
    <w:rsid w:val="00A63C32"/>
    <w:rsid w:val="00A70658"/>
    <w:rsid w:val="00A71140"/>
    <w:rsid w:val="00A72E84"/>
    <w:rsid w:val="00A742D2"/>
    <w:rsid w:val="00A824C8"/>
    <w:rsid w:val="00A82C36"/>
    <w:rsid w:val="00A838FE"/>
    <w:rsid w:val="00A945FF"/>
    <w:rsid w:val="00A97DB6"/>
    <w:rsid w:val="00AA07C6"/>
    <w:rsid w:val="00AA1981"/>
    <w:rsid w:val="00AA326E"/>
    <w:rsid w:val="00AB320F"/>
    <w:rsid w:val="00AB769C"/>
    <w:rsid w:val="00AD2D4E"/>
    <w:rsid w:val="00AD3B4E"/>
    <w:rsid w:val="00AD755D"/>
    <w:rsid w:val="00AE41F4"/>
    <w:rsid w:val="00AE4759"/>
    <w:rsid w:val="00AF0697"/>
    <w:rsid w:val="00AF1518"/>
    <w:rsid w:val="00AF18F5"/>
    <w:rsid w:val="00AF2A86"/>
    <w:rsid w:val="00AF441F"/>
    <w:rsid w:val="00AF4B39"/>
    <w:rsid w:val="00AF5E2A"/>
    <w:rsid w:val="00AF6C59"/>
    <w:rsid w:val="00AF7533"/>
    <w:rsid w:val="00B11841"/>
    <w:rsid w:val="00B11C62"/>
    <w:rsid w:val="00B25697"/>
    <w:rsid w:val="00B34B23"/>
    <w:rsid w:val="00B36C14"/>
    <w:rsid w:val="00B45FB3"/>
    <w:rsid w:val="00B50801"/>
    <w:rsid w:val="00B539AD"/>
    <w:rsid w:val="00B53CDF"/>
    <w:rsid w:val="00B563FA"/>
    <w:rsid w:val="00B66323"/>
    <w:rsid w:val="00B75C24"/>
    <w:rsid w:val="00B80DA1"/>
    <w:rsid w:val="00B822A5"/>
    <w:rsid w:val="00B852F4"/>
    <w:rsid w:val="00B90309"/>
    <w:rsid w:val="00B95825"/>
    <w:rsid w:val="00B97BBF"/>
    <w:rsid w:val="00B97F7A"/>
    <w:rsid w:val="00BA0839"/>
    <w:rsid w:val="00BA295F"/>
    <w:rsid w:val="00BA3F50"/>
    <w:rsid w:val="00BB0D04"/>
    <w:rsid w:val="00BB160A"/>
    <w:rsid w:val="00BB3359"/>
    <w:rsid w:val="00BB75A6"/>
    <w:rsid w:val="00BC1E35"/>
    <w:rsid w:val="00BC2238"/>
    <w:rsid w:val="00BC267A"/>
    <w:rsid w:val="00BD11AA"/>
    <w:rsid w:val="00BD4A20"/>
    <w:rsid w:val="00BE5E6D"/>
    <w:rsid w:val="00BF0EE6"/>
    <w:rsid w:val="00C03510"/>
    <w:rsid w:val="00C07E42"/>
    <w:rsid w:val="00C1548D"/>
    <w:rsid w:val="00C15F21"/>
    <w:rsid w:val="00C25219"/>
    <w:rsid w:val="00C25309"/>
    <w:rsid w:val="00C26FB6"/>
    <w:rsid w:val="00C30833"/>
    <w:rsid w:val="00C311D4"/>
    <w:rsid w:val="00C37602"/>
    <w:rsid w:val="00C40840"/>
    <w:rsid w:val="00C469B9"/>
    <w:rsid w:val="00C523CA"/>
    <w:rsid w:val="00C579F1"/>
    <w:rsid w:val="00C658F2"/>
    <w:rsid w:val="00C67F57"/>
    <w:rsid w:val="00C73DE7"/>
    <w:rsid w:val="00C778C3"/>
    <w:rsid w:val="00C8650B"/>
    <w:rsid w:val="00CA62D8"/>
    <w:rsid w:val="00CA6503"/>
    <w:rsid w:val="00CB121D"/>
    <w:rsid w:val="00CB3763"/>
    <w:rsid w:val="00CC573E"/>
    <w:rsid w:val="00CC6E63"/>
    <w:rsid w:val="00CD1454"/>
    <w:rsid w:val="00CD1610"/>
    <w:rsid w:val="00CD17B1"/>
    <w:rsid w:val="00CD2F07"/>
    <w:rsid w:val="00CD4221"/>
    <w:rsid w:val="00CD7035"/>
    <w:rsid w:val="00CE3AE5"/>
    <w:rsid w:val="00CE5229"/>
    <w:rsid w:val="00CE5B44"/>
    <w:rsid w:val="00CF2465"/>
    <w:rsid w:val="00CF7383"/>
    <w:rsid w:val="00D00298"/>
    <w:rsid w:val="00D02728"/>
    <w:rsid w:val="00D02C08"/>
    <w:rsid w:val="00D0725F"/>
    <w:rsid w:val="00D10EF5"/>
    <w:rsid w:val="00D115CA"/>
    <w:rsid w:val="00D142A9"/>
    <w:rsid w:val="00D14F8B"/>
    <w:rsid w:val="00D1519E"/>
    <w:rsid w:val="00D222C7"/>
    <w:rsid w:val="00D227DA"/>
    <w:rsid w:val="00D22950"/>
    <w:rsid w:val="00D22B15"/>
    <w:rsid w:val="00D24596"/>
    <w:rsid w:val="00D26A6F"/>
    <w:rsid w:val="00D2723B"/>
    <w:rsid w:val="00D35B4D"/>
    <w:rsid w:val="00D4428C"/>
    <w:rsid w:val="00D473CF"/>
    <w:rsid w:val="00D5198C"/>
    <w:rsid w:val="00D51B73"/>
    <w:rsid w:val="00D56A94"/>
    <w:rsid w:val="00D6049B"/>
    <w:rsid w:val="00D62D25"/>
    <w:rsid w:val="00D67154"/>
    <w:rsid w:val="00D7499D"/>
    <w:rsid w:val="00D75FC2"/>
    <w:rsid w:val="00D808E4"/>
    <w:rsid w:val="00D869F4"/>
    <w:rsid w:val="00D874EB"/>
    <w:rsid w:val="00D87E9A"/>
    <w:rsid w:val="00D94CAE"/>
    <w:rsid w:val="00D94F80"/>
    <w:rsid w:val="00D975E6"/>
    <w:rsid w:val="00DA308C"/>
    <w:rsid w:val="00DA6F68"/>
    <w:rsid w:val="00DB07BF"/>
    <w:rsid w:val="00DB32E4"/>
    <w:rsid w:val="00DB579F"/>
    <w:rsid w:val="00DC1A20"/>
    <w:rsid w:val="00DC2963"/>
    <w:rsid w:val="00DC4469"/>
    <w:rsid w:val="00DD0297"/>
    <w:rsid w:val="00DD1E48"/>
    <w:rsid w:val="00DD2105"/>
    <w:rsid w:val="00DD3551"/>
    <w:rsid w:val="00DD52F4"/>
    <w:rsid w:val="00DD616F"/>
    <w:rsid w:val="00DE038B"/>
    <w:rsid w:val="00E07C76"/>
    <w:rsid w:val="00E11A4F"/>
    <w:rsid w:val="00E12D1A"/>
    <w:rsid w:val="00E1499B"/>
    <w:rsid w:val="00E1591B"/>
    <w:rsid w:val="00E16504"/>
    <w:rsid w:val="00E170A6"/>
    <w:rsid w:val="00E20F98"/>
    <w:rsid w:val="00E35158"/>
    <w:rsid w:val="00E351B5"/>
    <w:rsid w:val="00E36DE7"/>
    <w:rsid w:val="00E403F8"/>
    <w:rsid w:val="00E40E44"/>
    <w:rsid w:val="00E43DA8"/>
    <w:rsid w:val="00E5228B"/>
    <w:rsid w:val="00E536BF"/>
    <w:rsid w:val="00E60674"/>
    <w:rsid w:val="00E61981"/>
    <w:rsid w:val="00E63B73"/>
    <w:rsid w:val="00E70DEC"/>
    <w:rsid w:val="00E72A8E"/>
    <w:rsid w:val="00E75BF2"/>
    <w:rsid w:val="00E764BD"/>
    <w:rsid w:val="00E82BDF"/>
    <w:rsid w:val="00E86768"/>
    <w:rsid w:val="00E86D10"/>
    <w:rsid w:val="00E8704A"/>
    <w:rsid w:val="00E874C6"/>
    <w:rsid w:val="00E905A1"/>
    <w:rsid w:val="00E94132"/>
    <w:rsid w:val="00E94FB2"/>
    <w:rsid w:val="00E97E52"/>
    <w:rsid w:val="00EA0433"/>
    <w:rsid w:val="00EA2DFE"/>
    <w:rsid w:val="00EA4640"/>
    <w:rsid w:val="00EA79C3"/>
    <w:rsid w:val="00EB0CAC"/>
    <w:rsid w:val="00EB4401"/>
    <w:rsid w:val="00EB7DBB"/>
    <w:rsid w:val="00EC515C"/>
    <w:rsid w:val="00EC5A99"/>
    <w:rsid w:val="00EC6788"/>
    <w:rsid w:val="00EC70BE"/>
    <w:rsid w:val="00ED1FF8"/>
    <w:rsid w:val="00ED2DBB"/>
    <w:rsid w:val="00ED742F"/>
    <w:rsid w:val="00EE02AF"/>
    <w:rsid w:val="00EE4485"/>
    <w:rsid w:val="00EF0AF1"/>
    <w:rsid w:val="00EF1F6F"/>
    <w:rsid w:val="00EF62F4"/>
    <w:rsid w:val="00EF7FC9"/>
    <w:rsid w:val="00F16B80"/>
    <w:rsid w:val="00F16D31"/>
    <w:rsid w:val="00F1743E"/>
    <w:rsid w:val="00F22F2A"/>
    <w:rsid w:val="00F23C1A"/>
    <w:rsid w:val="00F3073D"/>
    <w:rsid w:val="00F34C2A"/>
    <w:rsid w:val="00F3559F"/>
    <w:rsid w:val="00F377E7"/>
    <w:rsid w:val="00F41366"/>
    <w:rsid w:val="00F4259B"/>
    <w:rsid w:val="00F45237"/>
    <w:rsid w:val="00F45B34"/>
    <w:rsid w:val="00F50364"/>
    <w:rsid w:val="00F5333A"/>
    <w:rsid w:val="00F55639"/>
    <w:rsid w:val="00F6662C"/>
    <w:rsid w:val="00F672F7"/>
    <w:rsid w:val="00F70280"/>
    <w:rsid w:val="00F71322"/>
    <w:rsid w:val="00F717CC"/>
    <w:rsid w:val="00F75B09"/>
    <w:rsid w:val="00F767E9"/>
    <w:rsid w:val="00F76E3E"/>
    <w:rsid w:val="00F85A53"/>
    <w:rsid w:val="00F86074"/>
    <w:rsid w:val="00F90AA4"/>
    <w:rsid w:val="00F914C3"/>
    <w:rsid w:val="00F91A0C"/>
    <w:rsid w:val="00F958B2"/>
    <w:rsid w:val="00F96BA1"/>
    <w:rsid w:val="00FA3880"/>
    <w:rsid w:val="00FA75C9"/>
    <w:rsid w:val="00FC3118"/>
    <w:rsid w:val="00FC68B7"/>
    <w:rsid w:val="00FD1A96"/>
    <w:rsid w:val="00FD2126"/>
    <w:rsid w:val="00FE44E4"/>
    <w:rsid w:val="00FF12A6"/>
    <w:rsid w:val="00FF599C"/>
    <w:rsid w:val="00FF6EDC"/>
    <w:rsid w:val="00FF7545"/>
    <w:rsid w:val="00FF78ED"/>
    <w:rsid w:val="01287E75"/>
    <w:rsid w:val="01D84888"/>
    <w:rsid w:val="01F30E46"/>
    <w:rsid w:val="023D4BE9"/>
    <w:rsid w:val="03131A87"/>
    <w:rsid w:val="03B74E41"/>
    <w:rsid w:val="04BC223F"/>
    <w:rsid w:val="052420D3"/>
    <w:rsid w:val="05336C7F"/>
    <w:rsid w:val="0557386A"/>
    <w:rsid w:val="05E41A4E"/>
    <w:rsid w:val="06A413C6"/>
    <w:rsid w:val="06D456CC"/>
    <w:rsid w:val="077C6FFD"/>
    <w:rsid w:val="07E07FAD"/>
    <w:rsid w:val="0889019F"/>
    <w:rsid w:val="08BF2AF5"/>
    <w:rsid w:val="091805FA"/>
    <w:rsid w:val="0A1931F1"/>
    <w:rsid w:val="0A8A53EB"/>
    <w:rsid w:val="0AE26039"/>
    <w:rsid w:val="0B7733EF"/>
    <w:rsid w:val="0C55262D"/>
    <w:rsid w:val="0C8E35A8"/>
    <w:rsid w:val="0DDA3736"/>
    <w:rsid w:val="0F445D02"/>
    <w:rsid w:val="1013697F"/>
    <w:rsid w:val="10AA73F0"/>
    <w:rsid w:val="11CE6A43"/>
    <w:rsid w:val="11F32E3D"/>
    <w:rsid w:val="125A782B"/>
    <w:rsid w:val="126309A7"/>
    <w:rsid w:val="12FC48FB"/>
    <w:rsid w:val="1385099B"/>
    <w:rsid w:val="1437172E"/>
    <w:rsid w:val="14E81612"/>
    <w:rsid w:val="15052539"/>
    <w:rsid w:val="186C414E"/>
    <w:rsid w:val="187609E2"/>
    <w:rsid w:val="18C86C34"/>
    <w:rsid w:val="18E35631"/>
    <w:rsid w:val="19F85670"/>
    <w:rsid w:val="19FB6F0E"/>
    <w:rsid w:val="1A7267F4"/>
    <w:rsid w:val="1A7B78AB"/>
    <w:rsid w:val="1A85559A"/>
    <w:rsid w:val="1A8B0292"/>
    <w:rsid w:val="1A9F4E93"/>
    <w:rsid w:val="1AAF1262"/>
    <w:rsid w:val="1B5B68C2"/>
    <w:rsid w:val="1B811695"/>
    <w:rsid w:val="1B9D175B"/>
    <w:rsid w:val="1BB82E10"/>
    <w:rsid w:val="1BCF2401"/>
    <w:rsid w:val="1C2019B2"/>
    <w:rsid w:val="1D7F1FFF"/>
    <w:rsid w:val="1D955E4F"/>
    <w:rsid w:val="1E350234"/>
    <w:rsid w:val="20426918"/>
    <w:rsid w:val="20B16044"/>
    <w:rsid w:val="212C6583"/>
    <w:rsid w:val="216337D3"/>
    <w:rsid w:val="216E232A"/>
    <w:rsid w:val="22191A6A"/>
    <w:rsid w:val="226666B3"/>
    <w:rsid w:val="226969F8"/>
    <w:rsid w:val="22DC081C"/>
    <w:rsid w:val="24024C95"/>
    <w:rsid w:val="2406762A"/>
    <w:rsid w:val="24C820E3"/>
    <w:rsid w:val="256C4C6F"/>
    <w:rsid w:val="256E5A7D"/>
    <w:rsid w:val="25710A7A"/>
    <w:rsid w:val="25E17E34"/>
    <w:rsid w:val="2618250D"/>
    <w:rsid w:val="270F3FF9"/>
    <w:rsid w:val="28E613A6"/>
    <w:rsid w:val="29831965"/>
    <w:rsid w:val="29B97E8B"/>
    <w:rsid w:val="2AAC5754"/>
    <w:rsid w:val="2B231CE7"/>
    <w:rsid w:val="2B8509F5"/>
    <w:rsid w:val="2CBA6B38"/>
    <w:rsid w:val="2CBB51A7"/>
    <w:rsid w:val="2E5E4574"/>
    <w:rsid w:val="2E695771"/>
    <w:rsid w:val="2F9F1061"/>
    <w:rsid w:val="2FDC6090"/>
    <w:rsid w:val="31095F2B"/>
    <w:rsid w:val="31DC178F"/>
    <w:rsid w:val="31F53155"/>
    <w:rsid w:val="327A7C5E"/>
    <w:rsid w:val="333167AB"/>
    <w:rsid w:val="339D6C6D"/>
    <w:rsid w:val="34884CAF"/>
    <w:rsid w:val="35133CB6"/>
    <w:rsid w:val="355A024A"/>
    <w:rsid w:val="359F2181"/>
    <w:rsid w:val="365F017E"/>
    <w:rsid w:val="37024FE0"/>
    <w:rsid w:val="37447D6D"/>
    <w:rsid w:val="37E6099A"/>
    <w:rsid w:val="383D7BBE"/>
    <w:rsid w:val="384A19D7"/>
    <w:rsid w:val="38DE31AF"/>
    <w:rsid w:val="38DF430F"/>
    <w:rsid w:val="39C17914"/>
    <w:rsid w:val="3A1865D4"/>
    <w:rsid w:val="3A471CF5"/>
    <w:rsid w:val="3AB50BC4"/>
    <w:rsid w:val="3AC01FB4"/>
    <w:rsid w:val="3B3545CF"/>
    <w:rsid w:val="3B7010B2"/>
    <w:rsid w:val="3B827513"/>
    <w:rsid w:val="3C162CD8"/>
    <w:rsid w:val="3D9077EA"/>
    <w:rsid w:val="3EEF875A"/>
    <w:rsid w:val="3F714A78"/>
    <w:rsid w:val="3FFD0354"/>
    <w:rsid w:val="40150A7D"/>
    <w:rsid w:val="40A44D1B"/>
    <w:rsid w:val="414C3FF0"/>
    <w:rsid w:val="422644C9"/>
    <w:rsid w:val="425C2182"/>
    <w:rsid w:val="4354181A"/>
    <w:rsid w:val="439477C0"/>
    <w:rsid w:val="444652B7"/>
    <w:rsid w:val="44867251"/>
    <w:rsid w:val="44E235C0"/>
    <w:rsid w:val="45944CA0"/>
    <w:rsid w:val="45B20E6A"/>
    <w:rsid w:val="46393522"/>
    <w:rsid w:val="46AB0C73"/>
    <w:rsid w:val="46CC484C"/>
    <w:rsid w:val="46FFA070"/>
    <w:rsid w:val="47574363"/>
    <w:rsid w:val="47E66258"/>
    <w:rsid w:val="480E5EDB"/>
    <w:rsid w:val="483B2203"/>
    <w:rsid w:val="48D9372F"/>
    <w:rsid w:val="494959B2"/>
    <w:rsid w:val="49670332"/>
    <w:rsid w:val="497E15B1"/>
    <w:rsid w:val="498521CD"/>
    <w:rsid w:val="4A3E31C2"/>
    <w:rsid w:val="4B3444DB"/>
    <w:rsid w:val="4BC04672"/>
    <w:rsid w:val="4C104B9A"/>
    <w:rsid w:val="4C622C93"/>
    <w:rsid w:val="4CE01DA2"/>
    <w:rsid w:val="4CE57F64"/>
    <w:rsid w:val="4D0216E1"/>
    <w:rsid w:val="4E30464D"/>
    <w:rsid w:val="50C26D61"/>
    <w:rsid w:val="514C776E"/>
    <w:rsid w:val="51F66658"/>
    <w:rsid w:val="522D1654"/>
    <w:rsid w:val="53F00968"/>
    <w:rsid w:val="54F16968"/>
    <w:rsid w:val="55992E6E"/>
    <w:rsid w:val="55CE4B80"/>
    <w:rsid w:val="56A94E08"/>
    <w:rsid w:val="56AE2637"/>
    <w:rsid w:val="57FC4E99"/>
    <w:rsid w:val="592B2CA7"/>
    <w:rsid w:val="59597927"/>
    <w:rsid w:val="596B0B42"/>
    <w:rsid w:val="59963787"/>
    <w:rsid w:val="59DE1485"/>
    <w:rsid w:val="59E9190E"/>
    <w:rsid w:val="5A5534F6"/>
    <w:rsid w:val="5A6B0F6B"/>
    <w:rsid w:val="5A81424E"/>
    <w:rsid w:val="5B1C2265"/>
    <w:rsid w:val="5B9163B2"/>
    <w:rsid w:val="5C2A2C44"/>
    <w:rsid w:val="5CF80AB0"/>
    <w:rsid w:val="5D141DEC"/>
    <w:rsid w:val="5D600B2F"/>
    <w:rsid w:val="5E001F01"/>
    <w:rsid w:val="60497525"/>
    <w:rsid w:val="610C573E"/>
    <w:rsid w:val="63917C34"/>
    <w:rsid w:val="651461D8"/>
    <w:rsid w:val="660F0173"/>
    <w:rsid w:val="662F500B"/>
    <w:rsid w:val="673C5455"/>
    <w:rsid w:val="6761188E"/>
    <w:rsid w:val="67DA3631"/>
    <w:rsid w:val="680509C6"/>
    <w:rsid w:val="691431DE"/>
    <w:rsid w:val="69685470"/>
    <w:rsid w:val="69C935B8"/>
    <w:rsid w:val="6B4D6694"/>
    <w:rsid w:val="6BDE7137"/>
    <w:rsid w:val="6CAB169B"/>
    <w:rsid w:val="6D3A657B"/>
    <w:rsid w:val="6D54763D"/>
    <w:rsid w:val="6D9E35C1"/>
    <w:rsid w:val="6DFC4B4F"/>
    <w:rsid w:val="6E0E6A2E"/>
    <w:rsid w:val="6F89565B"/>
    <w:rsid w:val="70454078"/>
    <w:rsid w:val="71CB3DBB"/>
    <w:rsid w:val="72CF732C"/>
    <w:rsid w:val="73DC65DE"/>
    <w:rsid w:val="7499627D"/>
    <w:rsid w:val="766A30C6"/>
    <w:rsid w:val="76E465B4"/>
    <w:rsid w:val="76FD1C55"/>
    <w:rsid w:val="77014540"/>
    <w:rsid w:val="77237F30"/>
    <w:rsid w:val="782F2720"/>
    <w:rsid w:val="78DA5AA5"/>
    <w:rsid w:val="79127BB7"/>
    <w:rsid w:val="797D6FB6"/>
    <w:rsid w:val="7A6A08A5"/>
    <w:rsid w:val="7A7B3273"/>
    <w:rsid w:val="7A9411D2"/>
    <w:rsid w:val="7C646D50"/>
    <w:rsid w:val="7C941C7D"/>
    <w:rsid w:val="7CE32A07"/>
    <w:rsid w:val="7D5E1E12"/>
    <w:rsid w:val="7DCB0A32"/>
    <w:rsid w:val="7DF95B54"/>
    <w:rsid w:val="7E71DDBB"/>
    <w:rsid w:val="7ED86152"/>
    <w:rsid w:val="7F3E07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43C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rsid w:val="003543CF"/>
    <w:pPr>
      <w:keepNext/>
      <w:keepLines/>
      <w:spacing w:before="340" w:after="330" w:line="578" w:lineRule="auto"/>
      <w:outlineLvl w:val="0"/>
    </w:pPr>
    <w:rPr>
      <w:b/>
      <w:bCs/>
      <w:kern w:val="44"/>
      <w:sz w:val="44"/>
      <w:szCs w:val="44"/>
    </w:rPr>
  </w:style>
  <w:style w:type="paragraph" w:styleId="2">
    <w:name w:val="heading 2"/>
    <w:basedOn w:val="a0"/>
    <w:next w:val="a0"/>
    <w:link w:val="2Char"/>
    <w:autoRedefine/>
    <w:qFormat/>
    <w:rsid w:val="003543CF"/>
    <w:pPr>
      <w:keepNext/>
      <w:keepLines/>
      <w:spacing w:beforeLines="50" w:afterLines="50" w:line="520" w:lineRule="exact"/>
      <w:jc w:val="center"/>
      <w:outlineLvl w:val="1"/>
    </w:pPr>
    <w:rPr>
      <w:rFonts w:ascii="Cambria" w:eastAsia="楷体_GB2312" w:hAnsi="Cambria" w:cs="Times New Roman"/>
      <w:b/>
      <w:bCs/>
      <w:sz w:val="28"/>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nhideWhenUsed/>
    <w:qFormat/>
    <w:rsid w:val="003543CF"/>
    <w:pPr>
      <w:jc w:val="left"/>
    </w:pPr>
  </w:style>
  <w:style w:type="paragraph" w:styleId="3">
    <w:name w:val="toc 3"/>
    <w:basedOn w:val="a0"/>
    <w:next w:val="a0"/>
    <w:autoRedefine/>
    <w:uiPriority w:val="39"/>
    <w:unhideWhenUsed/>
    <w:qFormat/>
    <w:rsid w:val="003543CF"/>
    <w:pPr>
      <w:widowControl/>
      <w:spacing w:after="100" w:line="259" w:lineRule="auto"/>
      <w:ind w:left="440"/>
      <w:jc w:val="left"/>
    </w:pPr>
    <w:rPr>
      <w:rFonts w:cs="Times New Roman"/>
      <w:kern w:val="0"/>
      <w:sz w:val="22"/>
    </w:rPr>
  </w:style>
  <w:style w:type="paragraph" w:styleId="a5">
    <w:name w:val="Date"/>
    <w:basedOn w:val="a0"/>
    <w:next w:val="a0"/>
    <w:link w:val="Char0"/>
    <w:autoRedefine/>
    <w:uiPriority w:val="99"/>
    <w:semiHidden/>
    <w:unhideWhenUsed/>
    <w:qFormat/>
    <w:rsid w:val="003543CF"/>
    <w:pPr>
      <w:ind w:leftChars="2500" w:left="100"/>
    </w:pPr>
  </w:style>
  <w:style w:type="paragraph" w:styleId="a6">
    <w:name w:val="Balloon Text"/>
    <w:basedOn w:val="a0"/>
    <w:link w:val="Char1"/>
    <w:autoRedefine/>
    <w:uiPriority w:val="99"/>
    <w:semiHidden/>
    <w:unhideWhenUsed/>
    <w:qFormat/>
    <w:rsid w:val="003543CF"/>
    <w:rPr>
      <w:sz w:val="18"/>
      <w:szCs w:val="18"/>
    </w:rPr>
  </w:style>
  <w:style w:type="paragraph" w:styleId="a7">
    <w:name w:val="footer"/>
    <w:basedOn w:val="a0"/>
    <w:link w:val="Char2"/>
    <w:autoRedefine/>
    <w:uiPriority w:val="99"/>
    <w:unhideWhenUsed/>
    <w:qFormat/>
    <w:rsid w:val="003543CF"/>
    <w:pPr>
      <w:tabs>
        <w:tab w:val="center" w:pos="4153"/>
        <w:tab w:val="right" w:pos="8306"/>
      </w:tabs>
      <w:snapToGrid w:val="0"/>
      <w:jc w:val="left"/>
    </w:pPr>
    <w:rPr>
      <w:sz w:val="18"/>
      <w:szCs w:val="18"/>
    </w:rPr>
  </w:style>
  <w:style w:type="paragraph" w:styleId="a8">
    <w:name w:val="header"/>
    <w:basedOn w:val="a0"/>
    <w:link w:val="Char3"/>
    <w:autoRedefine/>
    <w:uiPriority w:val="99"/>
    <w:unhideWhenUsed/>
    <w:qFormat/>
    <w:rsid w:val="003543C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unhideWhenUsed/>
    <w:qFormat/>
    <w:rsid w:val="003543CF"/>
    <w:pPr>
      <w:tabs>
        <w:tab w:val="right" w:leader="dot" w:pos="8296"/>
      </w:tabs>
    </w:pPr>
  </w:style>
  <w:style w:type="paragraph" w:styleId="a9">
    <w:name w:val="Subtitle"/>
    <w:basedOn w:val="a0"/>
    <w:next w:val="a0"/>
    <w:link w:val="Char4"/>
    <w:autoRedefine/>
    <w:uiPriority w:val="11"/>
    <w:qFormat/>
    <w:rsid w:val="003543CF"/>
    <w:pPr>
      <w:spacing w:before="240" w:after="60" w:line="312" w:lineRule="auto"/>
      <w:jc w:val="center"/>
      <w:outlineLvl w:val="1"/>
    </w:pPr>
    <w:rPr>
      <w:b/>
      <w:bCs/>
      <w:kern w:val="28"/>
      <w:sz w:val="32"/>
      <w:szCs w:val="32"/>
    </w:rPr>
  </w:style>
  <w:style w:type="paragraph" w:styleId="20">
    <w:name w:val="toc 2"/>
    <w:basedOn w:val="a0"/>
    <w:next w:val="a0"/>
    <w:autoRedefine/>
    <w:uiPriority w:val="39"/>
    <w:unhideWhenUsed/>
    <w:qFormat/>
    <w:rsid w:val="003543CF"/>
    <w:pPr>
      <w:ind w:leftChars="200" w:left="420"/>
    </w:pPr>
  </w:style>
  <w:style w:type="paragraph" w:styleId="aa">
    <w:name w:val="Normal (Web)"/>
    <w:basedOn w:val="a0"/>
    <w:uiPriority w:val="99"/>
    <w:semiHidden/>
    <w:unhideWhenUsed/>
    <w:qFormat/>
    <w:rsid w:val="003543CF"/>
    <w:rPr>
      <w:sz w:val="24"/>
    </w:rPr>
  </w:style>
  <w:style w:type="paragraph" w:styleId="ab">
    <w:name w:val="Title"/>
    <w:basedOn w:val="a0"/>
    <w:next w:val="a0"/>
    <w:link w:val="Char5"/>
    <w:autoRedefine/>
    <w:uiPriority w:val="10"/>
    <w:qFormat/>
    <w:rsid w:val="003543CF"/>
    <w:pPr>
      <w:spacing w:before="240" w:after="60"/>
      <w:jc w:val="center"/>
      <w:outlineLvl w:val="0"/>
    </w:pPr>
    <w:rPr>
      <w:rFonts w:asciiTheme="majorHAnsi" w:eastAsiaTheme="majorEastAsia" w:hAnsiTheme="majorHAnsi" w:cstheme="majorBidi"/>
      <w:b/>
      <w:bCs/>
      <w:sz w:val="32"/>
      <w:szCs w:val="32"/>
    </w:rPr>
  </w:style>
  <w:style w:type="paragraph" w:styleId="21">
    <w:name w:val="Body Text First Indent 2"/>
    <w:basedOn w:val="a0"/>
    <w:autoRedefine/>
    <w:unhideWhenUsed/>
    <w:qFormat/>
    <w:rsid w:val="003543CF"/>
    <w:pPr>
      <w:ind w:firstLineChars="200" w:firstLine="420"/>
    </w:pPr>
    <w:rPr>
      <w:rFonts w:hint="eastAsia"/>
    </w:rPr>
  </w:style>
  <w:style w:type="table" w:styleId="ac">
    <w:name w:val="Table Grid"/>
    <w:basedOn w:val="a2"/>
    <w:autoRedefine/>
    <w:uiPriority w:val="39"/>
    <w:qFormat/>
    <w:rsid w:val="00354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rsid w:val="003543CF"/>
    <w:rPr>
      <w:rFonts w:ascii="Tahoma" w:eastAsia="宋体" w:hAnsi="Tahoma"/>
      <w:kern w:val="2"/>
      <w:sz w:val="24"/>
      <w:lang w:val="en-US" w:eastAsia="zh-CN" w:bidi="ar-SA"/>
    </w:rPr>
  </w:style>
  <w:style w:type="character" w:styleId="ae">
    <w:name w:val="Emphasis"/>
    <w:basedOn w:val="a1"/>
    <w:autoRedefine/>
    <w:uiPriority w:val="20"/>
    <w:qFormat/>
    <w:rsid w:val="003543CF"/>
    <w:rPr>
      <w:i/>
    </w:rPr>
  </w:style>
  <w:style w:type="character" w:styleId="af">
    <w:name w:val="Hyperlink"/>
    <w:basedOn w:val="a1"/>
    <w:autoRedefine/>
    <w:uiPriority w:val="99"/>
    <w:unhideWhenUsed/>
    <w:qFormat/>
    <w:rsid w:val="003543CF"/>
    <w:rPr>
      <w:color w:val="0563C1" w:themeColor="hyperlink"/>
      <w:u w:val="single"/>
    </w:rPr>
  </w:style>
  <w:style w:type="character" w:styleId="af0">
    <w:name w:val="annotation reference"/>
    <w:basedOn w:val="a1"/>
    <w:autoRedefine/>
    <w:unhideWhenUsed/>
    <w:qFormat/>
    <w:rsid w:val="003543CF"/>
    <w:rPr>
      <w:sz w:val="21"/>
      <w:szCs w:val="21"/>
    </w:rPr>
  </w:style>
  <w:style w:type="paragraph" w:styleId="af1">
    <w:name w:val="List Paragraph"/>
    <w:basedOn w:val="a0"/>
    <w:autoRedefine/>
    <w:uiPriority w:val="34"/>
    <w:qFormat/>
    <w:rsid w:val="003543CF"/>
    <w:pPr>
      <w:ind w:firstLineChars="200" w:firstLine="420"/>
    </w:pPr>
  </w:style>
  <w:style w:type="character" w:customStyle="1" w:styleId="Char3">
    <w:name w:val="页眉 Char"/>
    <w:basedOn w:val="a1"/>
    <w:link w:val="a8"/>
    <w:autoRedefine/>
    <w:uiPriority w:val="99"/>
    <w:qFormat/>
    <w:rsid w:val="003543CF"/>
    <w:rPr>
      <w:sz w:val="18"/>
      <w:szCs w:val="18"/>
    </w:rPr>
  </w:style>
  <w:style w:type="character" w:customStyle="1" w:styleId="Char2">
    <w:name w:val="页脚 Char"/>
    <w:basedOn w:val="a1"/>
    <w:link w:val="a7"/>
    <w:autoRedefine/>
    <w:uiPriority w:val="99"/>
    <w:qFormat/>
    <w:rsid w:val="003543CF"/>
    <w:rPr>
      <w:sz w:val="18"/>
      <w:szCs w:val="18"/>
    </w:rPr>
  </w:style>
  <w:style w:type="character" w:customStyle="1" w:styleId="1Char">
    <w:name w:val="标题 1 Char"/>
    <w:basedOn w:val="a1"/>
    <w:link w:val="1"/>
    <w:autoRedefine/>
    <w:uiPriority w:val="9"/>
    <w:qFormat/>
    <w:rsid w:val="003543CF"/>
    <w:rPr>
      <w:b/>
      <w:bCs/>
      <w:kern w:val="44"/>
      <w:sz w:val="44"/>
      <w:szCs w:val="44"/>
    </w:rPr>
  </w:style>
  <w:style w:type="paragraph" w:customStyle="1" w:styleId="TOC1">
    <w:name w:val="TOC 标题1"/>
    <w:basedOn w:val="1"/>
    <w:next w:val="a0"/>
    <w:autoRedefine/>
    <w:uiPriority w:val="39"/>
    <w:unhideWhenUsed/>
    <w:qFormat/>
    <w:rsid w:val="003543C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5">
    <w:name w:val="标题 Char"/>
    <w:basedOn w:val="a1"/>
    <w:link w:val="ab"/>
    <w:autoRedefine/>
    <w:uiPriority w:val="10"/>
    <w:qFormat/>
    <w:rsid w:val="003543CF"/>
    <w:rPr>
      <w:rFonts w:asciiTheme="majorHAnsi" w:eastAsiaTheme="majorEastAsia" w:hAnsiTheme="majorHAnsi" w:cstheme="majorBidi"/>
      <w:b/>
      <w:bCs/>
      <w:kern w:val="2"/>
      <w:sz w:val="32"/>
      <w:szCs w:val="32"/>
    </w:rPr>
  </w:style>
  <w:style w:type="character" w:customStyle="1" w:styleId="Char4">
    <w:name w:val="副标题 Char"/>
    <w:basedOn w:val="a1"/>
    <w:link w:val="a9"/>
    <w:autoRedefine/>
    <w:uiPriority w:val="11"/>
    <w:qFormat/>
    <w:rsid w:val="003543CF"/>
    <w:rPr>
      <w:b/>
      <w:bCs/>
      <w:kern w:val="28"/>
      <w:sz w:val="32"/>
      <w:szCs w:val="32"/>
    </w:rPr>
  </w:style>
  <w:style w:type="paragraph" w:customStyle="1" w:styleId="af2">
    <w:name w:val="段"/>
    <w:basedOn w:val="a0"/>
    <w:autoRedefine/>
    <w:qFormat/>
    <w:rsid w:val="003543CF"/>
    <w:pPr>
      <w:widowControl/>
      <w:autoSpaceDE w:val="0"/>
      <w:autoSpaceDN w:val="0"/>
      <w:ind w:firstLineChars="200" w:firstLine="420"/>
    </w:pPr>
    <w:rPr>
      <w:rFonts w:ascii="宋体" w:eastAsia="宋体" w:hAnsi="Times New Roman" w:cs="宋体"/>
      <w:kern w:val="0"/>
      <w:szCs w:val="21"/>
    </w:rPr>
  </w:style>
  <w:style w:type="character" w:customStyle="1" w:styleId="Char1">
    <w:name w:val="批注框文本 Char"/>
    <w:basedOn w:val="a1"/>
    <w:link w:val="a6"/>
    <w:autoRedefine/>
    <w:uiPriority w:val="99"/>
    <w:semiHidden/>
    <w:qFormat/>
    <w:rsid w:val="003543CF"/>
    <w:rPr>
      <w:kern w:val="2"/>
      <w:sz w:val="18"/>
      <w:szCs w:val="18"/>
    </w:rPr>
  </w:style>
  <w:style w:type="paragraph" w:customStyle="1" w:styleId="11">
    <w:name w:val="修订1"/>
    <w:autoRedefine/>
    <w:hidden/>
    <w:uiPriority w:val="99"/>
    <w:semiHidden/>
    <w:qFormat/>
    <w:rsid w:val="003543CF"/>
    <w:rPr>
      <w:rFonts w:asciiTheme="minorHAnsi" w:eastAsiaTheme="minorEastAsia" w:hAnsiTheme="minorHAnsi" w:cstheme="minorBidi"/>
      <w:kern w:val="2"/>
      <w:sz w:val="21"/>
      <w:szCs w:val="22"/>
    </w:rPr>
  </w:style>
  <w:style w:type="character" w:customStyle="1" w:styleId="Char0">
    <w:name w:val="日期 Char"/>
    <w:basedOn w:val="a1"/>
    <w:link w:val="a5"/>
    <w:autoRedefine/>
    <w:uiPriority w:val="99"/>
    <w:semiHidden/>
    <w:qFormat/>
    <w:rsid w:val="003543CF"/>
    <w:rPr>
      <w:kern w:val="2"/>
      <w:sz w:val="21"/>
      <w:szCs w:val="22"/>
    </w:rPr>
  </w:style>
  <w:style w:type="paragraph" w:customStyle="1" w:styleId="22">
    <w:name w:val="修订2"/>
    <w:autoRedefine/>
    <w:hidden/>
    <w:uiPriority w:val="99"/>
    <w:semiHidden/>
    <w:qFormat/>
    <w:rsid w:val="003543CF"/>
    <w:rPr>
      <w:rFonts w:asciiTheme="minorHAnsi" w:eastAsiaTheme="minorEastAsia" w:hAnsiTheme="minorHAnsi" w:cstheme="minorBidi"/>
      <w:kern w:val="2"/>
      <w:sz w:val="21"/>
      <w:szCs w:val="22"/>
    </w:rPr>
  </w:style>
  <w:style w:type="paragraph" w:customStyle="1" w:styleId="30">
    <w:name w:val="修订3"/>
    <w:autoRedefine/>
    <w:hidden/>
    <w:uiPriority w:val="99"/>
    <w:semiHidden/>
    <w:qFormat/>
    <w:rsid w:val="003543CF"/>
    <w:rPr>
      <w:rFonts w:asciiTheme="minorHAnsi" w:eastAsiaTheme="minorEastAsia" w:hAnsiTheme="minorHAnsi" w:cstheme="minorBidi"/>
      <w:kern w:val="2"/>
      <w:sz w:val="21"/>
      <w:szCs w:val="22"/>
    </w:rPr>
  </w:style>
  <w:style w:type="paragraph" w:customStyle="1" w:styleId="TOC2">
    <w:name w:val="TOC 标题2"/>
    <w:basedOn w:val="1"/>
    <w:next w:val="a0"/>
    <w:autoRedefine/>
    <w:uiPriority w:val="39"/>
    <w:unhideWhenUsed/>
    <w:qFormat/>
    <w:rsid w:val="003543C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1">
    <w:name w:val="WPSOffice手动目录 1"/>
    <w:autoRedefine/>
    <w:qFormat/>
    <w:rsid w:val="003543CF"/>
    <w:rPr>
      <w:rFonts w:asciiTheme="minorHAnsi" w:eastAsiaTheme="minorEastAsia" w:hAnsiTheme="minorHAnsi" w:cstheme="minorBidi"/>
    </w:rPr>
  </w:style>
  <w:style w:type="paragraph" w:customStyle="1" w:styleId="WPSOffice2">
    <w:name w:val="WPSOffice手动目录 2"/>
    <w:autoRedefine/>
    <w:qFormat/>
    <w:rsid w:val="003543CF"/>
    <w:pPr>
      <w:ind w:leftChars="200" w:left="200"/>
    </w:pPr>
    <w:rPr>
      <w:rFonts w:asciiTheme="minorHAnsi" w:eastAsiaTheme="minorEastAsia" w:hAnsiTheme="minorHAnsi" w:cstheme="minorBidi"/>
    </w:rPr>
  </w:style>
  <w:style w:type="paragraph" w:customStyle="1" w:styleId="4">
    <w:name w:val="修订4"/>
    <w:autoRedefine/>
    <w:hidden/>
    <w:uiPriority w:val="99"/>
    <w:semiHidden/>
    <w:qFormat/>
    <w:rsid w:val="003543CF"/>
    <w:rPr>
      <w:rFonts w:asciiTheme="minorHAnsi" w:eastAsiaTheme="minorEastAsia" w:hAnsiTheme="minorHAnsi" w:cstheme="minorBidi"/>
      <w:kern w:val="2"/>
      <w:sz w:val="21"/>
      <w:szCs w:val="22"/>
    </w:rPr>
  </w:style>
  <w:style w:type="paragraph" w:customStyle="1" w:styleId="5">
    <w:name w:val="修订5"/>
    <w:autoRedefine/>
    <w:hidden/>
    <w:uiPriority w:val="99"/>
    <w:semiHidden/>
    <w:qFormat/>
    <w:rsid w:val="003543CF"/>
    <w:rPr>
      <w:rFonts w:asciiTheme="minorHAnsi" w:eastAsiaTheme="minorEastAsia" w:hAnsiTheme="minorHAnsi" w:cstheme="minorBidi"/>
      <w:kern w:val="2"/>
      <w:sz w:val="21"/>
      <w:szCs w:val="22"/>
    </w:rPr>
  </w:style>
  <w:style w:type="character" w:customStyle="1" w:styleId="Char">
    <w:name w:val="批注文字 Char"/>
    <w:link w:val="a4"/>
    <w:autoRedefine/>
    <w:qFormat/>
    <w:rsid w:val="003543CF"/>
    <w:rPr>
      <w:kern w:val="2"/>
      <w:sz w:val="21"/>
      <w:szCs w:val="22"/>
    </w:rPr>
  </w:style>
  <w:style w:type="paragraph" w:customStyle="1" w:styleId="Style37">
    <w:name w:val="_Style 37"/>
    <w:basedOn w:val="a0"/>
    <w:next w:val="a0"/>
    <w:autoRedefine/>
    <w:uiPriority w:val="39"/>
    <w:qFormat/>
    <w:rsid w:val="003543CF"/>
    <w:pPr>
      <w:tabs>
        <w:tab w:val="left" w:pos="420"/>
        <w:tab w:val="right" w:leader="dot" w:pos="8296"/>
      </w:tabs>
      <w:spacing w:line="400" w:lineRule="exact"/>
    </w:pPr>
    <w:rPr>
      <w:rFonts w:ascii="Times New Roman" w:eastAsia="仿宋_GB2312" w:hAnsi="Times New Roman" w:cs="Times New Roman"/>
      <w:sz w:val="24"/>
      <w:szCs w:val="20"/>
    </w:rPr>
  </w:style>
  <w:style w:type="character" w:customStyle="1" w:styleId="23">
    <w:name w:val="标题 2 字符"/>
    <w:basedOn w:val="a1"/>
    <w:autoRedefine/>
    <w:uiPriority w:val="9"/>
    <w:semiHidden/>
    <w:qFormat/>
    <w:rsid w:val="003543CF"/>
    <w:rPr>
      <w:rFonts w:asciiTheme="majorHAnsi" w:eastAsiaTheme="majorEastAsia" w:hAnsiTheme="majorHAnsi" w:cstheme="majorBidi"/>
      <w:b/>
      <w:bCs/>
      <w:kern w:val="2"/>
      <w:sz w:val="32"/>
      <w:szCs w:val="32"/>
    </w:rPr>
  </w:style>
  <w:style w:type="character" w:customStyle="1" w:styleId="2Char">
    <w:name w:val="标题 2 Char"/>
    <w:link w:val="2"/>
    <w:autoRedefine/>
    <w:qFormat/>
    <w:rsid w:val="003543CF"/>
    <w:rPr>
      <w:rFonts w:ascii="Cambria" w:eastAsia="楷体_GB2312" w:hAnsi="Cambria" w:cs="Times New Roman"/>
      <w:b/>
      <w:bCs/>
      <w:kern w:val="2"/>
      <w:sz w:val="28"/>
      <w:szCs w:val="32"/>
      <w:lang w:val="zh-CN" w:eastAsia="zh-CN"/>
    </w:rPr>
  </w:style>
  <w:style w:type="paragraph" w:styleId="af3">
    <w:name w:val="No Spacing"/>
    <w:autoRedefine/>
    <w:uiPriority w:val="1"/>
    <w:qFormat/>
    <w:rsid w:val="003543CF"/>
    <w:pPr>
      <w:widowControl w:val="0"/>
      <w:spacing w:beforeLines="50" w:afterLines="50"/>
      <w:jc w:val="center"/>
    </w:pPr>
    <w:rPr>
      <w:rFonts w:eastAsia="仿宋_GB2312"/>
      <w:kern w:val="2"/>
      <w:sz w:val="24"/>
    </w:rPr>
  </w:style>
  <w:style w:type="paragraph" w:customStyle="1" w:styleId="12">
    <w:name w:val="地方标准标题1"/>
    <w:basedOn w:val="1"/>
    <w:next w:val="2"/>
    <w:autoRedefine/>
    <w:qFormat/>
    <w:rsid w:val="003543CF"/>
    <w:pPr>
      <w:spacing w:before="0" w:after="0" w:line="360" w:lineRule="auto"/>
      <w:jc w:val="center"/>
    </w:pPr>
    <w:rPr>
      <w:rFonts w:eastAsia="黑体"/>
      <w:b w:val="0"/>
      <w:sz w:val="32"/>
    </w:rPr>
  </w:style>
  <w:style w:type="paragraph" w:customStyle="1" w:styleId="6">
    <w:name w:val="修订6"/>
    <w:autoRedefine/>
    <w:hidden/>
    <w:uiPriority w:val="99"/>
    <w:unhideWhenUsed/>
    <w:qFormat/>
    <w:rsid w:val="003543CF"/>
    <w:rPr>
      <w:rFonts w:asciiTheme="minorHAnsi" w:eastAsiaTheme="minorEastAsia" w:hAnsiTheme="minorHAnsi" w:cstheme="minorBidi"/>
      <w:kern w:val="2"/>
      <w:sz w:val="21"/>
      <w:szCs w:val="22"/>
    </w:rPr>
  </w:style>
  <w:style w:type="paragraph" w:customStyle="1" w:styleId="af4">
    <w:name w:val="[无段落样式]"/>
    <w:autoRedefine/>
    <w:qFormat/>
    <w:rsid w:val="003543CF"/>
    <w:pPr>
      <w:widowControl w:val="0"/>
      <w:autoSpaceDE w:val="0"/>
      <w:autoSpaceDN w:val="0"/>
      <w:adjustRightInd w:val="0"/>
      <w:spacing w:line="288" w:lineRule="auto"/>
      <w:textAlignment w:val="center"/>
    </w:pPr>
    <w:rPr>
      <w:rFonts w:ascii="Adobe 宋体 Std L" w:eastAsia="Adobe 宋体 Std L" w:hAnsiTheme="minorHAnsi" w:cs="Adobe 宋体 Std L"/>
      <w:color w:val="000000"/>
      <w:sz w:val="24"/>
      <w:szCs w:val="24"/>
    </w:rPr>
  </w:style>
  <w:style w:type="paragraph" w:customStyle="1" w:styleId="a">
    <w:name w:val="章标题"/>
    <w:next w:val="a0"/>
    <w:autoRedefine/>
    <w:qFormat/>
    <w:rsid w:val="003543CF"/>
    <w:pPr>
      <w:numPr>
        <w:ilvl w:val="1"/>
        <w:numId w:val="1"/>
      </w:numPr>
      <w:spacing w:beforeLines="50" w:afterLines="50"/>
      <w:jc w:val="both"/>
      <w:outlineLvl w:val="1"/>
    </w:pPr>
    <w:rPr>
      <w:rFonts w:ascii="黑体" w:eastAsia="黑体"/>
      <w:sz w:val="21"/>
    </w:rPr>
  </w:style>
  <w:style w:type="paragraph" w:customStyle="1" w:styleId="7">
    <w:name w:val="修订7"/>
    <w:autoRedefine/>
    <w:hidden/>
    <w:uiPriority w:val="99"/>
    <w:unhideWhenUsed/>
    <w:qFormat/>
    <w:rsid w:val="003543C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3184</Words>
  <Characters>18154</Characters>
  <Application>Microsoft Office Word</Application>
  <DocSecurity>0</DocSecurity>
  <Lines>151</Lines>
  <Paragraphs>42</Paragraphs>
  <ScaleCrop>false</ScaleCrop>
  <Company>Lenovo</Company>
  <LinksUpToDate>false</LinksUpToDate>
  <CharactersWithSpaces>21296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sijun zheng</dc:creator>
  <cp:lastModifiedBy>admin</cp:lastModifiedBy>
  <cp:revision>5</cp:revision>
  <cp:lastPrinted>2023-11-09T12:40:00Z</cp:lastPrinted>
  <dcterms:created xsi:type="dcterms:W3CDTF">2024-04-18T08:35:00Z</dcterms:created>
  <dcterms:modified xsi:type="dcterms:W3CDTF">2024-07-09T09:08:00Z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EA450232079C42A2B1B998EE715AE60A_13</vt:lpwstr>
  </property>
</Properties>
</file>