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03C6" w:rsidRDefault="002503C6" w:rsidP="002503C6">
      <w:pPr>
        <w:pStyle w:val="10"/>
        <w:snapToGrid w:val="0"/>
        <w:spacing w:before="0" w:after="0" w:line="600" w:lineRule="atLeast"/>
        <w:ind w:firstLineChars="0" w:firstLine="0"/>
        <w:jc w:val="center"/>
        <w:rPr>
          <w:rFonts w:cs="Times New Roman"/>
          <w:b/>
          <w:sz w:val="52"/>
          <w:szCs w:val="52"/>
        </w:rPr>
      </w:pPr>
      <w:r>
        <w:rPr>
          <w:rFonts w:cs="Times New Roman"/>
          <w:b/>
          <w:sz w:val="52"/>
          <w:szCs w:val="52"/>
        </w:rPr>
        <w:t>上海</w:t>
      </w:r>
      <w:r>
        <w:rPr>
          <w:rFonts w:cs="Times New Roman" w:hint="eastAsia"/>
          <w:b/>
          <w:sz w:val="52"/>
          <w:szCs w:val="52"/>
        </w:rPr>
        <w:t>市</w:t>
      </w:r>
      <w:r>
        <w:rPr>
          <w:rFonts w:cs="Times New Roman"/>
          <w:b/>
          <w:sz w:val="52"/>
          <w:szCs w:val="52"/>
        </w:rPr>
        <w:t>自然保护地整合优化方案</w:t>
      </w:r>
    </w:p>
    <w:p w:rsidR="002503C6" w:rsidRDefault="002503C6" w:rsidP="002503C6">
      <w:pPr>
        <w:pStyle w:val="10"/>
        <w:snapToGrid w:val="0"/>
        <w:spacing w:before="0" w:after="0" w:line="600" w:lineRule="atLeast"/>
        <w:ind w:firstLineChars="0" w:firstLine="0"/>
        <w:jc w:val="center"/>
        <w:rPr>
          <w:rFonts w:cs="Times New Roman"/>
          <w:b/>
          <w:sz w:val="44"/>
          <w:szCs w:val="44"/>
        </w:rPr>
      </w:pPr>
    </w:p>
    <w:p w:rsidR="002503C6" w:rsidRDefault="002503C6" w:rsidP="002503C6">
      <w:pPr>
        <w:spacing w:line="560" w:lineRule="exact"/>
        <w:jc w:val="center"/>
        <w:rPr>
          <w:rFonts w:ascii="Times New Roman" w:eastAsia="仿宋" w:hAnsi="Times New Roman" w:cs="Times New Roman"/>
          <w:sz w:val="44"/>
          <w:szCs w:val="44"/>
        </w:rPr>
      </w:pPr>
    </w:p>
    <w:p w:rsidR="002503C6" w:rsidRDefault="002503C6" w:rsidP="002503C6">
      <w:pPr>
        <w:spacing w:line="560" w:lineRule="exact"/>
        <w:jc w:val="center"/>
        <w:rPr>
          <w:rFonts w:ascii="Times New Roman" w:eastAsia="仿宋" w:hAnsi="Times New Roman" w:cs="Times New Roman"/>
          <w:sz w:val="44"/>
          <w:szCs w:val="44"/>
        </w:rPr>
      </w:pPr>
    </w:p>
    <w:p w:rsidR="002503C6" w:rsidRDefault="002503C6" w:rsidP="002503C6">
      <w:pPr>
        <w:spacing w:line="560" w:lineRule="exact"/>
        <w:jc w:val="center"/>
        <w:rPr>
          <w:rFonts w:ascii="Times New Roman" w:eastAsia="仿宋" w:hAnsi="Times New Roman" w:cs="Times New Roman"/>
          <w:sz w:val="44"/>
          <w:szCs w:val="44"/>
        </w:rPr>
      </w:pPr>
    </w:p>
    <w:p w:rsidR="002503C6" w:rsidRDefault="002503C6" w:rsidP="002503C6">
      <w:pPr>
        <w:spacing w:line="560" w:lineRule="exact"/>
        <w:jc w:val="center"/>
        <w:rPr>
          <w:rFonts w:ascii="Times New Roman" w:eastAsia="仿宋" w:hAnsi="Times New Roman" w:cs="Times New Roman"/>
          <w:sz w:val="44"/>
          <w:szCs w:val="44"/>
        </w:rPr>
      </w:pPr>
    </w:p>
    <w:p w:rsidR="002503C6" w:rsidRDefault="002503C6" w:rsidP="002503C6">
      <w:pPr>
        <w:spacing w:line="560" w:lineRule="exact"/>
        <w:jc w:val="center"/>
        <w:rPr>
          <w:rFonts w:ascii="Times New Roman" w:eastAsia="仿宋" w:hAnsi="Times New Roman" w:cs="Times New Roman"/>
          <w:sz w:val="44"/>
          <w:szCs w:val="44"/>
        </w:rPr>
      </w:pPr>
    </w:p>
    <w:p w:rsidR="002503C6" w:rsidRDefault="002503C6" w:rsidP="002503C6">
      <w:pPr>
        <w:spacing w:line="560" w:lineRule="exact"/>
        <w:jc w:val="center"/>
        <w:rPr>
          <w:rFonts w:ascii="Times New Roman" w:eastAsia="仿宋" w:hAnsi="Times New Roman" w:cs="Times New Roman"/>
          <w:sz w:val="44"/>
          <w:szCs w:val="44"/>
        </w:rPr>
      </w:pPr>
    </w:p>
    <w:p w:rsidR="002503C6" w:rsidRDefault="002503C6" w:rsidP="002503C6">
      <w:pPr>
        <w:spacing w:line="560" w:lineRule="exact"/>
        <w:jc w:val="center"/>
        <w:rPr>
          <w:rFonts w:ascii="Times New Roman" w:eastAsia="仿宋" w:hAnsi="Times New Roman" w:cs="Times New Roman"/>
          <w:sz w:val="44"/>
          <w:szCs w:val="44"/>
        </w:rPr>
      </w:pPr>
    </w:p>
    <w:p w:rsidR="002503C6" w:rsidRDefault="002503C6" w:rsidP="002503C6">
      <w:pPr>
        <w:spacing w:line="560" w:lineRule="exact"/>
        <w:jc w:val="center"/>
        <w:rPr>
          <w:rFonts w:ascii="Times New Roman" w:eastAsia="仿宋" w:hAnsi="Times New Roman" w:cs="Times New Roman"/>
          <w:sz w:val="44"/>
          <w:szCs w:val="44"/>
        </w:rPr>
      </w:pPr>
    </w:p>
    <w:p w:rsidR="002503C6" w:rsidRDefault="002503C6" w:rsidP="002503C6">
      <w:pPr>
        <w:spacing w:line="560" w:lineRule="exact"/>
        <w:jc w:val="center"/>
        <w:rPr>
          <w:rFonts w:ascii="Times New Roman" w:eastAsia="仿宋" w:hAnsi="Times New Roman" w:cs="Times New Roman"/>
          <w:sz w:val="44"/>
          <w:szCs w:val="44"/>
        </w:rPr>
      </w:pPr>
    </w:p>
    <w:p w:rsidR="002503C6" w:rsidRDefault="002503C6" w:rsidP="002503C6">
      <w:pPr>
        <w:spacing w:line="560" w:lineRule="exact"/>
        <w:jc w:val="center"/>
        <w:rPr>
          <w:rFonts w:ascii="Times New Roman" w:eastAsia="仿宋" w:hAnsi="Times New Roman" w:cs="Times New Roman"/>
          <w:sz w:val="44"/>
          <w:szCs w:val="44"/>
        </w:rPr>
      </w:pPr>
    </w:p>
    <w:p w:rsidR="002503C6" w:rsidRDefault="002503C6" w:rsidP="002503C6">
      <w:pPr>
        <w:spacing w:beforeLines="100" w:afterLines="100" w:line="500" w:lineRule="exact"/>
        <w:jc w:val="center"/>
        <w:rPr>
          <w:rFonts w:ascii="Times New Roman" w:eastAsia="仿宋" w:hAnsi="Times New Roman" w:cs="Times New Roman"/>
          <w:b/>
          <w:sz w:val="44"/>
          <w:szCs w:val="44"/>
        </w:rPr>
      </w:pPr>
      <w:r>
        <w:rPr>
          <w:rFonts w:ascii="Times New Roman" w:eastAsia="仿宋" w:hAnsi="Times New Roman" w:cs="Times New Roman"/>
          <w:b/>
          <w:sz w:val="44"/>
          <w:szCs w:val="44"/>
        </w:rPr>
        <w:t>上海市林业局</w:t>
      </w:r>
    </w:p>
    <w:p w:rsidR="002503C6" w:rsidRDefault="002503C6" w:rsidP="002503C6">
      <w:pPr>
        <w:spacing w:beforeLines="100" w:afterLines="100" w:line="500" w:lineRule="exact"/>
        <w:jc w:val="center"/>
        <w:rPr>
          <w:rFonts w:ascii="Times New Roman" w:eastAsia="仿宋" w:hAnsi="Times New Roman" w:cs="Times New Roman"/>
          <w:b/>
          <w:sz w:val="44"/>
          <w:szCs w:val="44"/>
        </w:rPr>
      </w:pPr>
      <w:r>
        <w:rPr>
          <w:rFonts w:ascii="Times New Roman" w:eastAsia="仿宋" w:hAnsi="Times New Roman" w:cs="Times New Roman" w:hint="eastAsia"/>
          <w:b/>
          <w:sz w:val="44"/>
          <w:szCs w:val="44"/>
        </w:rPr>
        <w:t>上海市规划和自然资源局</w:t>
      </w:r>
    </w:p>
    <w:p w:rsidR="002503C6" w:rsidRDefault="002503C6" w:rsidP="002503C6">
      <w:pPr>
        <w:spacing w:beforeLines="100" w:afterLines="100" w:line="500" w:lineRule="exact"/>
        <w:jc w:val="center"/>
        <w:rPr>
          <w:rFonts w:ascii="Times New Roman" w:eastAsia="仿宋" w:hAnsi="Times New Roman" w:cs="Times New Roman"/>
          <w:b/>
          <w:sz w:val="44"/>
          <w:szCs w:val="44"/>
        </w:rPr>
      </w:pPr>
      <w:r>
        <w:rPr>
          <w:rFonts w:ascii="Times New Roman" w:eastAsia="仿宋" w:hAnsi="Times New Roman" w:cs="Times New Roman" w:hint="eastAsia"/>
          <w:b/>
          <w:sz w:val="44"/>
          <w:szCs w:val="44"/>
        </w:rPr>
        <w:t>上海市生态环境局</w:t>
      </w:r>
    </w:p>
    <w:p w:rsidR="002503C6" w:rsidRDefault="002503C6" w:rsidP="002503C6">
      <w:pPr>
        <w:spacing w:beforeLines="100" w:afterLines="100" w:line="500" w:lineRule="exact"/>
        <w:jc w:val="center"/>
        <w:rPr>
          <w:rFonts w:ascii="Times New Roman" w:eastAsia="仿宋" w:hAnsi="Times New Roman" w:cs="Times New Roman"/>
          <w:b/>
          <w:sz w:val="44"/>
          <w:szCs w:val="44"/>
        </w:rPr>
      </w:pPr>
      <w:r>
        <w:rPr>
          <w:rFonts w:ascii="Times New Roman" w:eastAsia="仿宋" w:hAnsi="Times New Roman" w:cs="Times New Roman"/>
          <w:b/>
          <w:sz w:val="44"/>
          <w:szCs w:val="44"/>
        </w:rPr>
        <w:t>2023</w:t>
      </w:r>
      <w:r>
        <w:rPr>
          <w:rFonts w:ascii="Times New Roman" w:eastAsia="仿宋" w:hAnsi="Times New Roman" w:cs="Times New Roman"/>
          <w:b/>
          <w:sz w:val="44"/>
          <w:szCs w:val="44"/>
        </w:rPr>
        <w:t>年</w:t>
      </w:r>
      <w:r>
        <w:rPr>
          <w:rFonts w:ascii="Times New Roman" w:eastAsia="仿宋" w:hAnsi="Times New Roman" w:cs="Times New Roman" w:hint="eastAsia"/>
          <w:b/>
          <w:sz w:val="44"/>
          <w:szCs w:val="44"/>
        </w:rPr>
        <w:t>5</w:t>
      </w:r>
      <w:r>
        <w:rPr>
          <w:rFonts w:ascii="Times New Roman" w:eastAsia="仿宋" w:hAnsi="Times New Roman" w:cs="Times New Roman"/>
          <w:b/>
          <w:sz w:val="44"/>
          <w:szCs w:val="44"/>
        </w:rPr>
        <w:t>月</w:t>
      </w:r>
    </w:p>
    <w:p w:rsidR="002503C6" w:rsidRDefault="002503C6" w:rsidP="002503C6">
      <w:pPr>
        <w:spacing w:line="560" w:lineRule="exact"/>
        <w:jc w:val="center"/>
        <w:rPr>
          <w:rFonts w:ascii="Times New Roman" w:eastAsia="仿宋" w:hAnsi="Times New Roman" w:cs="Times New Roman"/>
          <w:sz w:val="44"/>
          <w:szCs w:val="44"/>
        </w:rPr>
      </w:pPr>
    </w:p>
    <w:p w:rsidR="002503C6" w:rsidRDefault="002503C6" w:rsidP="002503C6">
      <w:pPr>
        <w:spacing w:line="560" w:lineRule="exact"/>
        <w:rPr>
          <w:rFonts w:ascii="Times New Roman" w:eastAsia="仿宋" w:hAnsi="Times New Roman" w:cs="Times New Roman"/>
          <w:sz w:val="32"/>
          <w:szCs w:val="32"/>
        </w:rPr>
        <w:sectPr w:rsidR="002503C6">
          <w:headerReference w:type="even" r:id="rId4"/>
          <w:headerReference w:type="default" r:id="rId5"/>
          <w:footerReference w:type="default" r:id="rId6"/>
          <w:pgSz w:w="11910" w:h="16840"/>
          <w:pgMar w:top="2098" w:right="1588" w:bottom="1985" w:left="1588" w:header="0" w:footer="998" w:gutter="0"/>
          <w:cols w:space="425"/>
          <w:docGrid w:linePitch="299"/>
        </w:sectPr>
      </w:pPr>
    </w:p>
    <w:p w:rsidR="002503C6" w:rsidRDefault="002503C6" w:rsidP="002503C6">
      <w:pPr>
        <w:pStyle w:val="1"/>
        <w:adjustRightInd w:val="0"/>
        <w:snapToGrid w:val="0"/>
        <w:spacing w:before="0" w:after="0" w:line="600" w:lineRule="atLeast"/>
        <w:ind w:firstLineChars="200" w:firstLine="562"/>
        <w:rPr>
          <w:rFonts w:ascii="Times New Roman" w:eastAsia="仿宋" w:hAnsi="Times New Roman" w:cs="Times New Roman"/>
          <w:sz w:val="28"/>
          <w:szCs w:val="28"/>
        </w:rPr>
      </w:pPr>
      <w:bookmarkStart w:id="0" w:name="_Toc134350012"/>
      <w:r>
        <w:rPr>
          <w:rFonts w:ascii="Times New Roman" w:eastAsia="仿宋" w:hAnsi="Times New Roman" w:cs="Times New Roman"/>
          <w:sz w:val="28"/>
          <w:szCs w:val="28"/>
        </w:rPr>
        <w:lastRenderedPageBreak/>
        <w:t>一、自然保护地现状</w:t>
      </w:r>
      <w:bookmarkEnd w:id="0"/>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截至</w:t>
      </w:r>
      <w:r>
        <w:rPr>
          <w:rFonts w:ascii="Times New Roman" w:eastAsia="仿宋" w:hAnsi="Times New Roman" w:cs="Times New Roman"/>
          <w:sz w:val="28"/>
          <w:szCs w:val="28"/>
        </w:rPr>
        <w:t>2019</w:t>
      </w:r>
      <w:r>
        <w:rPr>
          <w:rFonts w:ascii="Times New Roman" w:eastAsia="仿宋" w:hAnsi="Times New Roman" w:cs="Times New Roman"/>
          <w:sz w:val="28"/>
          <w:szCs w:val="28"/>
        </w:rPr>
        <w:t>年底，</w:t>
      </w:r>
      <w:r>
        <w:rPr>
          <w:rFonts w:ascii="Times New Roman" w:eastAsia="仿宋" w:hAnsi="Times New Roman" w:cs="Times New Roman" w:hint="eastAsia"/>
          <w:sz w:val="28"/>
          <w:szCs w:val="28"/>
        </w:rPr>
        <w:t>本市共有</w:t>
      </w:r>
      <w:r>
        <w:rPr>
          <w:rFonts w:ascii="Times New Roman" w:eastAsia="仿宋" w:hAnsi="Times New Roman" w:cs="Times New Roman"/>
          <w:sz w:val="28"/>
          <w:szCs w:val="28"/>
        </w:rPr>
        <w:t>自然保护区、森林公园、地质公园、湿地公园等共计</w:t>
      </w:r>
      <w:r>
        <w:rPr>
          <w:rFonts w:ascii="Times New Roman" w:eastAsia="仿宋" w:hAnsi="Times New Roman" w:cs="Times New Roman"/>
          <w:sz w:val="28"/>
          <w:szCs w:val="28"/>
        </w:rPr>
        <w:t>11</w:t>
      </w:r>
      <w:r>
        <w:rPr>
          <w:rFonts w:ascii="Times New Roman" w:eastAsia="仿宋" w:hAnsi="Times New Roman" w:cs="Times New Roman" w:hint="eastAsia"/>
          <w:sz w:val="28"/>
          <w:szCs w:val="28"/>
        </w:rPr>
        <w:t>处</w:t>
      </w:r>
      <w:r>
        <w:rPr>
          <w:rFonts w:ascii="Times New Roman" w:eastAsia="仿宋" w:hAnsi="Times New Roman" w:cs="Times New Roman"/>
          <w:sz w:val="28"/>
          <w:szCs w:val="28"/>
        </w:rPr>
        <w:t>，其中，自然保护区</w:t>
      </w:r>
      <w:r>
        <w:rPr>
          <w:rFonts w:ascii="Times New Roman" w:eastAsia="仿宋" w:hAnsi="Times New Roman" w:cs="Times New Roman"/>
          <w:sz w:val="28"/>
          <w:szCs w:val="28"/>
        </w:rPr>
        <w:t>4</w:t>
      </w:r>
      <w:r>
        <w:rPr>
          <w:rFonts w:ascii="Times New Roman" w:eastAsia="仿宋" w:hAnsi="Times New Roman" w:cs="Times New Roman"/>
          <w:sz w:val="28"/>
          <w:szCs w:val="28"/>
        </w:rPr>
        <w:t>处，国家地质公园</w:t>
      </w:r>
      <w:r>
        <w:rPr>
          <w:rFonts w:ascii="Times New Roman" w:eastAsia="仿宋" w:hAnsi="Times New Roman" w:cs="Times New Roman"/>
          <w:sz w:val="28"/>
          <w:szCs w:val="28"/>
        </w:rPr>
        <w:t>1</w:t>
      </w:r>
      <w:r>
        <w:rPr>
          <w:rFonts w:ascii="Times New Roman" w:eastAsia="仿宋" w:hAnsi="Times New Roman" w:cs="Times New Roman"/>
          <w:sz w:val="28"/>
          <w:szCs w:val="28"/>
        </w:rPr>
        <w:t>处，国家森林公园</w:t>
      </w:r>
      <w:r>
        <w:rPr>
          <w:rFonts w:ascii="Times New Roman" w:eastAsia="仿宋" w:hAnsi="Times New Roman" w:cs="Times New Roman"/>
          <w:sz w:val="28"/>
          <w:szCs w:val="28"/>
        </w:rPr>
        <w:t>4</w:t>
      </w:r>
      <w:r>
        <w:rPr>
          <w:rFonts w:ascii="Times New Roman" w:eastAsia="仿宋" w:hAnsi="Times New Roman" w:cs="Times New Roman"/>
          <w:sz w:val="28"/>
          <w:szCs w:val="28"/>
        </w:rPr>
        <w:t>处，国家湿地公园</w:t>
      </w:r>
      <w:r>
        <w:rPr>
          <w:rFonts w:ascii="Times New Roman" w:eastAsia="仿宋" w:hAnsi="Times New Roman" w:cs="Times New Roman"/>
          <w:sz w:val="28"/>
          <w:szCs w:val="28"/>
        </w:rPr>
        <w:t>2</w:t>
      </w:r>
      <w:r>
        <w:rPr>
          <w:rFonts w:ascii="Times New Roman" w:eastAsia="仿宋" w:hAnsi="Times New Roman" w:cs="Times New Roman"/>
          <w:sz w:val="28"/>
          <w:szCs w:val="28"/>
        </w:rPr>
        <w:t>处，总批复面积为</w:t>
      </w:r>
      <w:r>
        <w:rPr>
          <w:rFonts w:ascii="Times New Roman" w:eastAsia="仿宋" w:hAnsi="Times New Roman" w:cs="Times New Roman"/>
          <w:sz w:val="28"/>
          <w:szCs w:val="28"/>
        </w:rPr>
        <w:t>153623.86</w:t>
      </w:r>
      <w:r>
        <w:rPr>
          <w:rFonts w:ascii="Times New Roman" w:eastAsia="仿宋" w:hAnsi="Times New Roman" w:cs="Times New Roman"/>
          <w:sz w:val="28"/>
          <w:szCs w:val="28"/>
        </w:rPr>
        <w:t>公顷（含交叉重叠），占</w:t>
      </w:r>
      <w:r>
        <w:rPr>
          <w:rFonts w:ascii="Times New Roman" w:eastAsia="仿宋" w:hAnsi="Times New Roman" w:cs="Times New Roman" w:hint="eastAsia"/>
          <w:sz w:val="28"/>
          <w:szCs w:val="28"/>
        </w:rPr>
        <w:t>本市</w:t>
      </w:r>
      <w:proofErr w:type="gramStart"/>
      <w:r>
        <w:rPr>
          <w:rFonts w:ascii="Times New Roman" w:eastAsia="仿宋" w:hAnsi="Times New Roman" w:cs="Times New Roman"/>
          <w:sz w:val="28"/>
          <w:szCs w:val="28"/>
        </w:rPr>
        <w:t>市</w:t>
      </w:r>
      <w:proofErr w:type="gramEnd"/>
      <w:r>
        <w:rPr>
          <w:rFonts w:ascii="Times New Roman" w:eastAsia="仿宋" w:hAnsi="Times New Roman" w:cs="Times New Roman"/>
          <w:sz w:val="28"/>
          <w:szCs w:val="28"/>
        </w:rPr>
        <w:t>国土面积</w:t>
      </w:r>
      <w:r>
        <w:rPr>
          <w:rFonts w:ascii="Times New Roman" w:eastAsia="仿宋" w:hAnsi="Times New Roman" w:cs="Times New Roman"/>
          <w:sz w:val="28"/>
          <w:szCs w:val="28"/>
        </w:rPr>
        <w:t>8.67%</w:t>
      </w:r>
      <w:r>
        <w:rPr>
          <w:rFonts w:ascii="Times New Roman" w:eastAsia="仿宋" w:hAnsi="Times New Roman" w:cs="Times New Roman"/>
          <w:sz w:val="28"/>
          <w:szCs w:val="28"/>
        </w:rPr>
        <w:t>，实际勘界总面积</w:t>
      </w:r>
      <w:r>
        <w:rPr>
          <w:rFonts w:ascii="Times New Roman" w:eastAsia="仿宋" w:hAnsi="Times New Roman" w:cs="Times New Roman"/>
          <w:sz w:val="28"/>
          <w:szCs w:val="28"/>
        </w:rPr>
        <w:t>152594.34</w:t>
      </w:r>
      <w:r>
        <w:rPr>
          <w:rFonts w:ascii="Times New Roman" w:eastAsia="仿宋" w:hAnsi="Times New Roman" w:cs="Times New Roman"/>
          <w:sz w:val="28"/>
          <w:szCs w:val="28"/>
        </w:rPr>
        <w:t>公顷（含交叉重叠）。</w:t>
      </w:r>
    </w:p>
    <w:p w:rsidR="002503C6" w:rsidRDefault="002503C6" w:rsidP="002503C6">
      <w:pPr>
        <w:pStyle w:val="2"/>
        <w:keepNext w:val="0"/>
        <w:keepLines w:val="0"/>
        <w:widowControl w:val="0"/>
        <w:adjustRightInd w:val="0"/>
        <w:snapToGrid w:val="0"/>
        <w:spacing w:before="0" w:after="0" w:line="600" w:lineRule="atLeast"/>
        <w:ind w:firstLineChars="200" w:firstLine="562"/>
        <w:jc w:val="both"/>
        <w:rPr>
          <w:rFonts w:ascii="Times New Roman" w:eastAsia="仿宋" w:hAnsi="Times New Roman" w:cs="Times New Roman"/>
          <w:sz w:val="28"/>
          <w:szCs w:val="28"/>
        </w:rPr>
      </w:pPr>
      <w:bookmarkStart w:id="1" w:name="_Toc134350013"/>
      <w:r>
        <w:rPr>
          <w:rFonts w:ascii="Times New Roman" w:eastAsia="仿宋" w:hAnsi="Times New Roman" w:cs="Times New Roman"/>
          <w:sz w:val="28"/>
          <w:szCs w:val="28"/>
        </w:rPr>
        <w:t>（一）主要问题</w:t>
      </w:r>
      <w:bookmarkEnd w:id="1"/>
    </w:p>
    <w:p w:rsidR="002503C6" w:rsidRDefault="002503C6" w:rsidP="002503C6">
      <w:pPr>
        <w:pStyle w:val="3"/>
        <w:keepNext w:val="0"/>
        <w:keepLines w:val="0"/>
        <w:adjustRightInd w:val="0"/>
        <w:snapToGrid w:val="0"/>
        <w:spacing w:before="0" w:after="0" w:line="600" w:lineRule="atLeast"/>
        <w:ind w:firstLineChars="200" w:firstLine="562"/>
        <w:rPr>
          <w:rFonts w:ascii="Times New Roman" w:eastAsia="仿宋" w:hAnsi="Times New Roman"/>
          <w:sz w:val="28"/>
          <w:szCs w:val="28"/>
        </w:rPr>
      </w:pPr>
      <w:bookmarkStart w:id="2" w:name="_Toc134350014"/>
      <w:r>
        <w:rPr>
          <w:rFonts w:ascii="Times New Roman" w:eastAsia="仿宋" w:hAnsi="Times New Roman"/>
          <w:sz w:val="28"/>
          <w:szCs w:val="28"/>
        </w:rPr>
        <w:t xml:space="preserve">1. </w:t>
      </w:r>
      <w:r>
        <w:rPr>
          <w:rFonts w:ascii="Times New Roman" w:eastAsia="仿宋" w:hAnsi="Times New Roman"/>
          <w:sz w:val="28"/>
          <w:szCs w:val="28"/>
        </w:rPr>
        <w:t>区域交叉空间重叠</w:t>
      </w:r>
      <w:bookmarkEnd w:id="2"/>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hint="eastAsia"/>
          <w:sz w:val="28"/>
          <w:szCs w:val="28"/>
        </w:rPr>
        <w:t>本</w:t>
      </w:r>
      <w:r>
        <w:rPr>
          <w:rFonts w:ascii="Times New Roman" w:eastAsia="仿宋" w:hAnsi="Times New Roman" w:cs="Times New Roman"/>
          <w:sz w:val="28"/>
          <w:szCs w:val="28"/>
        </w:rPr>
        <w:t>市多个保护地之间存在交叉重叠，重叠面积</w:t>
      </w:r>
      <w:r>
        <w:rPr>
          <w:rFonts w:ascii="Times New Roman" w:eastAsia="仿宋" w:hAnsi="Times New Roman" w:cs="Times New Roman" w:hint="eastAsia"/>
          <w:sz w:val="28"/>
          <w:szCs w:val="28"/>
        </w:rPr>
        <w:t>为</w:t>
      </w:r>
      <w:r>
        <w:rPr>
          <w:rFonts w:ascii="Times New Roman" w:eastAsia="仿宋" w:hAnsi="Times New Roman" w:cs="Times New Roman"/>
          <w:sz w:val="28"/>
          <w:szCs w:val="28"/>
        </w:rPr>
        <w:t>37947.74</w:t>
      </w:r>
      <w:r>
        <w:rPr>
          <w:rFonts w:ascii="Times New Roman" w:eastAsia="仿宋" w:hAnsi="Times New Roman" w:cs="Times New Roman"/>
          <w:sz w:val="28"/>
          <w:szCs w:val="28"/>
        </w:rPr>
        <w:t>公顷，</w:t>
      </w:r>
      <w:r>
        <w:rPr>
          <w:rFonts w:ascii="Times New Roman" w:eastAsia="仿宋" w:hAnsi="Times New Roman" w:cs="Times New Roman" w:hint="eastAsia"/>
          <w:sz w:val="28"/>
          <w:szCs w:val="28"/>
        </w:rPr>
        <w:t>扣</w:t>
      </w:r>
      <w:r>
        <w:rPr>
          <w:rFonts w:ascii="Times New Roman" w:eastAsia="仿宋" w:hAnsi="Times New Roman" w:cs="Times New Roman"/>
          <w:sz w:val="28"/>
          <w:szCs w:val="28"/>
        </w:rPr>
        <w:t>除重叠面积后</w:t>
      </w:r>
      <w:r>
        <w:rPr>
          <w:rFonts w:ascii="Times New Roman" w:eastAsia="仿宋" w:hAnsi="Times New Roman" w:cs="Times New Roman" w:hint="eastAsia"/>
          <w:sz w:val="28"/>
          <w:szCs w:val="28"/>
        </w:rPr>
        <w:t>的</w:t>
      </w:r>
      <w:r>
        <w:rPr>
          <w:rFonts w:ascii="Times New Roman" w:eastAsia="仿宋" w:hAnsi="Times New Roman" w:cs="Times New Roman"/>
          <w:sz w:val="28"/>
          <w:szCs w:val="28"/>
        </w:rPr>
        <w:t>自然保护地总占地面积为</w:t>
      </w:r>
      <w:r>
        <w:rPr>
          <w:rFonts w:ascii="Times New Roman" w:eastAsia="仿宋" w:hAnsi="Times New Roman" w:cs="Times New Roman"/>
          <w:sz w:val="28"/>
          <w:szCs w:val="28"/>
        </w:rPr>
        <w:t>114646.6</w:t>
      </w:r>
      <w:r>
        <w:rPr>
          <w:rFonts w:ascii="Times New Roman" w:eastAsia="仿宋" w:hAnsi="Times New Roman" w:cs="Times New Roman"/>
          <w:sz w:val="28"/>
          <w:szCs w:val="28"/>
        </w:rPr>
        <w:t>公顷。</w:t>
      </w:r>
      <w:r>
        <w:rPr>
          <w:rFonts w:ascii="Times New Roman" w:eastAsia="仿宋" w:hAnsi="Times New Roman" w:cs="Times New Roman" w:hint="eastAsia"/>
          <w:sz w:val="28"/>
          <w:szCs w:val="28"/>
        </w:rPr>
        <w:t>其中，</w:t>
      </w:r>
      <w:r>
        <w:rPr>
          <w:rFonts w:ascii="Times New Roman" w:eastAsia="仿宋" w:hAnsi="Times New Roman" w:cs="Times New Roman"/>
          <w:sz w:val="28"/>
          <w:szCs w:val="28"/>
        </w:rPr>
        <w:t>长江口中华鲟自然保护区的缓冲区和实验区与崇明东滩鸟类国家级自然保护区大部分区域重叠，重叠面积达到</w:t>
      </w:r>
      <w:r>
        <w:rPr>
          <w:rFonts w:ascii="Times New Roman" w:eastAsia="仿宋" w:hAnsi="Times New Roman" w:cs="Times New Roman"/>
          <w:sz w:val="28"/>
          <w:szCs w:val="28"/>
        </w:rPr>
        <w:t>24009.22</w:t>
      </w:r>
      <w:r>
        <w:rPr>
          <w:rFonts w:ascii="Times New Roman" w:eastAsia="仿宋" w:hAnsi="Times New Roman" w:cs="Times New Roman"/>
          <w:sz w:val="28"/>
          <w:szCs w:val="28"/>
        </w:rPr>
        <w:t>公顷，占后者面积的</w:t>
      </w:r>
      <w:r>
        <w:rPr>
          <w:rFonts w:ascii="Times New Roman" w:eastAsia="仿宋" w:hAnsi="Times New Roman" w:cs="Times New Roman"/>
          <w:sz w:val="28"/>
          <w:szCs w:val="28"/>
        </w:rPr>
        <w:t>99.42%</w:t>
      </w:r>
      <w:r>
        <w:rPr>
          <w:rFonts w:ascii="Times New Roman" w:eastAsia="仿宋" w:hAnsi="Times New Roman" w:cs="Times New Roman" w:hint="eastAsia"/>
          <w:sz w:val="28"/>
          <w:szCs w:val="28"/>
        </w:rPr>
        <w:t>；</w:t>
      </w:r>
      <w:r>
        <w:rPr>
          <w:rFonts w:ascii="Times New Roman" w:eastAsia="仿宋" w:hAnsi="Times New Roman" w:cs="Times New Roman"/>
          <w:sz w:val="28"/>
          <w:szCs w:val="28"/>
        </w:rPr>
        <w:t>上海崇明岛国家地质公园与崇明东滩鸟类国家级自然保护区、长江口中华鲟自然保护区均存在重叠，重叠面积达到</w:t>
      </w:r>
      <w:r>
        <w:rPr>
          <w:rFonts w:ascii="Times New Roman" w:eastAsia="仿宋" w:hAnsi="Times New Roman" w:cs="Times New Roman"/>
          <w:sz w:val="28"/>
          <w:szCs w:val="28"/>
        </w:rPr>
        <w:t>13924.72</w:t>
      </w:r>
      <w:r>
        <w:rPr>
          <w:rFonts w:ascii="Times New Roman" w:eastAsia="仿宋" w:hAnsi="Times New Roman" w:cs="Times New Roman"/>
          <w:sz w:val="28"/>
          <w:szCs w:val="28"/>
        </w:rPr>
        <w:t>公顷。上海崇明岛国家地质公园与崇明西沙国家湿地公园存在部分重叠，重叠面积为</w:t>
      </w:r>
      <w:r>
        <w:rPr>
          <w:rFonts w:ascii="Times New Roman" w:eastAsia="仿宋" w:hAnsi="Times New Roman" w:cs="Times New Roman"/>
          <w:sz w:val="28"/>
          <w:szCs w:val="28"/>
        </w:rPr>
        <w:t>13.80</w:t>
      </w:r>
      <w:r>
        <w:rPr>
          <w:rFonts w:ascii="Times New Roman" w:eastAsia="仿宋" w:hAnsi="Times New Roman" w:cs="Times New Roman"/>
          <w:sz w:val="28"/>
          <w:szCs w:val="28"/>
        </w:rPr>
        <w:t>公顷。</w:t>
      </w:r>
    </w:p>
    <w:p w:rsidR="002503C6" w:rsidRDefault="002503C6" w:rsidP="002503C6">
      <w:pPr>
        <w:pStyle w:val="3"/>
        <w:keepNext w:val="0"/>
        <w:keepLines w:val="0"/>
        <w:adjustRightInd w:val="0"/>
        <w:snapToGrid w:val="0"/>
        <w:spacing w:before="0" w:after="0" w:line="600" w:lineRule="atLeast"/>
        <w:ind w:firstLineChars="200" w:firstLine="562"/>
        <w:rPr>
          <w:rFonts w:ascii="Times New Roman" w:eastAsia="仿宋" w:hAnsi="Times New Roman"/>
          <w:sz w:val="28"/>
          <w:szCs w:val="28"/>
        </w:rPr>
      </w:pPr>
      <w:bookmarkStart w:id="3" w:name="_Toc134350015"/>
      <w:r>
        <w:rPr>
          <w:rFonts w:ascii="Times New Roman" w:eastAsia="仿宋" w:hAnsi="Times New Roman"/>
          <w:sz w:val="28"/>
          <w:szCs w:val="28"/>
        </w:rPr>
        <w:t xml:space="preserve">2. </w:t>
      </w:r>
      <w:r>
        <w:rPr>
          <w:rFonts w:ascii="Times New Roman" w:eastAsia="仿宋" w:hAnsi="Times New Roman"/>
          <w:sz w:val="28"/>
          <w:szCs w:val="28"/>
        </w:rPr>
        <w:t>历史遗留问题影响保护地体系建设</w:t>
      </w:r>
      <w:bookmarkEnd w:id="3"/>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hint="eastAsia"/>
          <w:sz w:val="28"/>
          <w:szCs w:val="28"/>
        </w:rPr>
        <w:t>本市</w:t>
      </w:r>
      <w:r>
        <w:rPr>
          <w:rFonts w:ascii="Times New Roman" w:eastAsia="仿宋" w:hAnsi="Times New Roman" w:cs="Times New Roman"/>
          <w:sz w:val="28"/>
          <w:szCs w:val="28"/>
        </w:rPr>
        <w:t>自然保护地在有效保护自然资源、生态系统和生物多样性等方面发挥了主体作用，但也存在城镇建成区、成片集体人工商品林、军事设施建筑等空间矛盾冲突，城乡发展、基础设施建设、工农业生产、居民</w:t>
      </w:r>
      <w:r>
        <w:rPr>
          <w:rFonts w:ascii="Times New Roman" w:eastAsia="仿宋" w:hAnsi="Times New Roman" w:cs="Times New Roman"/>
          <w:kern w:val="2"/>
          <w:sz w:val="28"/>
          <w:szCs w:val="28"/>
        </w:rPr>
        <w:t>生活与保护管理存在一定矛盾</w:t>
      </w:r>
      <w:r>
        <w:rPr>
          <w:rFonts w:ascii="Times New Roman" w:eastAsia="仿宋" w:hAnsi="Times New Roman" w:cs="Times New Roman"/>
          <w:sz w:val="28"/>
          <w:szCs w:val="28"/>
        </w:rPr>
        <w:t>，影响</w:t>
      </w:r>
      <w:r>
        <w:rPr>
          <w:rFonts w:ascii="Times New Roman" w:eastAsia="仿宋" w:hAnsi="Times New Roman" w:cs="Times New Roman" w:hint="eastAsia"/>
          <w:sz w:val="28"/>
          <w:szCs w:val="28"/>
        </w:rPr>
        <w:t>了自然保护地的</w:t>
      </w:r>
      <w:r>
        <w:rPr>
          <w:rFonts w:ascii="Times New Roman" w:eastAsia="仿宋" w:hAnsi="Times New Roman" w:cs="Times New Roman"/>
          <w:sz w:val="28"/>
          <w:szCs w:val="28"/>
        </w:rPr>
        <w:t>科学高效保护管</w:t>
      </w:r>
      <w:r>
        <w:rPr>
          <w:rFonts w:ascii="Times New Roman" w:eastAsia="仿宋" w:hAnsi="Times New Roman" w:cs="Times New Roman"/>
          <w:sz w:val="28"/>
          <w:szCs w:val="28"/>
        </w:rPr>
        <w:lastRenderedPageBreak/>
        <w:t>理。</w:t>
      </w:r>
    </w:p>
    <w:p w:rsidR="002503C6" w:rsidRDefault="002503C6" w:rsidP="002503C6">
      <w:pPr>
        <w:pStyle w:val="3"/>
        <w:keepNext w:val="0"/>
        <w:keepLines w:val="0"/>
        <w:adjustRightInd w:val="0"/>
        <w:snapToGrid w:val="0"/>
        <w:spacing w:before="0" w:after="0" w:line="600" w:lineRule="atLeast"/>
        <w:ind w:firstLineChars="200" w:firstLine="562"/>
        <w:rPr>
          <w:rFonts w:ascii="Times New Roman" w:eastAsia="仿宋" w:hAnsi="Times New Roman"/>
          <w:sz w:val="28"/>
          <w:szCs w:val="28"/>
        </w:rPr>
      </w:pPr>
      <w:bookmarkStart w:id="4" w:name="_Toc134350016"/>
      <w:r>
        <w:rPr>
          <w:rFonts w:ascii="Times New Roman" w:eastAsia="仿宋" w:hAnsi="Times New Roman"/>
          <w:sz w:val="28"/>
          <w:szCs w:val="28"/>
        </w:rPr>
        <w:t xml:space="preserve">3. </w:t>
      </w:r>
      <w:r>
        <w:rPr>
          <w:rFonts w:ascii="Times New Roman" w:eastAsia="仿宋" w:hAnsi="Times New Roman"/>
          <w:sz w:val="28"/>
          <w:szCs w:val="28"/>
        </w:rPr>
        <w:t>部分区域生态功能丧失</w:t>
      </w:r>
      <w:bookmarkEnd w:id="4"/>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hint="eastAsia"/>
          <w:sz w:val="28"/>
          <w:szCs w:val="28"/>
        </w:rPr>
        <w:t>本</w:t>
      </w:r>
      <w:r>
        <w:rPr>
          <w:rFonts w:ascii="Times New Roman" w:eastAsia="仿宋" w:hAnsi="Times New Roman" w:cs="Times New Roman"/>
          <w:sz w:val="28"/>
          <w:szCs w:val="28"/>
        </w:rPr>
        <w:t>市现有部分自然保护地存在不同程度的保护价值丧失。如东平森林公园南部区域现状为足球基地和多个度假村，森林斑块严重破碎化，导致生物多样性降低和生态服务功能受损</w:t>
      </w:r>
      <w:r>
        <w:rPr>
          <w:rFonts w:ascii="Times New Roman" w:eastAsia="仿宋" w:hAnsi="Times New Roman" w:cs="Times New Roman" w:hint="eastAsia"/>
          <w:sz w:val="28"/>
          <w:szCs w:val="28"/>
        </w:rPr>
        <w:t>。</w:t>
      </w:r>
      <w:r>
        <w:rPr>
          <w:rFonts w:ascii="Times New Roman" w:eastAsia="仿宋" w:hAnsi="Times New Roman" w:cs="Times New Roman"/>
          <w:sz w:val="28"/>
          <w:szCs w:val="28"/>
        </w:rPr>
        <w:t>佘山森林公园分布于</w:t>
      </w:r>
      <w:r>
        <w:rPr>
          <w:rFonts w:ascii="Times New Roman" w:eastAsia="仿宋" w:hAnsi="Times New Roman" w:cs="Times New Roman"/>
          <w:sz w:val="28"/>
          <w:szCs w:val="28"/>
        </w:rPr>
        <w:t>12</w:t>
      </w:r>
      <w:r>
        <w:rPr>
          <w:rFonts w:ascii="Times New Roman" w:eastAsia="仿宋" w:hAnsi="Times New Roman" w:cs="Times New Roman"/>
          <w:sz w:val="28"/>
          <w:szCs w:val="28"/>
        </w:rPr>
        <w:t>个独立的山头之上，各</w:t>
      </w:r>
      <w:r>
        <w:rPr>
          <w:rFonts w:ascii="Times New Roman" w:eastAsia="仿宋" w:hAnsi="Times New Roman" w:cs="Times New Roman" w:hint="eastAsia"/>
          <w:sz w:val="28"/>
          <w:szCs w:val="28"/>
        </w:rPr>
        <w:t>山头之</w:t>
      </w:r>
      <w:r>
        <w:rPr>
          <w:rFonts w:ascii="Times New Roman" w:eastAsia="仿宋" w:hAnsi="Times New Roman" w:cs="Times New Roman"/>
          <w:sz w:val="28"/>
          <w:szCs w:val="28"/>
        </w:rPr>
        <w:t>间缺乏生态廊道沟通，斑块破碎化严重，受人为干扰程度高</w:t>
      </w:r>
      <w:r>
        <w:rPr>
          <w:rFonts w:ascii="Times New Roman" w:eastAsia="仿宋" w:hAnsi="Times New Roman" w:cs="Times New Roman" w:hint="eastAsia"/>
          <w:sz w:val="28"/>
          <w:szCs w:val="28"/>
        </w:rPr>
        <w:t>；同时，</w:t>
      </w:r>
      <w:r>
        <w:rPr>
          <w:rFonts w:ascii="Times New Roman" w:eastAsia="仿宋" w:hAnsi="Times New Roman" w:cs="Times New Roman"/>
          <w:sz w:val="28"/>
          <w:szCs w:val="28"/>
        </w:rPr>
        <w:t>公园范围内存在大量军事用地，部分地块已经规划为建设用地，丧失生态保护价值。</w:t>
      </w:r>
    </w:p>
    <w:p w:rsidR="002503C6" w:rsidRDefault="002503C6" w:rsidP="002503C6">
      <w:pPr>
        <w:pStyle w:val="2"/>
        <w:keepNext w:val="0"/>
        <w:keepLines w:val="0"/>
        <w:widowControl w:val="0"/>
        <w:adjustRightInd w:val="0"/>
        <w:snapToGrid w:val="0"/>
        <w:spacing w:before="0" w:after="0" w:line="600" w:lineRule="atLeast"/>
        <w:ind w:firstLineChars="200" w:firstLine="562"/>
        <w:jc w:val="both"/>
        <w:rPr>
          <w:rFonts w:ascii="Times New Roman" w:eastAsia="仿宋" w:hAnsi="Times New Roman" w:cs="Times New Roman"/>
          <w:sz w:val="28"/>
          <w:szCs w:val="28"/>
        </w:rPr>
      </w:pPr>
      <w:bookmarkStart w:id="5" w:name="_Toc134350017"/>
      <w:r>
        <w:rPr>
          <w:rFonts w:ascii="Times New Roman" w:eastAsia="仿宋" w:hAnsi="Times New Roman" w:cs="Times New Roman"/>
          <w:sz w:val="28"/>
          <w:szCs w:val="28"/>
        </w:rPr>
        <w:t>（二）自然保护地面积</w:t>
      </w:r>
      <w:bookmarkEnd w:id="5"/>
    </w:p>
    <w:p w:rsidR="002503C6" w:rsidRDefault="002503C6" w:rsidP="002503C6">
      <w:pPr>
        <w:pStyle w:val="3"/>
        <w:keepNext w:val="0"/>
        <w:keepLines w:val="0"/>
        <w:adjustRightInd w:val="0"/>
        <w:snapToGrid w:val="0"/>
        <w:spacing w:before="0" w:after="0" w:line="600" w:lineRule="atLeast"/>
        <w:ind w:firstLineChars="200" w:firstLine="562"/>
        <w:rPr>
          <w:rFonts w:ascii="Times New Roman" w:eastAsia="仿宋" w:hAnsi="Times New Roman"/>
          <w:sz w:val="28"/>
          <w:szCs w:val="28"/>
        </w:rPr>
      </w:pPr>
      <w:bookmarkStart w:id="6" w:name="_Toc134350018"/>
      <w:r>
        <w:rPr>
          <w:rFonts w:ascii="Times New Roman" w:eastAsia="仿宋" w:hAnsi="Times New Roman"/>
          <w:sz w:val="28"/>
          <w:szCs w:val="28"/>
        </w:rPr>
        <w:t xml:space="preserve">1. </w:t>
      </w:r>
      <w:r>
        <w:rPr>
          <w:rFonts w:ascii="Times New Roman" w:eastAsia="仿宋" w:hAnsi="Times New Roman"/>
          <w:sz w:val="28"/>
          <w:szCs w:val="28"/>
        </w:rPr>
        <w:t>批复面积</w:t>
      </w:r>
      <w:bookmarkEnd w:id="6"/>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hint="eastAsia"/>
          <w:sz w:val="28"/>
          <w:szCs w:val="28"/>
        </w:rPr>
        <w:t>依</w:t>
      </w:r>
      <w:r>
        <w:rPr>
          <w:rFonts w:ascii="Times New Roman" w:eastAsia="仿宋" w:hAnsi="Times New Roman" w:cs="Times New Roman"/>
          <w:sz w:val="28"/>
          <w:szCs w:val="28"/>
        </w:rPr>
        <w:t>11</w:t>
      </w:r>
      <w:r>
        <w:rPr>
          <w:rFonts w:ascii="Times New Roman" w:eastAsia="仿宋" w:hAnsi="Times New Roman" w:cs="Times New Roman"/>
          <w:sz w:val="28"/>
          <w:szCs w:val="28"/>
        </w:rPr>
        <w:t>个自然保护地</w:t>
      </w:r>
      <w:r>
        <w:rPr>
          <w:rFonts w:ascii="Times New Roman" w:eastAsia="仿宋" w:hAnsi="Times New Roman" w:cs="Times New Roman" w:hint="eastAsia"/>
          <w:sz w:val="28"/>
          <w:szCs w:val="28"/>
        </w:rPr>
        <w:t>申报和</w:t>
      </w:r>
      <w:r>
        <w:rPr>
          <w:rFonts w:ascii="Times New Roman" w:eastAsia="仿宋" w:hAnsi="Times New Roman" w:cs="Times New Roman"/>
          <w:sz w:val="28"/>
          <w:szCs w:val="28"/>
        </w:rPr>
        <w:t>批复文件统计，自然保护地总面积</w:t>
      </w:r>
      <w:r>
        <w:rPr>
          <w:rFonts w:ascii="Times New Roman" w:eastAsia="仿宋" w:hAnsi="Times New Roman" w:cs="Times New Roman" w:hint="eastAsia"/>
          <w:sz w:val="28"/>
          <w:szCs w:val="28"/>
        </w:rPr>
        <w:t>为</w:t>
      </w:r>
      <w:r>
        <w:rPr>
          <w:rFonts w:ascii="Times New Roman" w:eastAsia="仿宋" w:hAnsi="Times New Roman" w:cs="Times New Roman"/>
          <w:sz w:val="28"/>
          <w:szCs w:val="28"/>
        </w:rPr>
        <w:t>153623.86</w:t>
      </w:r>
      <w:r>
        <w:rPr>
          <w:rFonts w:ascii="Times New Roman" w:eastAsia="仿宋" w:hAnsi="Times New Roman" w:cs="Times New Roman"/>
          <w:sz w:val="28"/>
          <w:szCs w:val="28"/>
        </w:rPr>
        <w:t>公顷。</w:t>
      </w:r>
    </w:p>
    <w:p w:rsidR="002503C6" w:rsidRDefault="002503C6" w:rsidP="002503C6">
      <w:pPr>
        <w:pStyle w:val="3"/>
        <w:keepNext w:val="0"/>
        <w:keepLines w:val="0"/>
        <w:adjustRightInd w:val="0"/>
        <w:snapToGrid w:val="0"/>
        <w:spacing w:before="0" w:after="0" w:line="600" w:lineRule="atLeast"/>
        <w:ind w:firstLineChars="200" w:firstLine="562"/>
        <w:rPr>
          <w:rFonts w:ascii="Times New Roman" w:eastAsia="仿宋" w:hAnsi="Times New Roman"/>
          <w:sz w:val="28"/>
          <w:szCs w:val="28"/>
        </w:rPr>
      </w:pPr>
      <w:bookmarkStart w:id="7" w:name="_Toc134350019"/>
      <w:r>
        <w:rPr>
          <w:rFonts w:ascii="Times New Roman" w:eastAsia="仿宋" w:hAnsi="Times New Roman"/>
          <w:sz w:val="28"/>
          <w:szCs w:val="28"/>
        </w:rPr>
        <w:t xml:space="preserve">2. </w:t>
      </w:r>
      <w:r>
        <w:rPr>
          <w:rFonts w:ascii="Times New Roman" w:eastAsia="仿宋" w:hAnsi="Times New Roman"/>
          <w:sz w:val="28"/>
          <w:szCs w:val="28"/>
        </w:rPr>
        <w:t>矢量面积</w:t>
      </w:r>
      <w:bookmarkEnd w:id="7"/>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对所有自然保护地边界和功能分区进行</w:t>
      </w:r>
      <w:r>
        <w:rPr>
          <w:rFonts w:ascii="Times New Roman" w:eastAsia="仿宋" w:hAnsi="Times New Roman" w:cs="Times New Roman" w:hint="eastAsia"/>
          <w:sz w:val="28"/>
          <w:szCs w:val="28"/>
        </w:rPr>
        <w:t>勘界后</w:t>
      </w:r>
      <w:r>
        <w:rPr>
          <w:rFonts w:ascii="Times New Roman" w:eastAsia="仿宋" w:hAnsi="Times New Roman" w:cs="Times New Roman"/>
          <w:sz w:val="28"/>
          <w:szCs w:val="28"/>
        </w:rPr>
        <w:t>矢量落图，确定矢量总面积</w:t>
      </w:r>
      <w:r>
        <w:rPr>
          <w:rFonts w:ascii="Times New Roman" w:eastAsia="仿宋" w:hAnsi="Times New Roman" w:cs="Times New Roman" w:hint="eastAsia"/>
          <w:sz w:val="28"/>
          <w:szCs w:val="28"/>
        </w:rPr>
        <w:t>为</w:t>
      </w:r>
      <w:r>
        <w:rPr>
          <w:rFonts w:ascii="Times New Roman" w:eastAsia="仿宋" w:hAnsi="Times New Roman" w:cs="Times New Roman"/>
          <w:sz w:val="28"/>
          <w:szCs w:val="28"/>
        </w:rPr>
        <w:t>152594.34</w:t>
      </w:r>
      <w:r>
        <w:rPr>
          <w:rFonts w:ascii="Times New Roman" w:eastAsia="仿宋" w:hAnsi="Times New Roman" w:cs="Times New Roman"/>
          <w:sz w:val="28"/>
          <w:szCs w:val="28"/>
        </w:rPr>
        <w:t>公顷。</w:t>
      </w:r>
    </w:p>
    <w:p w:rsidR="002503C6" w:rsidRDefault="002503C6" w:rsidP="002503C6">
      <w:pPr>
        <w:pStyle w:val="3"/>
        <w:keepNext w:val="0"/>
        <w:keepLines w:val="0"/>
        <w:adjustRightInd w:val="0"/>
        <w:snapToGrid w:val="0"/>
        <w:spacing w:before="0" w:after="0" w:line="600" w:lineRule="atLeast"/>
        <w:ind w:firstLineChars="200" w:firstLine="562"/>
        <w:rPr>
          <w:rFonts w:ascii="Times New Roman" w:eastAsia="仿宋" w:hAnsi="Times New Roman"/>
          <w:sz w:val="28"/>
          <w:szCs w:val="28"/>
        </w:rPr>
      </w:pPr>
      <w:bookmarkStart w:id="8" w:name="_Toc134350020"/>
      <w:r>
        <w:rPr>
          <w:rFonts w:ascii="Times New Roman" w:eastAsia="仿宋" w:hAnsi="Times New Roman"/>
          <w:sz w:val="28"/>
          <w:szCs w:val="28"/>
        </w:rPr>
        <w:t xml:space="preserve">3. </w:t>
      </w:r>
      <w:r>
        <w:rPr>
          <w:rFonts w:ascii="Times New Roman" w:eastAsia="仿宋" w:hAnsi="Times New Roman"/>
          <w:sz w:val="28"/>
          <w:szCs w:val="28"/>
        </w:rPr>
        <w:t>净占地面积</w:t>
      </w:r>
      <w:bookmarkEnd w:id="8"/>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剔除交叉重叠因素，</w:t>
      </w:r>
      <w:r>
        <w:rPr>
          <w:rFonts w:ascii="Times New Roman" w:eastAsia="仿宋" w:hAnsi="Times New Roman" w:cs="Times New Roman" w:hint="eastAsia"/>
          <w:sz w:val="28"/>
          <w:szCs w:val="28"/>
        </w:rPr>
        <w:t>本市</w:t>
      </w:r>
      <w:r>
        <w:rPr>
          <w:rFonts w:ascii="Times New Roman" w:eastAsia="仿宋" w:hAnsi="Times New Roman" w:cs="Times New Roman"/>
          <w:sz w:val="28"/>
          <w:szCs w:val="28"/>
        </w:rPr>
        <w:t>自然保护地实际净占地总面积</w:t>
      </w:r>
      <w:r>
        <w:rPr>
          <w:rFonts w:ascii="Times New Roman" w:eastAsia="仿宋" w:hAnsi="Times New Roman" w:cs="Times New Roman" w:hint="eastAsia"/>
          <w:sz w:val="28"/>
          <w:szCs w:val="28"/>
        </w:rPr>
        <w:t>为</w:t>
      </w:r>
      <w:r>
        <w:rPr>
          <w:rFonts w:ascii="Times New Roman" w:eastAsia="仿宋" w:hAnsi="Times New Roman" w:cs="Times New Roman"/>
          <w:sz w:val="28"/>
          <w:szCs w:val="28"/>
        </w:rPr>
        <w:t>114646.6</w:t>
      </w:r>
      <w:r>
        <w:rPr>
          <w:rFonts w:ascii="Times New Roman" w:eastAsia="仿宋" w:hAnsi="Times New Roman" w:cs="Times New Roman"/>
          <w:sz w:val="28"/>
          <w:szCs w:val="28"/>
        </w:rPr>
        <w:t>公顷。</w:t>
      </w:r>
    </w:p>
    <w:p w:rsidR="002503C6" w:rsidRDefault="002503C6" w:rsidP="002503C6">
      <w:pPr>
        <w:pStyle w:val="2"/>
        <w:keepNext w:val="0"/>
        <w:keepLines w:val="0"/>
        <w:widowControl w:val="0"/>
        <w:adjustRightInd w:val="0"/>
        <w:snapToGrid w:val="0"/>
        <w:spacing w:before="0" w:after="0" w:line="600" w:lineRule="atLeast"/>
        <w:ind w:firstLineChars="200" w:firstLine="562"/>
        <w:jc w:val="both"/>
        <w:rPr>
          <w:rFonts w:ascii="Times New Roman" w:eastAsia="仿宋" w:hAnsi="Times New Roman" w:cs="Times New Roman"/>
          <w:sz w:val="28"/>
          <w:szCs w:val="28"/>
        </w:rPr>
      </w:pPr>
      <w:bookmarkStart w:id="9" w:name="_Toc134350021"/>
      <w:r>
        <w:rPr>
          <w:rFonts w:ascii="Times New Roman" w:eastAsia="仿宋" w:hAnsi="Times New Roman" w:cs="Times New Roman"/>
          <w:sz w:val="28"/>
          <w:szCs w:val="28"/>
        </w:rPr>
        <w:t>（三）分类概述</w:t>
      </w:r>
      <w:bookmarkEnd w:id="9"/>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各类自然保护地具体情况如下：</w:t>
      </w:r>
    </w:p>
    <w:p w:rsidR="002503C6" w:rsidRDefault="002503C6" w:rsidP="002503C6">
      <w:pPr>
        <w:pStyle w:val="3"/>
        <w:keepNext w:val="0"/>
        <w:keepLines w:val="0"/>
        <w:adjustRightInd w:val="0"/>
        <w:snapToGrid w:val="0"/>
        <w:spacing w:before="0" w:after="0" w:line="600" w:lineRule="atLeast"/>
        <w:ind w:firstLineChars="200" w:firstLine="562"/>
        <w:rPr>
          <w:rFonts w:ascii="Times New Roman" w:eastAsia="仿宋" w:hAnsi="Times New Roman"/>
          <w:sz w:val="28"/>
          <w:szCs w:val="28"/>
        </w:rPr>
      </w:pPr>
      <w:bookmarkStart w:id="10" w:name="_Toc134350022"/>
      <w:r>
        <w:rPr>
          <w:rFonts w:ascii="Times New Roman" w:eastAsia="仿宋" w:hAnsi="Times New Roman" w:hint="eastAsia"/>
          <w:sz w:val="28"/>
          <w:szCs w:val="28"/>
        </w:rPr>
        <w:t>1</w:t>
      </w:r>
      <w:r>
        <w:rPr>
          <w:rFonts w:ascii="Times New Roman" w:eastAsia="仿宋" w:hAnsi="Times New Roman" w:hint="eastAsia"/>
          <w:sz w:val="28"/>
          <w:szCs w:val="28"/>
        </w:rPr>
        <w:t>、自然保护区</w:t>
      </w:r>
      <w:bookmarkEnd w:id="10"/>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hint="eastAsia"/>
          <w:sz w:val="28"/>
          <w:szCs w:val="28"/>
        </w:rPr>
        <w:lastRenderedPageBreak/>
        <w:t>本市现有自然保护区</w:t>
      </w:r>
      <w:r>
        <w:rPr>
          <w:rFonts w:ascii="Times New Roman" w:eastAsia="仿宋" w:hAnsi="Times New Roman" w:cs="Times New Roman" w:hint="eastAsia"/>
          <w:sz w:val="28"/>
          <w:szCs w:val="28"/>
        </w:rPr>
        <w:t>4</w:t>
      </w:r>
      <w:r>
        <w:rPr>
          <w:rFonts w:ascii="Times New Roman" w:eastAsia="仿宋" w:hAnsi="Times New Roman" w:cs="Times New Roman" w:hint="eastAsia"/>
          <w:sz w:val="28"/>
          <w:szCs w:val="28"/>
        </w:rPr>
        <w:t>处，总面积</w:t>
      </w:r>
      <w:r>
        <w:rPr>
          <w:rFonts w:ascii="Times New Roman" w:eastAsia="仿宋" w:hAnsi="Times New Roman" w:cs="Times New Roman" w:hint="eastAsia"/>
          <w:sz w:val="28"/>
          <w:szCs w:val="28"/>
        </w:rPr>
        <w:t>1</w:t>
      </w:r>
      <w:r>
        <w:rPr>
          <w:rFonts w:ascii="Times New Roman" w:eastAsia="仿宋" w:hAnsi="Times New Roman" w:cs="Times New Roman"/>
          <w:sz w:val="28"/>
          <w:szCs w:val="28"/>
        </w:rPr>
        <w:t>35857.48</w:t>
      </w:r>
      <w:r>
        <w:rPr>
          <w:rFonts w:ascii="Times New Roman" w:eastAsia="仿宋" w:hAnsi="Times New Roman" w:cs="Times New Roman" w:hint="eastAsia"/>
          <w:sz w:val="28"/>
          <w:szCs w:val="28"/>
        </w:rPr>
        <w:t>公顷。其中：</w:t>
      </w:r>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hint="eastAsia"/>
          <w:sz w:val="28"/>
          <w:szCs w:val="28"/>
        </w:rPr>
        <w:t>国家级自然保护区</w:t>
      </w:r>
      <w:r>
        <w:rPr>
          <w:rFonts w:ascii="Times New Roman" w:eastAsia="仿宋" w:hAnsi="Times New Roman" w:cs="Times New Roman" w:hint="eastAsia"/>
          <w:sz w:val="28"/>
          <w:szCs w:val="28"/>
        </w:rPr>
        <w:t>2</w:t>
      </w:r>
      <w:r>
        <w:rPr>
          <w:rFonts w:ascii="Times New Roman" w:eastAsia="仿宋" w:hAnsi="Times New Roman" w:cs="Times New Roman" w:hint="eastAsia"/>
          <w:sz w:val="28"/>
          <w:szCs w:val="28"/>
        </w:rPr>
        <w:t>处，总面积</w:t>
      </w:r>
      <w:r>
        <w:rPr>
          <w:rFonts w:ascii="Times New Roman" w:eastAsia="仿宋" w:hAnsi="Times New Roman" w:cs="Times New Roman" w:hint="eastAsia"/>
          <w:sz w:val="28"/>
          <w:szCs w:val="28"/>
        </w:rPr>
        <w:t>65228.54</w:t>
      </w:r>
      <w:r>
        <w:rPr>
          <w:rFonts w:ascii="Times New Roman" w:eastAsia="仿宋" w:hAnsi="Times New Roman" w:cs="Times New Roman" w:hint="eastAsia"/>
          <w:sz w:val="28"/>
          <w:szCs w:val="28"/>
        </w:rPr>
        <w:t>公顷，占自然保护区总面积的</w:t>
      </w:r>
      <w:r>
        <w:rPr>
          <w:rFonts w:ascii="Times New Roman" w:eastAsia="仿宋" w:hAnsi="Times New Roman" w:cs="Times New Roman" w:hint="eastAsia"/>
          <w:sz w:val="28"/>
          <w:szCs w:val="28"/>
        </w:rPr>
        <w:t>48.01%</w:t>
      </w:r>
      <w:r>
        <w:rPr>
          <w:rFonts w:ascii="Times New Roman" w:eastAsia="仿宋" w:hAnsi="Times New Roman" w:cs="Times New Roman" w:hint="eastAsia"/>
          <w:sz w:val="28"/>
          <w:szCs w:val="28"/>
        </w:rPr>
        <w:t>；</w:t>
      </w:r>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hint="eastAsia"/>
          <w:sz w:val="28"/>
          <w:szCs w:val="28"/>
        </w:rPr>
        <w:t>市级自然保护区</w:t>
      </w:r>
      <w:r>
        <w:rPr>
          <w:rFonts w:ascii="Times New Roman" w:eastAsia="仿宋" w:hAnsi="Times New Roman" w:cs="Times New Roman" w:hint="eastAsia"/>
          <w:sz w:val="28"/>
          <w:szCs w:val="28"/>
        </w:rPr>
        <w:t>2</w:t>
      </w:r>
      <w:r>
        <w:rPr>
          <w:rFonts w:ascii="Times New Roman" w:eastAsia="仿宋" w:hAnsi="Times New Roman" w:cs="Times New Roman" w:hint="eastAsia"/>
          <w:sz w:val="28"/>
          <w:szCs w:val="28"/>
        </w:rPr>
        <w:t>处，总面积</w:t>
      </w:r>
      <w:r>
        <w:rPr>
          <w:rFonts w:ascii="Times New Roman" w:eastAsia="仿宋" w:hAnsi="Times New Roman" w:cs="Times New Roman" w:hint="eastAsia"/>
          <w:sz w:val="28"/>
          <w:szCs w:val="28"/>
        </w:rPr>
        <w:t>70628.84</w:t>
      </w:r>
      <w:r>
        <w:rPr>
          <w:rFonts w:ascii="Times New Roman" w:eastAsia="仿宋" w:hAnsi="Times New Roman" w:cs="Times New Roman" w:hint="eastAsia"/>
          <w:sz w:val="28"/>
          <w:szCs w:val="28"/>
        </w:rPr>
        <w:t>公顷，占自然保护区总面积的</w:t>
      </w:r>
      <w:r>
        <w:rPr>
          <w:rFonts w:ascii="Times New Roman" w:eastAsia="仿宋" w:hAnsi="Times New Roman" w:cs="Times New Roman" w:hint="eastAsia"/>
          <w:sz w:val="28"/>
          <w:szCs w:val="28"/>
        </w:rPr>
        <w:t>51.99%</w:t>
      </w:r>
      <w:r>
        <w:rPr>
          <w:rFonts w:ascii="Times New Roman" w:eastAsia="仿宋" w:hAnsi="Times New Roman" w:cs="Times New Roman" w:hint="eastAsia"/>
          <w:sz w:val="28"/>
          <w:szCs w:val="28"/>
        </w:rPr>
        <w:t>。</w:t>
      </w:r>
    </w:p>
    <w:p w:rsidR="002503C6" w:rsidRDefault="002503C6" w:rsidP="002503C6">
      <w:pPr>
        <w:pStyle w:val="3"/>
        <w:keepNext w:val="0"/>
        <w:keepLines w:val="0"/>
        <w:adjustRightInd w:val="0"/>
        <w:snapToGrid w:val="0"/>
        <w:spacing w:before="0" w:after="0" w:line="600" w:lineRule="atLeast"/>
        <w:ind w:firstLineChars="200" w:firstLine="562"/>
        <w:rPr>
          <w:rFonts w:ascii="Times New Roman" w:eastAsia="仿宋" w:hAnsi="Times New Roman"/>
          <w:sz w:val="28"/>
          <w:szCs w:val="28"/>
        </w:rPr>
      </w:pPr>
      <w:bookmarkStart w:id="11" w:name="_Toc134350023"/>
      <w:r>
        <w:rPr>
          <w:rFonts w:ascii="Times New Roman" w:eastAsia="仿宋" w:hAnsi="Times New Roman" w:hint="eastAsia"/>
          <w:sz w:val="28"/>
          <w:szCs w:val="28"/>
        </w:rPr>
        <w:t>2</w:t>
      </w:r>
      <w:r>
        <w:rPr>
          <w:rFonts w:ascii="Times New Roman" w:eastAsia="仿宋" w:hAnsi="Times New Roman" w:hint="eastAsia"/>
          <w:sz w:val="28"/>
          <w:szCs w:val="28"/>
        </w:rPr>
        <w:t>、自然公园</w:t>
      </w:r>
      <w:bookmarkEnd w:id="11"/>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hint="eastAsia"/>
          <w:sz w:val="28"/>
          <w:szCs w:val="28"/>
        </w:rPr>
        <w:t>本市现有自然公园</w:t>
      </w:r>
      <w:r>
        <w:rPr>
          <w:rFonts w:ascii="Times New Roman" w:eastAsia="仿宋" w:hAnsi="Times New Roman" w:cs="Times New Roman" w:hint="eastAsia"/>
          <w:sz w:val="28"/>
          <w:szCs w:val="28"/>
        </w:rPr>
        <w:t>7</w:t>
      </w:r>
      <w:r>
        <w:rPr>
          <w:rFonts w:ascii="Times New Roman" w:eastAsia="仿宋" w:hAnsi="Times New Roman" w:cs="Times New Roman" w:hint="eastAsia"/>
          <w:sz w:val="28"/>
          <w:szCs w:val="28"/>
        </w:rPr>
        <w:t>处，均为国家级，总面积为</w:t>
      </w:r>
      <w:r>
        <w:rPr>
          <w:rFonts w:ascii="Times New Roman" w:eastAsia="仿宋" w:hAnsi="Times New Roman" w:cs="Times New Roman"/>
          <w:sz w:val="28"/>
          <w:szCs w:val="28"/>
        </w:rPr>
        <w:t>16736.86</w:t>
      </w:r>
      <w:r>
        <w:rPr>
          <w:rFonts w:ascii="Times New Roman" w:eastAsia="仿宋" w:hAnsi="Times New Roman" w:cs="Times New Roman"/>
          <w:sz w:val="28"/>
          <w:szCs w:val="28"/>
        </w:rPr>
        <w:t>公顷</w:t>
      </w:r>
      <w:r>
        <w:rPr>
          <w:rFonts w:ascii="Times New Roman" w:eastAsia="仿宋" w:hAnsi="Times New Roman" w:cs="Times New Roman" w:hint="eastAsia"/>
          <w:sz w:val="28"/>
          <w:szCs w:val="28"/>
        </w:rPr>
        <w:t>。其中：</w:t>
      </w:r>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hint="eastAsia"/>
          <w:sz w:val="28"/>
          <w:szCs w:val="28"/>
        </w:rPr>
        <w:t>地质公园</w:t>
      </w:r>
      <w:r>
        <w:rPr>
          <w:rFonts w:ascii="Times New Roman" w:eastAsia="仿宋" w:hAnsi="Times New Roman" w:cs="Times New Roman" w:hint="eastAsia"/>
          <w:sz w:val="28"/>
          <w:szCs w:val="28"/>
        </w:rPr>
        <w:t>1</w:t>
      </w:r>
      <w:r>
        <w:rPr>
          <w:rFonts w:ascii="Times New Roman" w:eastAsia="仿宋" w:hAnsi="Times New Roman" w:cs="Times New Roman" w:hint="eastAsia"/>
          <w:sz w:val="28"/>
          <w:szCs w:val="28"/>
        </w:rPr>
        <w:t>处，面积为</w:t>
      </w:r>
      <w:r>
        <w:rPr>
          <w:rFonts w:ascii="Times New Roman" w:eastAsia="仿宋" w:hAnsi="Times New Roman" w:cs="Times New Roman"/>
          <w:sz w:val="28"/>
          <w:szCs w:val="28"/>
        </w:rPr>
        <w:t xml:space="preserve">14476.76 </w:t>
      </w:r>
      <w:r>
        <w:rPr>
          <w:rFonts w:ascii="Times New Roman" w:eastAsia="仿宋" w:hAnsi="Times New Roman" w:cs="Times New Roman"/>
          <w:sz w:val="28"/>
          <w:szCs w:val="28"/>
        </w:rPr>
        <w:t>公顷</w:t>
      </w:r>
      <w:r>
        <w:rPr>
          <w:rFonts w:ascii="Times New Roman" w:eastAsia="仿宋" w:hAnsi="Times New Roman" w:cs="Times New Roman" w:hint="eastAsia"/>
          <w:sz w:val="28"/>
          <w:szCs w:val="28"/>
        </w:rPr>
        <w:t>，占自然公园总面积的</w:t>
      </w:r>
      <w:r>
        <w:rPr>
          <w:rFonts w:ascii="Times New Roman" w:eastAsia="仿宋" w:hAnsi="Times New Roman" w:cs="Times New Roman" w:hint="eastAsia"/>
          <w:sz w:val="28"/>
          <w:szCs w:val="28"/>
        </w:rPr>
        <w:t>86.5%</w:t>
      </w:r>
      <w:r>
        <w:rPr>
          <w:rFonts w:ascii="Times New Roman" w:eastAsia="仿宋" w:hAnsi="Times New Roman" w:cs="Times New Roman" w:hint="eastAsia"/>
          <w:sz w:val="28"/>
          <w:szCs w:val="28"/>
        </w:rPr>
        <w:t>；</w:t>
      </w:r>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hint="eastAsia"/>
          <w:sz w:val="28"/>
          <w:szCs w:val="28"/>
        </w:rPr>
        <w:t>森林公园</w:t>
      </w:r>
      <w:r>
        <w:rPr>
          <w:rFonts w:ascii="Times New Roman" w:eastAsia="仿宋" w:hAnsi="Times New Roman" w:cs="Times New Roman" w:hint="eastAsia"/>
          <w:sz w:val="28"/>
          <w:szCs w:val="28"/>
        </w:rPr>
        <w:t>4</w:t>
      </w:r>
      <w:r>
        <w:rPr>
          <w:rFonts w:ascii="Times New Roman" w:eastAsia="仿宋" w:hAnsi="Times New Roman" w:cs="Times New Roman" w:hint="eastAsia"/>
          <w:sz w:val="28"/>
          <w:szCs w:val="28"/>
        </w:rPr>
        <w:t>处，总面积为</w:t>
      </w:r>
      <w:r>
        <w:rPr>
          <w:rFonts w:ascii="Times New Roman" w:eastAsia="仿宋" w:hAnsi="Times New Roman" w:cs="Times New Roman" w:hint="eastAsia"/>
          <w:sz w:val="28"/>
          <w:szCs w:val="28"/>
        </w:rPr>
        <w:t>1</w:t>
      </w:r>
      <w:r>
        <w:rPr>
          <w:rFonts w:ascii="Times New Roman" w:eastAsia="仿宋" w:hAnsi="Times New Roman" w:cs="Times New Roman"/>
          <w:sz w:val="28"/>
          <w:szCs w:val="28"/>
        </w:rPr>
        <w:t>790.69</w:t>
      </w:r>
      <w:r>
        <w:rPr>
          <w:rFonts w:ascii="Times New Roman" w:eastAsia="仿宋" w:hAnsi="Times New Roman" w:cs="Times New Roman"/>
          <w:sz w:val="28"/>
          <w:szCs w:val="28"/>
        </w:rPr>
        <w:t>公顷</w:t>
      </w:r>
      <w:r>
        <w:rPr>
          <w:rFonts w:ascii="Times New Roman" w:eastAsia="仿宋" w:hAnsi="Times New Roman" w:cs="Times New Roman" w:hint="eastAsia"/>
          <w:sz w:val="28"/>
          <w:szCs w:val="28"/>
        </w:rPr>
        <w:t>，占自然公园总面积的</w:t>
      </w:r>
      <w:r>
        <w:rPr>
          <w:rFonts w:ascii="Times New Roman" w:eastAsia="仿宋" w:hAnsi="Times New Roman" w:cs="Times New Roman" w:hint="eastAsia"/>
          <w:sz w:val="28"/>
          <w:szCs w:val="28"/>
        </w:rPr>
        <w:t>10.7%</w:t>
      </w:r>
      <w:r>
        <w:rPr>
          <w:rFonts w:ascii="Times New Roman" w:eastAsia="仿宋" w:hAnsi="Times New Roman" w:cs="Times New Roman" w:hint="eastAsia"/>
          <w:sz w:val="28"/>
          <w:szCs w:val="28"/>
        </w:rPr>
        <w:t>；</w:t>
      </w:r>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hint="eastAsia"/>
          <w:sz w:val="28"/>
          <w:szCs w:val="28"/>
        </w:rPr>
        <w:t>湿地公园</w:t>
      </w:r>
      <w:r>
        <w:rPr>
          <w:rFonts w:ascii="Times New Roman" w:eastAsia="仿宋" w:hAnsi="Times New Roman" w:cs="Times New Roman" w:hint="eastAsia"/>
          <w:sz w:val="28"/>
          <w:szCs w:val="28"/>
        </w:rPr>
        <w:t>2</w:t>
      </w:r>
      <w:r>
        <w:rPr>
          <w:rFonts w:ascii="Times New Roman" w:eastAsia="仿宋" w:hAnsi="Times New Roman" w:cs="Times New Roman" w:hint="eastAsia"/>
          <w:sz w:val="28"/>
          <w:szCs w:val="28"/>
        </w:rPr>
        <w:t>处，总面积为</w:t>
      </w:r>
      <w:r>
        <w:rPr>
          <w:rFonts w:ascii="Times New Roman" w:eastAsia="仿宋" w:hAnsi="Times New Roman" w:cs="Times New Roman" w:hint="eastAsia"/>
          <w:sz w:val="28"/>
          <w:szCs w:val="28"/>
        </w:rPr>
        <w:t>4</w:t>
      </w:r>
      <w:r>
        <w:rPr>
          <w:rFonts w:ascii="Times New Roman" w:eastAsia="仿宋" w:hAnsi="Times New Roman" w:cs="Times New Roman"/>
          <w:sz w:val="28"/>
          <w:szCs w:val="28"/>
        </w:rPr>
        <w:t xml:space="preserve">69.41 </w:t>
      </w:r>
      <w:r>
        <w:rPr>
          <w:rFonts w:ascii="Times New Roman" w:eastAsia="仿宋" w:hAnsi="Times New Roman" w:cs="Times New Roman"/>
          <w:sz w:val="28"/>
          <w:szCs w:val="28"/>
        </w:rPr>
        <w:t>公顷</w:t>
      </w:r>
      <w:r>
        <w:rPr>
          <w:rFonts w:ascii="Times New Roman" w:eastAsia="仿宋" w:hAnsi="Times New Roman" w:cs="Times New Roman" w:hint="eastAsia"/>
          <w:sz w:val="28"/>
          <w:szCs w:val="28"/>
        </w:rPr>
        <w:t>，占自然公园总面积的</w:t>
      </w:r>
      <w:r>
        <w:rPr>
          <w:rFonts w:ascii="Times New Roman" w:eastAsia="仿宋" w:hAnsi="Times New Roman" w:cs="Times New Roman" w:hint="eastAsia"/>
          <w:sz w:val="28"/>
          <w:szCs w:val="28"/>
        </w:rPr>
        <w:t>2.8%</w:t>
      </w:r>
      <w:r>
        <w:rPr>
          <w:rFonts w:ascii="Times New Roman" w:eastAsia="仿宋" w:hAnsi="Times New Roman" w:cs="Times New Roman" w:hint="eastAsia"/>
          <w:sz w:val="28"/>
          <w:szCs w:val="28"/>
        </w:rPr>
        <w:t>。</w:t>
      </w:r>
    </w:p>
    <w:p w:rsidR="002503C6" w:rsidRDefault="002503C6" w:rsidP="002503C6">
      <w:pPr>
        <w:pStyle w:val="1"/>
        <w:keepNext w:val="0"/>
        <w:keepLines w:val="0"/>
        <w:widowControl w:val="0"/>
        <w:adjustRightInd w:val="0"/>
        <w:snapToGrid w:val="0"/>
        <w:spacing w:before="0" w:after="0" w:line="600" w:lineRule="atLeast"/>
        <w:ind w:firstLineChars="200" w:firstLine="562"/>
        <w:jc w:val="both"/>
        <w:rPr>
          <w:rFonts w:ascii="Times New Roman" w:eastAsia="仿宋" w:hAnsi="Times New Roman" w:cs="Times New Roman"/>
          <w:sz w:val="28"/>
          <w:szCs w:val="28"/>
        </w:rPr>
      </w:pPr>
      <w:bookmarkStart w:id="12" w:name="_Toc134350024"/>
      <w:r>
        <w:rPr>
          <w:rFonts w:ascii="Times New Roman" w:eastAsia="仿宋" w:hAnsi="Times New Roman" w:cs="Times New Roman" w:hint="eastAsia"/>
          <w:sz w:val="28"/>
          <w:szCs w:val="28"/>
        </w:rPr>
        <w:t>二</w:t>
      </w:r>
      <w:r>
        <w:rPr>
          <w:rFonts w:ascii="Times New Roman" w:eastAsia="仿宋" w:hAnsi="Times New Roman" w:cs="Times New Roman"/>
          <w:sz w:val="28"/>
          <w:szCs w:val="28"/>
        </w:rPr>
        <w:t>、整合优化结果</w:t>
      </w:r>
      <w:bookmarkEnd w:id="12"/>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整合优化后，</w:t>
      </w:r>
      <w:bookmarkStart w:id="13" w:name="_Hlk99868007"/>
      <w:r>
        <w:rPr>
          <w:rFonts w:ascii="Times New Roman" w:eastAsia="仿宋" w:hAnsi="Times New Roman" w:cs="Times New Roman" w:hint="eastAsia"/>
          <w:sz w:val="28"/>
          <w:szCs w:val="28"/>
        </w:rPr>
        <w:t>本市</w:t>
      </w:r>
      <w:r>
        <w:rPr>
          <w:rFonts w:ascii="Times New Roman" w:eastAsia="仿宋" w:hAnsi="Times New Roman" w:cs="Times New Roman"/>
          <w:sz w:val="28"/>
          <w:szCs w:val="28"/>
        </w:rPr>
        <w:t>共有</w:t>
      </w:r>
      <w:r>
        <w:rPr>
          <w:rFonts w:ascii="Times New Roman" w:eastAsia="仿宋" w:hAnsi="Times New Roman" w:cs="Times New Roman"/>
          <w:sz w:val="28"/>
          <w:szCs w:val="28"/>
        </w:rPr>
        <w:t>7</w:t>
      </w:r>
      <w:r>
        <w:rPr>
          <w:rFonts w:ascii="Times New Roman" w:eastAsia="仿宋" w:hAnsi="Times New Roman" w:cs="Times New Roman"/>
          <w:sz w:val="28"/>
          <w:szCs w:val="28"/>
        </w:rPr>
        <w:t>个自然保护地，总面积</w:t>
      </w:r>
      <w:r>
        <w:rPr>
          <w:rFonts w:ascii="Times New Roman" w:eastAsia="仿宋" w:hAnsi="Times New Roman" w:cs="Times New Roman" w:hint="eastAsia"/>
          <w:sz w:val="28"/>
          <w:szCs w:val="28"/>
        </w:rPr>
        <w:t>为</w:t>
      </w:r>
      <w:r>
        <w:rPr>
          <w:rFonts w:ascii="Times New Roman" w:eastAsia="仿宋" w:hAnsi="Times New Roman" w:cs="Times New Roman"/>
          <w:sz w:val="28"/>
          <w:szCs w:val="28"/>
        </w:rPr>
        <w:t>113699.03</w:t>
      </w:r>
      <w:r>
        <w:rPr>
          <w:rFonts w:ascii="Times New Roman" w:eastAsia="仿宋" w:hAnsi="Times New Roman" w:cs="Times New Roman"/>
          <w:sz w:val="28"/>
          <w:szCs w:val="28"/>
        </w:rPr>
        <w:t>公顷，</w:t>
      </w:r>
      <w:r>
        <w:rPr>
          <w:rFonts w:ascii="Times New Roman" w:eastAsia="仿宋" w:hAnsi="Times New Roman" w:cs="Times New Roman" w:hint="eastAsia"/>
          <w:sz w:val="28"/>
          <w:szCs w:val="28"/>
        </w:rPr>
        <w:t>占本市国土面积的</w:t>
      </w:r>
      <w:r>
        <w:rPr>
          <w:rFonts w:ascii="Times New Roman" w:eastAsia="仿宋" w:hAnsi="Times New Roman" w:cs="Times New Roman"/>
          <w:sz w:val="28"/>
          <w:szCs w:val="28"/>
        </w:rPr>
        <w:t>6.42%</w:t>
      </w:r>
      <w:r>
        <w:rPr>
          <w:rFonts w:ascii="Times New Roman" w:eastAsia="仿宋" w:hAnsi="Times New Roman" w:cs="Times New Roman" w:hint="eastAsia"/>
          <w:sz w:val="28"/>
          <w:szCs w:val="28"/>
        </w:rPr>
        <w:t>。</w:t>
      </w:r>
      <w:r>
        <w:rPr>
          <w:rFonts w:ascii="Times New Roman" w:eastAsia="仿宋" w:hAnsi="Times New Roman" w:cs="Times New Roman"/>
          <w:sz w:val="28"/>
          <w:szCs w:val="28"/>
        </w:rPr>
        <w:t>其中陆域面积</w:t>
      </w:r>
      <w:r>
        <w:rPr>
          <w:rFonts w:ascii="Times New Roman" w:eastAsia="仿宋" w:hAnsi="Times New Roman" w:cs="Times New Roman"/>
          <w:sz w:val="28"/>
          <w:szCs w:val="28"/>
        </w:rPr>
        <w:t>1526.80</w:t>
      </w:r>
      <w:r>
        <w:rPr>
          <w:rFonts w:ascii="Times New Roman" w:eastAsia="仿宋" w:hAnsi="Times New Roman" w:cs="Times New Roman"/>
          <w:sz w:val="28"/>
          <w:szCs w:val="28"/>
        </w:rPr>
        <w:t>公顷，占</w:t>
      </w:r>
      <w:r>
        <w:rPr>
          <w:rFonts w:ascii="Times New Roman" w:eastAsia="仿宋" w:hAnsi="Times New Roman" w:cs="Times New Roman" w:hint="eastAsia"/>
          <w:sz w:val="28"/>
          <w:szCs w:val="28"/>
        </w:rPr>
        <w:t>本</w:t>
      </w:r>
      <w:r>
        <w:rPr>
          <w:rFonts w:ascii="Times New Roman" w:eastAsia="仿宋" w:hAnsi="Times New Roman" w:cs="Times New Roman"/>
          <w:sz w:val="28"/>
          <w:szCs w:val="28"/>
        </w:rPr>
        <w:t>市陆域国土总面积的</w:t>
      </w:r>
      <w:r>
        <w:rPr>
          <w:rFonts w:ascii="Times New Roman" w:eastAsia="仿宋" w:hAnsi="Times New Roman" w:cs="Times New Roman"/>
          <w:sz w:val="28"/>
          <w:szCs w:val="28"/>
        </w:rPr>
        <w:t>0.22%</w:t>
      </w:r>
      <w:r>
        <w:rPr>
          <w:rFonts w:ascii="Times New Roman" w:eastAsia="仿宋" w:hAnsi="Times New Roman" w:cs="Times New Roman"/>
          <w:sz w:val="28"/>
          <w:szCs w:val="28"/>
        </w:rPr>
        <w:t>；</w:t>
      </w:r>
      <w:r>
        <w:rPr>
          <w:rFonts w:ascii="Times New Roman" w:eastAsia="仿宋" w:hAnsi="Times New Roman" w:cs="Times New Roman" w:hint="eastAsia"/>
          <w:sz w:val="28"/>
          <w:szCs w:val="28"/>
        </w:rPr>
        <w:t>长江河口及</w:t>
      </w:r>
      <w:r>
        <w:rPr>
          <w:rFonts w:ascii="Times New Roman" w:eastAsia="仿宋" w:hAnsi="Times New Roman" w:cs="Times New Roman"/>
          <w:sz w:val="28"/>
          <w:szCs w:val="28"/>
        </w:rPr>
        <w:t>海域面积</w:t>
      </w:r>
      <w:r>
        <w:rPr>
          <w:rFonts w:ascii="Times New Roman" w:eastAsia="仿宋" w:hAnsi="Times New Roman" w:cs="Times New Roman"/>
          <w:sz w:val="28"/>
          <w:szCs w:val="28"/>
        </w:rPr>
        <w:t>112172.23</w:t>
      </w:r>
      <w:r>
        <w:rPr>
          <w:rFonts w:ascii="Times New Roman" w:eastAsia="仿宋" w:hAnsi="Times New Roman" w:cs="Times New Roman"/>
          <w:sz w:val="28"/>
          <w:szCs w:val="28"/>
        </w:rPr>
        <w:t>公顷。</w:t>
      </w:r>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hint="eastAsia"/>
          <w:sz w:val="28"/>
          <w:szCs w:val="28"/>
        </w:rPr>
        <w:t>整合优化后，本市自然保护地均划入生态保护红线。</w:t>
      </w:r>
    </w:p>
    <w:p w:rsidR="002503C6" w:rsidRDefault="002503C6" w:rsidP="002503C6">
      <w:pPr>
        <w:pStyle w:val="2"/>
        <w:keepNext w:val="0"/>
        <w:keepLines w:val="0"/>
        <w:widowControl w:val="0"/>
        <w:adjustRightInd w:val="0"/>
        <w:snapToGrid w:val="0"/>
        <w:spacing w:before="0" w:after="0" w:line="600" w:lineRule="atLeast"/>
        <w:ind w:firstLineChars="200" w:firstLine="562"/>
        <w:jc w:val="both"/>
        <w:rPr>
          <w:rFonts w:ascii="Times New Roman" w:eastAsia="仿宋" w:hAnsi="Times New Roman" w:cs="Times New Roman"/>
          <w:sz w:val="28"/>
          <w:szCs w:val="28"/>
        </w:rPr>
      </w:pPr>
      <w:bookmarkStart w:id="14" w:name="_Toc134350025"/>
      <w:bookmarkEnd w:id="13"/>
      <w:r>
        <w:rPr>
          <w:rFonts w:ascii="Times New Roman" w:eastAsia="仿宋" w:hAnsi="Times New Roman" w:cs="Times New Roman"/>
          <w:sz w:val="28"/>
          <w:szCs w:val="28"/>
        </w:rPr>
        <w:t>（一）分类分级</w:t>
      </w:r>
      <w:bookmarkEnd w:id="14"/>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按类型，上海的自然保护地分为自然保护区、自然公园两大类。其中，自然保护区</w:t>
      </w:r>
      <w:r>
        <w:rPr>
          <w:rFonts w:ascii="Times New Roman" w:eastAsia="仿宋" w:hAnsi="Times New Roman" w:cs="Times New Roman"/>
          <w:sz w:val="28"/>
          <w:szCs w:val="28"/>
        </w:rPr>
        <w:t>3</w:t>
      </w:r>
      <w:r>
        <w:rPr>
          <w:rFonts w:ascii="Times New Roman" w:eastAsia="仿宋" w:hAnsi="Times New Roman" w:cs="Times New Roman"/>
          <w:sz w:val="28"/>
          <w:szCs w:val="28"/>
        </w:rPr>
        <w:t>处；自然公园包括森林公园和湿地公园两种类型，分别为</w:t>
      </w:r>
      <w:r>
        <w:rPr>
          <w:rFonts w:ascii="Times New Roman" w:eastAsia="仿宋" w:hAnsi="Times New Roman" w:cs="Times New Roman"/>
          <w:sz w:val="28"/>
          <w:szCs w:val="28"/>
        </w:rPr>
        <w:t>3</w:t>
      </w:r>
      <w:r>
        <w:rPr>
          <w:rFonts w:ascii="Times New Roman" w:eastAsia="仿宋" w:hAnsi="Times New Roman" w:cs="Times New Roman"/>
          <w:sz w:val="28"/>
          <w:szCs w:val="28"/>
        </w:rPr>
        <w:t>处和</w:t>
      </w:r>
      <w:r>
        <w:rPr>
          <w:rFonts w:ascii="Times New Roman" w:eastAsia="仿宋" w:hAnsi="Times New Roman" w:cs="Times New Roman"/>
          <w:sz w:val="28"/>
          <w:szCs w:val="28"/>
        </w:rPr>
        <w:t>1</w:t>
      </w:r>
      <w:r>
        <w:rPr>
          <w:rFonts w:ascii="Times New Roman" w:eastAsia="仿宋" w:hAnsi="Times New Roman" w:cs="Times New Roman"/>
          <w:sz w:val="28"/>
          <w:szCs w:val="28"/>
        </w:rPr>
        <w:t>处。</w:t>
      </w:r>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按批准设立层级，</w:t>
      </w:r>
      <w:r>
        <w:rPr>
          <w:rFonts w:ascii="Times New Roman" w:eastAsia="仿宋" w:hAnsi="Times New Roman" w:cs="Times New Roman" w:hint="eastAsia"/>
          <w:sz w:val="28"/>
          <w:szCs w:val="28"/>
        </w:rPr>
        <w:t>本市</w:t>
      </w:r>
      <w:r>
        <w:rPr>
          <w:rFonts w:ascii="Times New Roman" w:eastAsia="仿宋" w:hAnsi="Times New Roman" w:cs="Times New Roman"/>
          <w:sz w:val="28"/>
          <w:szCs w:val="28"/>
        </w:rPr>
        <w:t>的自然保护地分为国家级、地方级。其中，</w:t>
      </w:r>
      <w:r>
        <w:rPr>
          <w:rFonts w:ascii="Times New Roman" w:eastAsia="仿宋" w:hAnsi="Times New Roman" w:cs="Times New Roman"/>
          <w:sz w:val="28"/>
          <w:szCs w:val="28"/>
        </w:rPr>
        <w:lastRenderedPageBreak/>
        <w:t>国家级自然保护地</w:t>
      </w:r>
      <w:r>
        <w:rPr>
          <w:rFonts w:ascii="Times New Roman" w:eastAsia="仿宋" w:hAnsi="Times New Roman" w:cs="Times New Roman"/>
          <w:sz w:val="28"/>
          <w:szCs w:val="28"/>
        </w:rPr>
        <w:t>6</w:t>
      </w:r>
      <w:r>
        <w:rPr>
          <w:rFonts w:ascii="Times New Roman" w:eastAsia="仿宋" w:hAnsi="Times New Roman" w:cs="Times New Roman"/>
          <w:sz w:val="28"/>
          <w:szCs w:val="28"/>
        </w:rPr>
        <w:t>处，地方级</w:t>
      </w:r>
      <w:r>
        <w:rPr>
          <w:rFonts w:ascii="Times New Roman" w:eastAsia="仿宋" w:hAnsi="Times New Roman" w:cs="Times New Roman" w:hint="eastAsia"/>
          <w:sz w:val="28"/>
          <w:szCs w:val="28"/>
        </w:rPr>
        <w:t>自然</w:t>
      </w:r>
      <w:r>
        <w:rPr>
          <w:rFonts w:ascii="Times New Roman" w:eastAsia="仿宋" w:hAnsi="Times New Roman" w:cs="Times New Roman"/>
          <w:sz w:val="28"/>
          <w:szCs w:val="28"/>
        </w:rPr>
        <w:t>保护地</w:t>
      </w:r>
      <w:r>
        <w:rPr>
          <w:rFonts w:ascii="Times New Roman" w:eastAsia="仿宋" w:hAnsi="Times New Roman" w:cs="Times New Roman"/>
          <w:sz w:val="28"/>
          <w:szCs w:val="28"/>
        </w:rPr>
        <w:t>1</w:t>
      </w:r>
      <w:r>
        <w:rPr>
          <w:rFonts w:ascii="Times New Roman" w:eastAsia="仿宋" w:hAnsi="Times New Roman" w:cs="Times New Roman"/>
          <w:sz w:val="28"/>
          <w:szCs w:val="28"/>
        </w:rPr>
        <w:t>处。</w:t>
      </w:r>
    </w:p>
    <w:p w:rsidR="002503C6" w:rsidRDefault="002503C6" w:rsidP="002503C6">
      <w:pPr>
        <w:widowControl w:val="0"/>
        <w:adjustRightInd w:val="0"/>
        <w:snapToGrid w:val="0"/>
        <w:spacing w:line="600" w:lineRule="atLeast"/>
        <w:ind w:firstLineChars="200" w:firstLine="562"/>
        <w:jc w:val="both"/>
        <w:rPr>
          <w:rFonts w:ascii="Times New Roman" w:eastAsia="仿宋" w:hAnsi="Times New Roman" w:cs="Times New Roman"/>
          <w:b/>
          <w:sz w:val="28"/>
          <w:szCs w:val="28"/>
        </w:rPr>
      </w:pPr>
      <w:bookmarkStart w:id="15" w:name="_Toc60222813"/>
      <w:r>
        <w:rPr>
          <w:rFonts w:ascii="Times New Roman" w:eastAsia="仿宋" w:hAnsi="Times New Roman" w:cs="Times New Roman"/>
          <w:b/>
          <w:sz w:val="28"/>
          <w:szCs w:val="28"/>
        </w:rPr>
        <w:t xml:space="preserve">1. </w:t>
      </w:r>
      <w:r>
        <w:rPr>
          <w:rFonts w:ascii="Times New Roman" w:eastAsia="仿宋" w:hAnsi="Times New Roman" w:cs="Times New Roman"/>
          <w:b/>
          <w:sz w:val="28"/>
          <w:szCs w:val="28"/>
        </w:rPr>
        <w:t>自然保护区</w:t>
      </w:r>
      <w:bookmarkEnd w:id="15"/>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bookmarkStart w:id="16" w:name="_Hlk99868137"/>
      <w:r>
        <w:rPr>
          <w:rFonts w:ascii="Times New Roman" w:eastAsia="仿宋" w:hAnsi="Times New Roman" w:cs="Times New Roman"/>
          <w:sz w:val="28"/>
          <w:szCs w:val="28"/>
        </w:rPr>
        <w:t>整合优化后自然保护区</w:t>
      </w:r>
      <w:r>
        <w:rPr>
          <w:rFonts w:ascii="Times New Roman" w:eastAsia="仿宋" w:hAnsi="Times New Roman" w:cs="Times New Roman" w:hint="eastAsia"/>
          <w:sz w:val="28"/>
          <w:szCs w:val="28"/>
        </w:rPr>
        <w:t>共</w:t>
      </w:r>
      <w:r>
        <w:rPr>
          <w:rFonts w:ascii="Times New Roman" w:eastAsia="仿宋" w:hAnsi="Times New Roman" w:cs="Times New Roman"/>
          <w:sz w:val="28"/>
          <w:szCs w:val="28"/>
        </w:rPr>
        <w:t>3</w:t>
      </w:r>
      <w:r>
        <w:rPr>
          <w:rFonts w:ascii="Times New Roman" w:eastAsia="仿宋" w:hAnsi="Times New Roman" w:cs="Times New Roman"/>
          <w:sz w:val="28"/>
          <w:szCs w:val="28"/>
        </w:rPr>
        <w:t>个，总面积</w:t>
      </w:r>
      <w:r>
        <w:rPr>
          <w:rFonts w:ascii="Times New Roman" w:eastAsia="仿宋" w:hAnsi="Times New Roman" w:cs="Times New Roman" w:hint="eastAsia"/>
          <w:sz w:val="28"/>
          <w:szCs w:val="28"/>
        </w:rPr>
        <w:t>为</w:t>
      </w:r>
      <w:r>
        <w:rPr>
          <w:rFonts w:ascii="Times New Roman" w:eastAsia="仿宋" w:hAnsi="Times New Roman" w:cs="Times New Roman"/>
          <w:sz w:val="28"/>
          <w:szCs w:val="28"/>
        </w:rPr>
        <w:t>111848.99</w:t>
      </w:r>
      <w:r>
        <w:rPr>
          <w:rFonts w:ascii="Times New Roman" w:eastAsia="仿宋" w:hAnsi="Times New Roman" w:cs="Times New Roman"/>
          <w:sz w:val="28"/>
          <w:szCs w:val="28"/>
        </w:rPr>
        <w:t>公顷，占自然保护地总面积</w:t>
      </w:r>
      <w:r>
        <w:rPr>
          <w:rFonts w:ascii="Times New Roman" w:eastAsia="仿宋" w:hAnsi="Times New Roman" w:cs="Times New Roman"/>
          <w:sz w:val="28"/>
          <w:szCs w:val="28"/>
        </w:rPr>
        <w:t>98.37%</w:t>
      </w:r>
      <w:r>
        <w:rPr>
          <w:rFonts w:ascii="Times New Roman" w:eastAsia="仿宋" w:hAnsi="Times New Roman" w:cs="Times New Roman"/>
          <w:sz w:val="28"/>
          <w:szCs w:val="28"/>
        </w:rPr>
        <w:t>。</w:t>
      </w:r>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国家级自然保护区</w:t>
      </w:r>
      <w:r>
        <w:rPr>
          <w:rFonts w:ascii="Times New Roman" w:eastAsia="仿宋" w:hAnsi="Times New Roman" w:cs="Times New Roman"/>
          <w:sz w:val="28"/>
          <w:szCs w:val="28"/>
        </w:rPr>
        <w:t>2</w:t>
      </w:r>
      <w:r>
        <w:rPr>
          <w:rFonts w:ascii="Times New Roman" w:eastAsia="仿宋" w:hAnsi="Times New Roman" w:cs="Times New Roman"/>
          <w:sz w:val="28"/>
          <w:szCs w:val="28"/>
        </w:rPr>
        <w:t>个，面积</w:t>
      </w:r>
      <w:r>
        <w:rPr>
          <w:rFonts w:ascii="Times New Roman" w:eastAsia="仿宋" w:hAnsi="Times New Roman" w:cs="Times New Roman" w:hint="eastAsia"/>
          <w:sz w:val="28"/>
          <w:szCs w:val="28"/>
        </w:rPr>
        <w:t>为</w:t>
      </w:r>
      <w:r>
        <w:rPr>
          <w:rFonts w:ascii="Times New Roman" w:eastAsia="仿宋" w:hAnsi="Times New Roman" w:cs="Times New Roman"/>
          <w:sz w:val="28"/>
          <w:szCs w:val="28"/>
        </w:rPr>
        <w:t>110800.71</w:t>
      </w:r>
      <w:r>
        <w:rPr>
          <w:rFonts w:ascii="Times New Roman" w:eastAsia="仿宋" w:hAnsi="Times New Roman" w:cs="Times New Roman"/>
          <w:sz w:val="28"/>
          <w:szCs w:val="28"/>
        </w:rPr>
        <w:t>公顷，占自然保护区总面积的</w:t>
      </w:r>
      <w:r>
        <w:rPr>
          <w:rFonts w:ascii="Times New Roman" w:eastAsia="仿宋" w:hAnsi="Times New Roman" w:cs="Times New Roman"/>
          <w:sz w:val="28"/>
          <w:szCs w:val="28"/>
        </w:rPr>
        <w:t>99.06%</w:t>
      </w:r>
      <w:r>
        <w:rPr>
          <w:rFonts w:ascii="Times New Roman" w:eastAsia="仿宋" w:hAnsi="Times New Roman" w:cs="Times New Roman"/>
          <w:sz w:val="28"/>
          <w:szCs w:val="28"/>
        </w:rPr>
        <w:t>。</w:t>
      </w:r>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地方级自然保护区</w:t>
      </w:r>
      <w:r>
        <w:rPr>
          <w:rFonts w:ascii="Times New Roman" w:eastAsia="仿宋" w:hAnsi="Times New Roman" w:cs="Times New Roman"/>
          <w:sz w:val="28"/>
          <w:szCs w:val="28"/>
        </w:rPr>
        <w:t>1</w:t>
      </w:r>
      <w:r>
        <w:rPr>
          <w:rFonts w:ascii="Times New Roman" w:eastAsia="仿宋" w:hAnsi="Times New Roman" w:cs="Times New Roman"/>
          <w:sz w:val="28"/>
          <w:szCs w:val="28"/>
        </w:rPr>
        <w:t>个，面积</w:t>
      </w:r>
      <w:r>
        <w:rPr>
          <w:rFonts w:ascii="Times New Roman" w:eastAsia="仿宋" w:hAnsi="Times New Roman" w:cs="Times New Roman" w:hint="eastAsia"/>
          <w:sz w:val="28"/>
          <w:szCs w:val="28"/>
        </w:rPr>
        <w:t>为</w:t>
      </w:r>
      <w:r>
        <w:rPr>
          <w:rFonts w:ascii="Times New Roman" w:eastAsia="仿宋" w:hAnsi="Times New Roman" w:cs="Times New Roman"/>
          <w:sz w:val="28"/>
          <w:szCs w:val="28"/>
        </w:rPr>
        <w:t>1048.28</w:t>
      </w:r>
      <w:r>
        <w:rPr>
          <w:rFonts w:ascii="Times New Roman" w:eastAsia="仿宋" w:hAnsi="Times New Roman" w:cs="Times New Roman"/>
          <w:sz w:val="28"/>
          <w:szCs w:val="28"/>
        </w:rPr>
        <w:t>公顷，占自然保护区总面积的</w:t>
      </w:r>
      <w:r>
        <w:rPr>
          <w:rFonts w:ascii="Times New Roman" w:eastAsia="仿宋" w:hAnsi="Times New Roman" w:cs="Times New Roman"/>
          <w:sz w:val="28"/>
          <w:szCs w:val="28"/>
        </w:rPr>
        <w:t>0.94%</w:t>
      </w:r>
      <w:r>
        <w:rPr>
          <w:rFonts w:ascii="Times New Roman" w:eastAsia="仿宋" w:hAnsi="Times New Roman" w:cs="Times New Roman"/>
          <w:sz w:val="28"/>
          <w:szCs w:val="28"/>
        </w:rPr>
        <w:t>。</w:t>
      </w:r>
    </w:p>
    <w:p w:rsidR="002503C6" w:rsidRDefault="002503C6" w:rsidP="002503C6">
      <w:pPr>
        <w:widowControl w:val="0"/>
        <w:adjustRightInd w:val="0"/>
        <w:snapToGrid w:val="0"/>
        <w:spacing w:line="600" w:lineRule="atLeast"/>
        <w:ind w:firstLineChars="200" w:firstLine="562"/>
        <w:jc w:val="both"/>
        <w:rPr>
          <w:rFonts w:ascii="Times New Roman" w:eastAsia="仿宋" w:hAnsi="Times New Roman" w:cs="Times New Roman"/>
          <w:b/>
          <w:sz w:val="28"/>
          <w:szCs w:val="28"/>
        </w:rPr>
      </w:pPr>
      <w:bookmarkStart w:id="17" w:name="_Toc60222814"/>
      <w:bookmarkEnd w:id="16"/>
      <w:r>
        <w:rPr>
          <w:rFonts w:ascii="Times New Roman" w:eastAsia="仿宋" w:hAnsi="Times New Roman" w:cs="Times New Roman"/>
          <w:b/>
          <w:sz w:val="28"/>
          <w:szCs w:val="28"/>
        </w:rPr>
        <w:t xml:space="preserve">2. </w:t>
      </w:r>
      <w:r>
        <w:rPr>
          <w:rFonts w:ascii="Times New Roman" w:eastAsia="仿宋" w:hAnsi="Times New Roman" w:cs="Times New Roman"/>
          <w:b/>
          <w:sz w:val="28"/>
          <w:szCs w:val="28"/>
        </w:rPr>
        <w:t>自然公园</w:t>
      </w:r>
      <w:bookmarkEnd w:id="17"/>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bookmarkStart w:id="18" w:name="_Hlk99868157"/>
      <w:r>
        <w:rPr>
          <w:rFonts w:ascii="Times New Roman" w:eastAsia="仿宋" w:hAnsi="Times New Roman" w:cs="Times New Roman"/>
          <w:sz w:val="28"/>
          <w:szCs w:val="28"/>
        </w:rPr>
        <w:t>整合优化后自然公园</w:t>
      </w:r>
      <w:r>
        <w:rPr>
          <w:rFonts w:ascii="Times New Roman" w:eastAsia="仿宋" w:hAnsi="Times New Roman" w:cs="Times New Roman" w:hint="eastAsia"/>
          <w:sz w:val="28"/>
          <w:szCs w:val="28"/>
        </w:rPr>
        <w:t>共</w:t>
      </w:r>
      <w:r>
        <w:rPr>
          <w:rFonts w:ascii="Times New Roman" w:eastAsia="仿宋" w:hAnsi="Times New Roman" w:cs="Times New Roman"/>
          <w:sz w:val="28"/>
          <w:szCs w:val="28"/>
        </w:rPr>
        <w:t>4</w:t>
      </w:r>
      <w:r>
        <w:rPr>
          <w:rFonts w:ascii="Times New Roman" w:eastAsia="仿宋" w:hAnsi="Times New Roman" w:cs="Times New Roman"/>
          <w:sz w:val="28"/>
          <w:szCs w:val="28"/>
        </w:rPr>
        <w:t>个，</w:t>
      </w:r>
      <w:r>
        <w:rPr>
          <w:rFonts w:ascii="Times New Roman" w:eastAsia="仿宋" w:hAnsi="Times New Roman" w:cs="Times New Roman" w:hint="eastAsia"/>
          <w:sz w:val="28"/>
          <w:szCs w:val="28"/>
        </w:rPr>
        <w:t>全部为国家自然公园，</w:t>
      </w:r>
      <w:r>
        <w:rPr>
          <w:rFonts w:ascii="Times New Roman" w:eastAsia="仿宋" w:hAnsi="Times New Roman" w:cs="Times New Roman"/>
          <w:sz w:val="28"/>
          <w:szCs w:val="28"/>
        </w:rPr>
        <w:t>总面积</w:t>
      </w:r>
      <w:r>
        <w:rPr>
          <w:rFonts w:ascii="Times New Roman" w:eastAsia="仿宋" w:hAnsi="Times New Roman" w:cs="Times New Roman" w:hint="eastAsia"/>
          <w:sz w:val="28"/>
          <w:szCs w:val="28"/>
        </w:rPr>
        <w:t>为</w:t>
      </w:r>
      <w:r>
        <w:rPr>
          <w:rFonts w:ascii="Times New Roman" w:eastAsia="仿宋" w:hAnsi="Times New Roman" w:cs="Times New Roman"/>
          <w:sz w:val="28"/>
          <w:szCs w:val="28"/>
        </w:rPr>
        <w:t>1850.04</w:t>
      </w:r>
      <w:r>
        <w:rPr>
          <w:rFonts w:ascii="Times New Roman" w:eastAsia="仿宋" w:hAnsi="Times New Roman" w:cs="Times New Roman"/>
          <w:sz w:val="28"/>
          <w:szCs w:val="28"/>
        </w:rPr>
        <w:t>公顷，占自然保护地总面积的</w:t>
      </w:r>
      <w:r>
        <w:rPr>
          <w:rFonts w:ascii="Times New Roman" w:eastAsia="仿宋" w:hAnsi="Times New Roman" w:cs="Times New Roman"/>
          <w:sz w:val="28"/>
          <w:szCs w:val="28"/>
        </w:rPr>
        <w:t>1.63%</w:t>
      </w:r>
      <w:r>
        <w:rPr>
          <w:rFonts w:ascii="Times New Roman" w:eastAsia="仿宋" w:hAnsi="Times New Roman" w:cs="Times New Roman"/>
          <w:sz w:val="28"/>
          <w:szCs w:val="28"/>
        </w:rPr>
        <w:t>。</w:t>
      </w:r>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hint="eastAsia"/>
          <w:sz w:val="28"/>
          <w:szCs w:val="28"/>
        </w:rPr>
        <w:t>本</w:t>
      </w:r>
      <w:r>
        <w:rPr>
          <w:rFonts w:ascii="Times New Roman" w:eastAsia="仿宋" w:hAnsi="Times New Roman" w:cs="Times New Roman"/>
          <w:sz w:val="28"/>
          <w:szCs w:val="28"/>
        </w:rPr>
        <w:t>市无地方级自然公园。</w:t>
      </w:r>
    </w:p>
    <w:bookmarkEnd w:id="18"/>
    <w:p w:rsidR="002503C6" w:rsidRDefault="002503C6" w:rsidP="002503C6">
      <w:pPr>
        <w:pStyle w:val="a4"/>
        <w:adjustRightInd w:val="0"/>
        <w:snapToGrid w:val="0"/>
        <w:spacing w:after="0" w:line="600" w:lineRule="atLeast"/>
        <w:ind w:firstLine="643"/>
        <w:rPr>
          <w:rFonts w:ascii="Times New Roman" w:eastAsia="仿宋" w:hAnsi="Times New Roman"/>
          <w:b/>
          <w:bCs/>
          <w:sz w:val="28"/>
          <w:szCs w:val="28"/>
        </w:rPr>
      </w:pPr>
      <w:r>
        <w:rPr>
          <w:rFonts w:ascii="Times New Roman" w:eastAsia="仿宋" w:hAnsi="Times New Roman"/>
          <w:b/>
          <w:bCs/>
          <w:sz w:val="28"/>
          <w:szCs w:val="28"/>
        </w:rPr>
        <w:t>（</w:t>
      </w:r>
      <w:r>
        <w:rPr>
          <w:rFonts w:ascii="Times New Roman" w:eastAsia="仿宋" w:hAnsi="Times New Roman"/>
          <w:b/>
          <w:bCs/>
          <w:sz w:val="28"/>
          <w:szCs w:val="28"/>
        </w:rPr>
        <w:t>1</w:t>
      </w:r>
      <w:r>
        <w:rPr>
          <w:rFonts w:ascii="Times New Roman" w:eastAsia="仿宋" w:hAnsi="Times New Roman"/>
          <w:b/>
          <w:bCs/>
          <w:sz w:val="28"/>
          <w:szCs w:val="28"/>
        </w:rPr>
        <w:t>）森林公园</w:t>
      </w:r>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整合优化后森林公园</w:t>
      </w:r>
      <w:r>
        <w:rPr>
          <w:rFonts w:ascii="Times New Roman" w:eastAsia="仿宋" w:hAnsi="Times New Roman" w:cs="Times New Roman" w:hint="eastAsia"/>
          <w:sz w:val="28"/>
          <w:szCs w:val="28"/>
        </w:rPr>
        <w:t>共</w:t>
      </w:r>
      <w:r>
        <w:rPr>
          <w:rFonts w:ascii="Times New Roman" w:eastAsia="仿宋" w:hAnsi="Times New Roman" w:cs="Times New Roman"/>
          <w:sz w:val="28"/>
          <w:szCs w:val="28"/>
        </w:rPr>
        <w:t>3</w:t>
      </w:r>
      <w:r>
        <w:rPr>
          <w:rFonts w:ascii="Times New Roman" w:eastAsia="仿宋" w:hAnsi="Times New Roman" w:cs="Times New Roman"/>
          <w:sz w:val="28"/>
          <w:szCs w:val="28"/>
        </w:rPr>
        <w:t>个，</w:t>
      </w:r>
      <w:r>
        <w:rPr>
          <w:rFonts w:ascii="Times New Roman" w:eastAsia="仿宋" w:hAnsi="Times New Roman" w:cs="Times New Roman" w:hint="eastAsia"/>
          <w:sz w:val="28"/>
          <w:szCs w:val="28"/>
        </w:rPr>
        <w:t>全部为国家级森林公园，</w:t>
      </w:r>
      <w:r>
        <w:rPr>
          <w:rFonts w:ascii="Times New Roman" w:eastAsia="仿宋" w:hAnsi="Times New Roman" w:cs="Times New Roman"/>
          <w:sz w:val="28"/>
          <w:szCs w:val="28"/>
        </w:rPr>
        <w:t>面积</w:t>
      </w:r>
      <w:r>
        <w:rPr>
          <w:rFonts w:ascii="Times New Roman" w:eastAsia="仿宋" w:hAnsi="Times New Roman" w:cs="Times New Roman" w:hint="eastAsia"/>
          <w:sz w:val="28"/>
          <w:szCs w:val="28"/>
        </w:rPr>
        <w:t>为</w:t>
      </w:r>
      <w:r>
        <w:rPr>
          <w:rFonts w:ascii="Times New Roman" w:eastAsia="仿宋" w:hAnsi="Times New Roman" w:cs="Times New Roman"/>
          <w:sz w:val="28"/>
          <w:szCs w:val="28"/>
        </w:rPr>
        <w:t>1487.18</w:t>
      </w:r>
      <w:r>
        <w:rPr>
          <w:rFonts w:ascii="Times New Roman" w:eastAsia="仿宋" w:hAnsi="Times New Roman" w:cs="Times New Roman"/>
          <w:sz w:val="28"/>
          <w:szCs w:val="28"/>
        </w:rPr>
        <w:t>公顷，占自然公园总面积</w:t>
      </w:r>
      <w:r>
        <w:rPr>
          <w:rFonts w:ascii="Times New Roman" w:eastAsia="仿宋" w:hAnsi="Times New Roman" w:cs="Times New Roman"/>
          <w:sz w:val="28"/>
          <w:szCs w:val="28"/>
        </w:rPr>
        <w:t>80.39%</w:t>
      </w:r>
      <w:r>
        <w:rPr>
          <w:rFonts w:ascii="Times New Roman" w:eastAsia="仿宋" w:hAnsi="Times New Roman" w:cs="Times New Roman"/>
          <w:sz w:val="28"/>
          <w:szCs w:val="28"/>
        </w:rPr>
        <w:t>。</w:t>
      </w:r>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hint="eastAsia"/>
          <w:sz w:val="28"/>
          <w:szCs w:val="28"/>
        </w:rPr>
        <w:t>本</w:t>
      </w:r>
      <w:r>
        <w:rPr>
          <w:rFonts w:ascii="Times New Roman" w:eastAsia="仿宋" w:hAnsi="Times New Roman" w:cs="Times New Roman"/>
          <w:sz w:val="28"/>
          <w:szCs w:val="28"/>
        </w:rPr>
        <w:t>市无地方级森林公园。</w:t>
      </w:r>
    </w:p>
    <w:p w:rsidR="002503C6" w:rsidRDefault="002503C6" w:rsidP="002503C6">
      <w:pPr>
        <w:pStyle w:val="a4"/>
        <w:adjustRightInd w:val="0"/>
        <w:snapToGrid w:val="0"/>
        <w:spacing w:after="0" w:line="600" w:lineRule="atLeast"/>
        <w:ind w:firstLine="643"/>
        <w:rPr>
          <w:rFonts w:ascii="Times New Roman" w:eastAsia="仿宋" w:hAnsi="Times New Roman"/>
          <w:b/>
          <w:bCs/>
          <w:sz w:val="28"/>
          <w:szCs w:val="28"/>
        </w:rPr>
      </w:pPr>
      <w:r>
        <w:rPr>
          <w:rFonts w:ascii="Times New Roman" w:eastAsia="仿宋" w:hAnsi="Times New Roman"/>
          <w:b/>
          <w:bCs/>
          <w:sz w:val="28"/>
          <w:szCs w:val="28"/>
        </w:rPr>
        <w:t>（</w:t>
      </w:r>
      <w:r>
        <w:rPr>
          <w:rFonts w:ascii="Times New Roman" w:eastAsia="仿宋" w:hAnsi="Times New Roman"/>
          <w:b/>
          <w:bCs/>
          <w:sz w:val="28"/>
          <w:szCs w:val="28"/>
        </w:rPr>
        <w:t>2</w:t>
      </w:r>
      <w:r>
        <w:rPr>
          <w:rFonts w:ascii="Times New Roman" w:eastAsia="仿宋" w:hAnsi="Times New Roman"/>
          <w:b/>
          <w:bCs/>
          <w:sz w:val="28"/>
          <w:szCs w:val="28"/>
        </w:rPr>
        <w:t>）湿地公园</w:t>
      </w:r>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整合优化后湿地公园</w:t>
      </w:r>
      <w:r>
        <w:rPr>
          <w:rFonts w:ascii="Times New Roman" w:eastAsia="仿宋" w:hAnsi="Times New Roman" w:cs="Times New Roman"/>
          <w:sz w:val="28"/>
          <w:szCs w:val="28"/>
        </w:rPr>
        <w:t>1</w:t>
      </w:r>
      <w:r>
        <w:rPr>
          <w:rFonts w:ascii="Times New Roman" w:eastAsia="仿宋" w:hAnsi="Times New Roman" w:cs="Times New Roman"/>
          <w:sz w:val="28"/>
          <w:szCs w:val="28"/>
        </w:rPr>
        <w:t>个，</w:t>
      </w:r>
      <w:r>
        <w:rPr>
          <w:rFonts w:ascii="Times New Roman" w:eastAsia="仿宋" w:hAnsi="Times New Roman" w:cs="Times New Roman" w:hint="eastAsia"/>
          <w:sz w:val="28"/>
          <w:szCs w:val="28"/>
        </w:rPr>
        <w:t>为国家级湿地公园，</w:t>
      </w:r>
      <w:r>
        <w:rPr>
          <w:rFonts w:ascii="Times New Roman" w:eastAsia="仿宋" w:hAnsi="Times New Roman" w:cs="Times New Roman"/>
          <w:sz w:val="28"/>
          <w:szCs w:val="28"/>
        </w:rPr>
        <w:t>面积</w:t>
      </w:r>
      <w:r>
        <w:rPr>
          <w:rFonts w:ascii="Times New Roman" w:eastAsia="仿宋" w:hAnsi="Times New Roman" w:cs="Times New Roman" w:hint="eastAsia"/>
          <w:sz w:val="28"/>
          <w:szCs w:val="28"/>
        </w:rPr>
        <w:t>为</w:t>
      </w:r>
      <w:r>
        <w:rPr>
          <w:rFonts w:ascii="Times New Roman" w:eastAsia="仿宋" w:hAnsi="Times New Roman" w:cs="Times New Roman"/>
          <w:sz w:val="28"/>
          <w:szCs w:val="28"/>
        </w:rPr>
        <w:t>362.86</w:t>
      </w:r>
      <w:r>
        <w:rPr>
          <w:rFonts w:ascii="Times New Roman" w:eastAsia="仿宋" w:hAnsi="Times New Roman" w:cs="Times New Roman"/>
          <w:sz w:val="28"/>
          <w:szCs w:val="28"/>
        </w:rPr>
        <w:t>公顷，占自然公园总面积</w:t>
      </w:r>
      <w:r>
        <w:rPr>
          <w:rFonts w:ascii="Times New Roman" w:eastAsia="仿宋" w:hAnsi="Times New Roman" w:cs="Times New Roman"/>
          <w:sz w:val="28"/>
          <w:szCs w:val="28"/>
        </w:rPr>
        <w:t>19.61%</w:t>
      </w:r>
      <w:r>
        <w:rPr>
          <w:rFonts w:ascii="Times New Roman" w:eastAsia="仿宋" w:hAnsi="Times New Roman" w:cs="Times New Roman"/>
          <w:sz w:val="28"/>
          <w:szCs w:val="28"/>
        </w:rPr>
        <w:t>。</w:t>
      </w:r>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hint="eastAsia"/>
          <w:sz w:val="28"/>
          <w:szCs w:val="28"/>
        </w:rPr>
        <w:t>本</w:t>
      </w:r>
      <w:r>
        <w:rPr>
          <w:rFonts w:ascii="Times New Roman" w:eastAsia="仿宋" w:hAnsi="Times New Roman" w:cs="Times New Roman"/>
          <w:sz w:val="28"/>
          <w:szCs w:val="28"/>
        </w:rPr>
        <w:t>市无地方级湿地公园。</w:t>
      </w:r>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p>
    <w:p w:rsidR="002503C6" w:rsidRDefault="002503C6" w:rsidP="002503C6">
      <w:pPr>
        <w:widowControl w:val="0"/>
        <w:adjustRightInd w:val="0"/>
        <w:snapToGrid w:val="0"/>
        <w:spacing w:line="600" w:lineRule="atLeast"/>
        <w:ind w:firstLineChars="200" w:firstLine="562"/>
        <w:jc w:val="center"/>
        <w:rPr>
          <w:rFonts w:ascii="仿宋" w:eastAsia="仿宋" w:hAnsi="仿宋" w:cs="Times New Roman"/>
          <w:b/>
          <w:bCs/>
          <w:sz w:val="28"/>
          <w:szCs w:val="28"/>
        </w:rPr>
      </w:pPr>
      <w:r>
        <w:rPr>
          <w:rFonts w:ascii="仿宋" w:eastAsia="仿宋" w:hAnsi="仿宋" w:cs="Times New Roman"/>
          <w:b/>
          <w:bCs/>
          <w:sz w:val="28"/>
          <w:szCs w:val="28"/>
        </w:rPr>
        <w:lastRenderedPageBreak/>
        <w:t>表</w:t>
      </w:r>
      <w:bookmarkStart w:id="19" w:name="_Hlk99868206"/>
      <w:r>
        <w:rPr>
          <w:rFonts w:ascii="仿宋" w:eastAsia="仿宋" w:hAnsi="仿宋" w:cs="Times New Roman" w:hint="eastAsia"/>
          <w:b/>
          <w:bCs/>
          <w:sz w:val="28"/>
          <w:szCs w:val="28"/>
        </w:rPr>
        <w:t>1</w:t>
      </w:r>
      <w:r>
        <w:rPr>
          <w:rFonts w:ascii="仿宋" w:eastAsia="仿宋" w:hAnsi="仿宋" w:cs="Times New Roman"/>
          <w:b/>
          <w:bCs/>
          <w:sz w:val="28"/>
          <w:szCs w:val="28"/>
        </w:rPr>
        <w:t xml:space="preserve"> 上海自然保护地分类分级情况</w:t>
      </w:r>
    </w:p>
    <w:p w:rsidR="002503C6" w:rsidRDefault="002503C6" w:rsidP="002503C6">
      <w:pPr>
        <w:pStyle w:val="a4"/>
        <w:spacing w:after="0"/>
        <w:ind w:firstLine="360"/>
        <w:jc w:val="right"/>
        <w:rPr>
          <w:rFonts w:ascii="Times New Roman" w:eastAsia="仿宋" w:hAnsi="Times New Roman"/>
          <w:color w:val="000000" w:themeColor="text1"/>
          <w:sz w:val="18"/>
          <w:szCs w:val="18"/>
        </w:rPr>
      </w:pPr>
      <w:r>
        <w:rPr>
          <w:rFonts w:ascii="Times New Roman" w:eastAsia="仿宋" w:hAnsi="Times New Roman"/>
          <w:color w:val="000000" w:themeColor="text1"/>
          <w:sz w:val="18"/>
          <w:szCs w:val="18"/>
        </w:rPr>
        <w:t>单位：</w:t>
      </w:r>
      <w:r>
        <w:rPr>
          <w:rFonts w:ascii="Times New Roman" w:eastAsia="仿宋" w:hAnsi="Times New Roman" w:hint="eastAsia"/>
          <w:color w:val="000000" w:themeColor="text1"/>
          <w:sz w:val="18"/>
          <w:szCs w:val="18"/>
        </w:rPr>
        <w:t>数量（</w:t>
      </w:r>
      <w:proofErr w:type="gramStart"/>
      <w:r>
        <w:rPr>
          <w:rFonts w:ascii="Times New Roman" w:eastAsia="仿宋" w:hAnsi="Times New Roman"/>
          <w:color w:val="000000" w:themeColor="text1"/>
          <w:sz w:val="18"/>
          <w:szCs w:val="18"/>
        </w:rPr>
        <w:t>个</w:t>
      </w:r>
      <w:proofErr w:type="gramEnd"/>
      <w:r>
        <w:rPr>
          <w:rFonts w:ascii="Times New Roman" w:eastAsia="仿宋" w:hAnsi="Times New Roman" w:hint="eastAsia"/>
          <w:color w:val="000000" w:themeColor="text1"/>
          <w:sz w:val="18"/>
          <w:szCs w:val="18"/>
        </w:rPr>
        <w:t>），面积（公顷）</w:t>
      </w:r>
    </w:p>
    <w:tbl>
      <w:tblPr>
        <w:tblW w:w="4891" w:type="pct"/>
        <w:tblLook w:val="04A0"/>
      </w:tblPr>
      <w:tblGrid>
        <w:gridCol w:w="774"/>
        <w:gridCol w:w="2556"/>
        <w:gridCol w:w="1779"/>
        <w:gridCol w:w="3646"/>
      </w:tblGrid>
      <w:tr w:rsidR="002503C6" w:rsidTr="0030648B">
        <w:trPr>
          <w:trHeight w:val="20"/>
          <w:tblHeader/>
        </w:trPr>
        <w:tc>
          <w:tcPr>
            <w:tcW w:w="442" w:type="pct"/>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tcPr>
          <w:p w:rsidR="002503C6" w:rsidRDefault="002503C6" w:rsidP="0030648B">
            <w:pPr>
              <w:jc w:val="center"/>
              <w:rPr>
                <w:rFonts w:ascii="Times New Roman" w:eastAsia="仿宋" w:hAnsi="Times New Roman" w:cs="Times New Roman"/>
                <w:b/>
                <w:bCs/>
                <w:color w:val="000000"/>
                <w:sz w:val="18"/>
                <w:szCs w:val="18"/>
              </w:rPr>
            </w:pPr>
          </w:p>
        </w:tc>
        <w:tc>
          <w:tcPr>
            <w:tcW w:w="1460" w:type="pct"/>
            <w:tcBorders>
              <w:top w:val="single" w:sz="4" w:space="0" w:color="auto"/>
              <w:left w:val="nil"/>
              <w:bottom w:val="single" w:sz="4" w:space="0" w:color="auto"/>
              <w:right w:val="single" w:sz="4" w:space="0" w:color="auto"/>
            </w:tcBorders>
            <w:shd w:val="clear" w:color="auto" w:fill="BFBFBF" w:themeFill="background1" w:themeFillShade="BF"/>
            <w:noWrap/>
            <w:vAlign w:val="center"/>
          </w:tcPr>
          <w:p w:rsidR="002503C6" w:rsidRDefault="002503C6" w:rsidP="0030648B">
            <w:pPr>
              <w:jc w:val="center"/>
              <w:rPr>
                <w:rFonts w:ascii="Times New Roman" w:eastAsia="仿宋" w:hAnsi="Times New Roman" w:cs="Times New Roman"/>
                <w:b/>
                <w:bCs/>
                <w:color w:val="000000"/>
                <w:sz w:val="18"/>
                <w:szCs w:val="18"/>
              </w:rPr>
            </w:pPr>
            <w:r>
              <w:rPr>
                <w:rFonts w:ascii="Times New Roman" w:eastAsia="仿宋" w:hAnsi="Times New Roman" w:cs="Times New Roman"/>
                <w:b/>
                <w:bCs/>
                <w:color w:val="000000"/>
                <w:sz w:val="18"/>
                <w:szCs w:val="18"/>
              </w:rPr>
              <w:t>自然保护地类型</w:t>
            </w:r>
          </w:p>
        </w:tc>
        <w:tc>
          <w:tcPr>
            <w:tcW w:w="1016" w:type="pct"/>
            <w:tcBorders>
              <w:top w:val="single" w:sz="4" w:space="0" w:color="auto"/>
              <w:left w:val="nil"/>
              <w:bottom w:val="single" w:sz="4" w:space="0" w:color="auto"/>
              <w:right w:val="single" w:sz="4" w:space="0" w:color="auto"/>
            </w:tcBorders>
            <w:shd w:val="clear" w:color="auto" w:fill="BFBFBF" w:themeFill="background1" w:themeFillShade="BF"/>
            <w:noWrap/>
            <w:vAlign w:val="center"/>
          </w:tcPr>
          <w:p w:rsidR="002503C6" w:rsidRDefault="002503C6" w:rsidP="0030648B">
            <w:pPr>
              <w:jc w:val="center"/>
              <w:rPr>
                <w:rFonts w:ascii="Times New Roman" w:eastAsia="仿宋" w:hAnsi="Times New Roman" w:cs="Times New Roman"/>
                <w:b/>
                <w:bCs/>
                <w:color w:val="000000"/>
                <w:sz w:val="18"/>
                <w:szCs w:val="18"/>
              </w:rPr>
            </w:pPr>
            <w:r>
              <w:rPr>
                <w:rFonts w:ascii="Times New Roman" w:eastAsia="仿宋" w:hAnsi="Times New Roman" w:cs="Times New Roman"/>
                <w:b/>
                <w:bCs/>
                <w:color w:val="000000"/>
                <w:sz w:val="18"/>
                <w:szCs w:val="18"/>
              </w:rPr>
              <w:t>数量</w:t>
            </w:r>
          </w:p>
        </w:tc>
        <w:tc>
          <w:tcPr>
            <w:tcW w:w="2082" w:type="pct"/>
            <w:tcBorders>
              <w:top w:val="single" w:sz="4" w:space="0" w:color="auto"/>
              <w:left w:val="nil"/>
              <w:bottom w:val="single" w:sz="4" w:space="0" w:color="auto"/>
              <w:right w:val="single" w:sz="4" w:space="0" w:color="auto"/>
            </w:tcBorders>
            <w:shd w:val="clear" w:color="auto" w:fill="BFBFBF" w:themeFill="background1" w:themeFillShade="BF"/>
            <w:noWrap/>
            <w:vAlign w:val="center"/>
          </w:tcPr>
          <w:p w:rsidR="002503C6" w:rsidRDefault="002503C6" w:rsidP="0030648B">
            <w:pPr>
              <w:jc w:val="center"/>
              <w:rPr>
                <w:rFonts w:ascii="Times New Roman" w:eastAsia="仿宋" w:hAnsi="Times New Roman" w:cs="Times New Roman"/>
                <w:b/>
                <w:bCs/>
                <w:color w:val="000000"/>
                <w:sz w:val="18"/>
                <w:szCs w:val="18"/>
              </w:rPr>
            </w:pPr>
            <w:r>
              <w:rPr>
                <w:rFonts w:ascii="Times New Roman" w:eastAsia="仿宋" w:hAnsi="Times New Roman" w:cs="Times New Roman"/>
                <w:b/>
                <w:bCs/>
                <w:color w:val="000000"/>
                <w:sz w:val="18"/>
                <w:szCs w:val="18"/>
              </w:rPr>
              <w:t>面积</w:t>
            </w:r>
          </w:p>
        </w:tc>
      </w:tr>
      <w:tr w:rsidR="002503C6" w:rsidTr="0030648B">
        <w:trPr>
          <w:trHeight w:val="20"/>
        </w:trPr>
        <w:tc>
          <w:tcPr>
            <w:tcW w:w="442" w:type="pct"/>
            <w:tcBorders>
              <w:top w:val="nil"/>
              <w:left w:val="single" w:sz="4" w:space="0" w:color="auto"/>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color w:val="000000"/>
                <w:sz w:val="18"/>
                <w:szCs w:val="18"/>
              </w:rPr>
            </w:pPr>
          </w:p>
        </w:tc>
        <w:tc>
          <w:tcPr>
            <w:tcW w:w="1460" w:type="pct"/>
            <w:tcBorders>
              <w:top w:val="nil"/>
              <w:left w:val="nil"/>
              <w:bottom w:val="single" w:sz="4" w:space="0" w:color="auto"/>
              <w:right w:val="single" w:sz="4" w:space="0" w:color="auto"/>
            </w:tcBorders>
            <w:shd w:val="clear" w:color="auto" w:fill="auto"/>
            <w:noWrap/>
            <w:vAlign w:val="center"/>
          </w:tcPr>
          <w:p w:rsidR="002503C6" w:rsidRDefault="002503C6" w:rsidP="0030648B">
            <w:pPr>
              <w:rPr>
                <w:rFonts w:ascii="Times New Roman" w:eastAsia="仿宋" w:hAnsi="Times New Roman" w:cs="Times New Roman"/>
                <w:color w:val="000000"/>
                <w:sz w:val="18"/>
                <w:szCs w:val="18"/>
              </w:rPr>
            </w:pPr>
            <w:r>
              <w:rPr>
                <w:rFonts w:ascii="Times New Roman" w:eastAsia="仿宋" w:hAnsi="Times New Roman" w:cs="Times New Roman"/>
                <w:color w:val="000000"/>
                <w:sz w:val="18"/>
                <w:szCs w:val="18"/>
              </w:rPr>
              <w:t>总计</w:t>
            </w:r>
          </w:p>
        </w:tc>
        <w:tc>
          <w:tcPr>
            <w:tcW w:w="1016"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right"/>
              <w:rPr>
                <w:rFonts w:ascii="Times New Roman" w:eastAsia="仿宋" w:hAnsi="Times New Roman" w:cs="Times New Roman"/>
                <w:color w:val="000000"/>
                <w:sz w:val="18"/>
                <w:szCs w:val="18"/>
              </w:rPr>
            </w:pPr>
          </w:p>
        </w:tc>
        <w:tc>
          <w:tcPr>
            <w:tcW w:w="2082"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right"/>
              <w:rPr>
                <w:rFonts w:ascii="Times New Roman" w:eastAsia="仿宋" w:hAnsi="Times New Roman" w:cs="Times New Roman"/>
                <w:b/>
                <w:bCs/>
                <w:sz w:val="18"/>
                <w:szCs w:val="18"/>
              </w:rPr>
            </w:pPr>
          </w:p>
        </w:tc>
      </w:tr>
      <w:tr w:rsidR="002503C6" w:rsidTr="0030648B">
        <w:trPr>
          <w:trHeight w:val="20"/>
        </w:trPr>
        <w:tc>
          <w:tcPr>
            <w:tcW w:w="442" w:type="pct"/>
            <w:tcBorders>
              <w:top w:val="nil"/>
              <w:left w:val="single" w:sz="4" w:space="0" w:color="auto"/>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b/>
                <w:bCs/>
                <w:color w:val="000000"/>
                <w:sz w:val="18"/>
                <w:szCs w:val="18"/>
              </w:rPr>
            </w:pPr>
            <w:r>
              <w:rPr>
                <w:rFonts w:ascii="Times New Roman" w:eastAsia="仿宋" w:hAnsi="Times New Roman" w:cs="Times New Roman"/>
                <w:b/>
                <w:bCs/>
                <w:color w:val="000000"/>
                <w:sz w:val="18"/>
                <w:szCs w:val="18"/>
              </w:rPr>
              <w:t>1</w:t>
            </w:r>
          </w:p>
        </w:tc>
        <w:tc>
          <w:tcPr>
            <w:tcW w:w="1460" w:type="pct"/>
            <w:tcBorders>
              <w:top w:val="nil"/>
              <w:left w:val="nil"/>
              <w:bottom w:val="single" w:sz="4" w:space="0" w:color="auto"/>
              <w:right w:val="single" w:sz="4" w:space="0" w:color="auto"/>
            </w:tcBorders>
            <w:shd w:val="clear" w:color="auto" w:fill="auto"/>
            <w:noWrap/>
            <w:vAlign w:val="center"/>
          </w:tcPr>
          <w:p w:rsidR="002503C6" w:rsidRDefault="002503C6" w:rsidP="0030648B">
            <w:pPr>
              <w:rPr>
                <w:rFonts w:ascii="Times New Roman" w:eastAsia="仿宋" w:hAnsi="Times New Roman" w:cs="Times New Roman"/>
                <w:b/>
                <w:bCs/>
                <w:color w:val="000000"/>
                <w:sz w:val="18"/>
                <w:szCs w:val="18"/>
              </w:rPr>
            </w:pPr>
            <w:r>
              <w:rPr>
                <w:rFonts w:ascii="Times New Roman" w:eastAsia="仿宋" w:hAnsi="Times New Roman" w:cs="Times New Roman"/>
                <w:b/>
                <w:bCs/>
                <w:color w:val="000000"/>
                <w:sz w:val="18"/>
                <w:szCs w:val="18"/>
              </w:rPr>
              <w:t>自然保护区</w:t>
            </w:r>
          </w:p>
        </w:tc>
        <w:tc>
          <w:tcPr>
            <w:tcW w:w="1016"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b/>
                <w:bCs/>
                <w:color w:val="000000"/>
                <w:sz w:val="18"/>
                <w:szCs w:val="18"/>
              </w:rPr>
            </w:pPr>
          </w:p>
        </w:tc>
        <w:tc>
          <w:tcPr>
            <w:tcW w:w="2082"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b/>
                <w:bCs/>
                <w:sz w:val="18"/>
                <w:szCs w:val="18"/>
              </w:rPr>
            </w:pPr>
          </w:p>
        </w:tc>
      </w:tr>
      <w:tr w:rsidR="002503C6" w:rsidTr="0030648B">
        <w:trPr>
          <w:trHeight w:val="20"/>
        </w:trPr>
        <w:tc>
          <w:tcPr>
            <w:tcW w:w="442" w:type="pct"/>
            <w:tcBorders>
              <w:top w:val="nil"/>
              <w:left w:val="single" w:sz="4" w:space="0" w:color="auto"/>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color w:val="000000"/>
                <w:sz w:val="18"/>
                <w:szCs w:val="18"/>
              </w:rPr>
            </w:pPr>
          </w:p>
        </w:tc>
        <w:tc>
          <w:tcPr>
            <w:tcW w:w="1460"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color w:val="000000"/>
                <w:sz w:val="18"/>
                <w:szCs w:val="18"/>
              </w:rPr>
            </w:pPr>
            <w:r>
              <w:rPr>
                <w:rFonts w:ascii="Times New Roman" w:eastAsia="仿宋" w:hAnsi="Times New Roman" w:cs="Times New Roman"/>
                <w:color w:val="000000"/>
                <w:sz w:val="18"/>
                <w:szCs w:val="18"/>
              </w:rPr>
              <w:t>国家级</w:t>
            </w:r>
          </w:p>
        </w:tc>
        <w:tc>
          <w:tcPr>
            <w:tcW w:w="1016"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sz w:val="18"/>
                <w:szCs w:val="18"/>
              </w:rPr>
            </w:pPr>
            <w:r>
              <w:rPr>
                <w:rFonts w:ascii="Times New Roman" w:eastAsia="仿宋" w:hAnsi="Times New Roman" w:cs="Times New Roman"/>
                <w:sz w:val="18"/>
                <w:szCs w:val="18"/>
              </w:rPr>
              <w:t>2</w:t>
            </w:r>
          </w:p>
        </w:tc>
        <w:tc>
          <w:tcPr>
            <w:tcW w:w="2082"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sz w:val="18"/>
                <w:szCs w:val="18"/>
              </w:rPr>
            </w:pPr>
            <w:r>
              <w:rPr>
                <w:rFonts w:ascii="Times New Roman" w:eastAsia="仿宋" w:hAnsi="Times New Roman" w:cs="Times New Roman"/>
                <w:sz w:val="18"/>
                <w:szCs w:val="18"/>
              </w:rPr>
              <w:t>110800.71</w:t>
            </w:r>
          </w:p>
        </w:tc>
      </w:tr>
      <w:tr w:rsidR="002503C6" w:rsidTr="0030648B">
        <w:trPr>
          <w:trHeight w:val="20"/>
        </w:trPr>
        <w:tc>
          <w:tcPr>
            <w:tcW w:w="442" w:type="pct"/>
            <w:tcBorders>
              <w:top w:val="nil"/>
              <w:left w:val="single" w:sz="4" w:space="0" w:color="auto"/>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color w:val="000000"/>
                <w:sz w:val="18"/>
                <w:szCs w:val="18"/>
              </w:rPr>
            </w:pPr>
          </w:p>
        </w:tc>
        <w:tc>
          <w:tcPr>
            <w:tcW w:w="1460"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color w:val="000000"/>
                <w:sz w:val="18"/>
                <w:szCs w:val="18"/>
              </w:rPr>
            </w:pPr>
            <w:r>
              <w:rPr>
                <w:rFonts w:ascii="Times New Roman" w:eastAsia="仿宋" w:hAnsi="Times New Roman" w:cs="Times New Roman"/>
                <w:color w:val="000000"/>
                <w:sz w:val="18"/>
                <w:szCs w:val="18"/>
              </w:rPr>
              <w:t>地方级</w:t>
            </w:r>
          </w:p>
        </w:tc>
        <w:tc>
          <w:tcPr>
            <w:tcW w:w="1016"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sz w:val="18"/>
                <w:szCs w:val="18"/>
              </w:rPr>
            </w:pPr>
            <w:r>
              <w:rPr>
                <w:rFonts w:ascii="Times New Roman" w:eastAsia="仿宋" w:hAnsi="Times New Roman" w:cs="Times New Roman"/>
                <w:sz w:val="18"/>
                <w:szCs w:val="18"/>
              </w:rPr>
              <w:t>1</w:t>
            </w:r>
          </w:p>
        </w:tc>
        <w:tc>
          <w:tcPr>
            <w:tcW w:w="2082"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sz w:val="18"/>
                <w:szCs w:val="18"/>
              </w:rPr>
            </w:pPr>
            <w:r>
              <w:rPr>
                <w:rFonts w:ascii="Times New Roman" w:eastAsia="仿宋" w:hAnsi="Times New Roman" w:cs="Times New Roman"/>
                <w:sz w:val="18"/>
                <w:szCs w:val="18"/>
              </w:rPr>
              <w:t>1048.28</w:t>
            </w:r>
          </w:p>
        </w:tc>
      </w:tr>
      <w:tr w:rsidR="002503C6" w:rsidTr="0030648B">
        <w:trPr>
          <w:trHeight w:val="20"/>
        </w:trPr>
        <w:tc>
          <w:tcPr>
            <w:tcW w:w="442" w:type="pct"/>
            <w:tcBorders>
              <w:top w:val="nil"/>
              <w:left w:val="single" w:sz="4" w:space="0" w:color="auto"/>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b/>
                <w:bCs/>
                <w:color w:val="000000"/>
                <w:sz w:val="18"/>
                <w:szCs w:val="18"/>
              </w:rPr>
            </w:pPr>
            <w:r>
              <w:rPr>
                <w:rFonts w:ascii="Times New Roman" w:eastAsia="仿宋" w:hAnsi="Times New Roman" w:cs="Times New Roman"/>
                <w:b/>
                <w:bCs/>
                <w:color w:val="000000"/>
                <w:sz w:val="18"/>
                <w:szCs w:val="18"/>
              </w:rPr>
              <w:t>2</w:t>
            </w:r>
          </w:p>
        </w:tc>
        <w:tc>
          <w:tcPr>
            <w:tcW w:w="1460" w:type="pct"/>
            <w:tcBorders>
              <w:top w:val="nil"/>
              <w:left w:val="nil"/>
              <w:bottom w:val="single" w:sz="4" w:space="0" w:color="auto"/>
              <w:right w:val="single" w:sz="4" w:space="0" w:color="auto"/>
            </w:tcBorders>
            <w:shd w:val="clear" w:color="auto" w:fill="auto"/>
            <w:noWrap/>
            <w:vAlign w:val="center"/>
          </w:tcPr>
          <w:p w:rsidR="002503C6" w:rsidRDefault="002503C6" w:rsidP="0030648B">
            <w:pPr>
              <w:rPr>
                <w:rFonts w:ascii="Times New Roman" w:eastAsia="仿宋" w:hAnsi="Times New Roman" w:cs="Times New Roman"/>
                <w:b/>
                <w:bCs/>
                <w:color w:val="000000"/>
                <w:sz w:val="18"/>
                <w:szCs w:val="18"/>
              </w:rPr>
            </w:pPr>
            <w:r>
              <w:rPr>
                <w:rFonts w:ascii="Times New Roman" w:eastAsia="仿宋" w:hAnsi="Times New Roman" w:cs="Times New Roman"/>
                <w:b/>
                <w:bCs/>
                <w:color w:val="000000"/>
                <w:sz w:val="18"/>
                <w:szCs w:val="18"/>
              </w:rPr>
              <w:t>自然公园</w:t>
            </w:r>
          </w:p>
        </w:tc>
        <w:tc>
          <w:tcPr>
            <w:tcW w:w="1016"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b/>
                <w:bCs/>
                <w:sz w:val="18"/>
                <w:szCs w:val="18"/>
              </w:rPr>
            </w:pPr>
          </w:p>
        </w:tc>
        <w:tc>
          <w:tcPr>
            <w:tcW w:w="2082"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b/>
                <w:bCs/>
                <w:sz w:val="18"/>
                <w:szCs w:val="18"/>
              </w:rPr>
            </w:pPr>
          </w:p>
        </w:tc>
      </w:tr>
      <w:tr w:rsidR="002503C6" w:rsidTr="0030648B">
        <w:trPr>
          <w:trHeight w:val="20"/>
        </w:trPr>
        <w:tc>
          <w:tcPr>
            <w:tcW w:w="442" w:type="pct"/>
            <w:tcBorders>
              <w:top w:val="nil"/>
              <w:left w:val="single" w:sz="4" w:space="0" w:color="auto"/>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b/>
                <w:bCs/>
                <w:color w:val="000000"/>
                <w:sz w:val="18"/>
                <w:szCs w:val="18"/>
              </w:rPr>
            </w:pPr>
          </w:p>
        </w:tc>
        <w:tc>
          <w:tcPr>
            <w:tcW w:w="1460" w:type="pct"/>
            <w:tcBorders>
              <w:top w:val="nil"/>
              <w:left w:val="nil"/>
              <w:bottom w:val="single" w:sz="4" w:space="0" w:color="auto"/>
              <w:right w:val="single" w:sz="4" w:space="0" w:color="auto"/>
            </w:tcBorders>
            <w:shd w:val="clear" w:color="auto" w:fill="auto"/>
            <w:noWrap/>
            <w:vAlign w:val="center"/>
          </w:tcPr>
          <w:p w:rsidR="002503C6" w:rsidRDefault="002503C6" w:rsidP="0030648B">
            <w:pPr>
              <w:ind w:firstLineChars="400" w:firstLine="720"/>
              <w:rPr>
                <w:rFonts w:ascii="Times New Roman" w:eastAsia="仿宋" w:hAnsi="Times New Roman" w:cs="Times New Roman"/>
                <w:b/>
                <w:bCs/>
                <w:color w:val="000000"/>
                <w:sz w:val="18"/>
                <w:szCs w:val="18"/>
              </w:rPr>
            </w:pPr>
            <w:r>
              <w:rPr>
                <w:rFonts w:ascii="Times New Roman" w:eastAsia="仿宋" w:hAnsi="Times New Roman" w:cs="Times New Roman"/>
                <w:color w:val="000000"/>
                <w:sz w:val="18"/>
                <w:szCs w:val="18"/>
              </w:rPr>
              <w:t>国家级</w:t>
            </w:r>
          </w:p>
        </w:tc>
        <w:tc>
          <w:tcPr>
            <w:tcW w:w="1016"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sz w:val="18"/>
                <w:szCs w:val="18"/>
              </w:rPr>
            </w:pPr>
            <w:r>
              <w:rPr>
                <w:rFonts w:ascii="Times New Roman" w:eastAsia="仿宋" w:hAnsi="Times New Roman" w:cs="Times New Roman"/>
                <w:sz w:val="18"/>
                <w:szCs w:val="18"/>
              </w:rPr>
              <w:t>4</w:t>
            </w:r>
          </w:p>
        </w:tc>
        <w:tc>
          <w:tcPr>
            <w:tcW w:w="2082"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sz w:val="18"/>
                <w:szCs w:val="18"/>
              </w:rPr>
            </w:pPr>
            <w:r>
              <w:rPr>
                <w:rFonts w:ascii="Times New Roman" w:eastAsia="仿宋" w:hAnsi="Times New Roman" w:cs="Times New Roman"/>
                <w:sz w:val="18"/>
                <w:szCs w:val="18"/>
              </w:rPr>
              <w:t>1850.04</w:t>
            </w:r>
          </w:p>
        </w:tc>
      </w:tr>
      <w:tr w:rsidR="002503C6" w:rsidTr="0030648B">
        <w:trPr>
          <w:trHeight w:val="20"/>
        </w:trPr>
        <w:tc>
          <w:tcPr>
            <w:tcW w:w="442" w:type="pct"/>
            <w:tcBorders>
              <w:top w:val="nil"/>
              <w:left w:val="single" w:sz="4" w:space="0" w:color="auto"/>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b/>
                <w:bCs/>
                <w:color w:val="000000"/>
                <w:sz w:val="18"/>
                <w:szCs w:val="18"/>
              </w:rPr>
            </w:pPr>
          </w:p>
        </w:tc>
        <w:tc>
          <w:tcPr>
            <w:tcW w:w="1460" w:type="pct"/>
            <w:tcBorders>
              <w:top w:val="nil"/>
              <w:left w:val="nil"/>
              <w:bottom w:val="single" w:sz="4" w:space="0" w:color="auto"/>
              <w:right w:val="single" w:sz="4" w:space="0" w:color="auto"/>
            </w:tcBorders>
            <w:shd w:val="clear" w:color="auto" w:fill="auto"/>
            <w:noWrap/>
            <w:vAlign w:val="center"/>
          </w:tcPr>
          <w:p w:rsidR="002503C6" w:rsidRDefault="002503C6" w:rsidP="0030648B">
            <w:pPr>
              <w:ind w:firstLineChars="400" w:firstLine="720"/>
              <w:rPr>
                <w:rFonts w:ascii="Times New Roman" w:eastAsia="仿宋" w:hAnsi="Times New Roman" w:cs="Times New Roman"/>
                <w:b/>
                <w:bCs/>
                <w:color w:val="000000"/>
                <w:sz w:val="18"/>
                <w:szCs w:val="18"/>
              </w:rPr>
            </w:pPr>
            <w:r>
              <w:rPr>
                <w:rFonts w:ascii="Times New Roman" w:eastAsia="仿宋" w:hAnsi="Times New Roman" w:cs="Times New Roman"/>
                <w:color w:val="000000"/>
                <w:sz w:val="18"/>
                <w:szCs w:val="18"/>
              </w:rPr>
              <w:t>地方级</w:t>
            </w:r>
          </w:p>
        </w:tc>
        <w:tc>
          <w:tcPr>
            <w:tcW w:w="1016"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sz w:val="18"/>
                <w:szCs w:val="18"/>
              </w:rPr>
            </w:pPr>
            <w:r>
              <w:rPr>
                <w:rFonts w:ascii="Times New Roman" w:eastAsia="仿宋" w:hAnsi="Times New Roman" w:cs="Times New Roman"/>
                <w:sz w:val="18"/>
                <w:szCs w:val="18"/>
              </w:rPr>
              <w:t>0</w:t>
            </w:r>
          </w:p>
        </w:tc>
        <w:tc>
          <w:tcPr>
            <w:tcW w:w="2082"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sz w:val="18"/>
                <w:szCs w:val="18"/>
              </w:rPr>
            </w:pPr>
            <w:r>
              <w:rPr>
                <w:rFonts w:ascii="Times New Roman" w:eastAsia="仿宋" w:hAnsi="Times New Roman" w:cs="Times New Roman"/>
                <w:sz w:val="18"/>
                <w:szCs w:val="18"/>
              </w:rPr>
              <w:t>/</w:t>
            </w:r>
          </w:p>
        </w:tc>
      </w:tr>
      <w:tr w:rsidR="002503C6" w:rsidTr="0030648B">
        <w:trPr>
          <w:trHeight w:val="20"/>
        </w:trPr>
        <w:tc>
          <w:tcPr>
            <w:tcW w:w="442" w:type="pct"/>
            <w:tcBorders>
              <w:top w:val="nil"/>
              <w:left w:val="single" w:sz="4" w:space="0" w:color="auto"/>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b/>
                <w:bCs/>
                <w:color w:val="000000"/>
                <w:sz w:val="18"/>
                <w:szCs w:val="18"/>
              </w:rPr>
            </w:pPr>
            <w:r>
              <w:rPr>
                <w:rFonts w:ascii="Times New Roman" w:eastAsia="仿宋" w:hAnsi="Times New Roman" w:cs="Times New Roman"/>
                <w:b/>
                <w:bCs/>
                <w:color w:val="000000"/>
                <w:sz w:val="18"/>
                <w:szCs w:val="18"/>
              </w:rPr>
              <w:t>2.1</w:t>
            </w:r>
          </w:p>
        </w:tc>
        <w:tc>
          <w:tcPr>
            <w:tcW w:w="1460" w:type="pct"/>
            <w:tcBorders>
              <w:top w:val="nil"/>
              <w:left w:val="nil"/>
              <w:bottom w:val="single" w:sz="4" w:space="0" w:color="auto"/>
              <w:right w:val="single" w:sz="4" w:space="0" w:color="auto"/>
            </w:tcBorders>
            <w:shd w:val="clear" w:color="auto" w:fill="auto"/>
            <w:noWrap/>
            <w:vAlign w:val="center"/>
          </w:tcPr>
          <w:p w:rsidR="002503C6" w:rsidRDefault="002503C6" w:rsidP="0030648B">
            <w:pPr>
              <w:rPr>
                <w:rFonts w:ascii="Times New Roman" w:eastAsia="仿宋" w:hAnsi="Times New Roman" w:cs="Times New Roman"/>
                <w:b/>
                <w:bCs/>
                <w:color w:val="000000"/>
                <w:sz w:val="18"/>
                <w:szCs w:val="18"/>
              </w:rPr>
            </w:pPr>
            <w:r>
              <w:rPr>
                <w:rFonts w:ascii="Times New Roman" w:eastAsia="仿宋" w:hAnsi="Times New Roman" w:cs="Times New Roman"/>
                <w:b/>
                <w:bCs/>
                <w:color w:val="000000"/>
                <w:sz w:val="18"/>
                <w:szCs w:val="18"/>
              </w:rPr>
              <w:t>森林公园</w:t>
            </w:r>
          </w:p>
        </w:tc>
        <w:tc>
          <w:tcPr>
            <w:tcW w:w="1016"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b/>
                <w:bCs/>
                <w:sz w:val="18"/>
                <w:szCs w:val="18"/>
              </w:rPr>
            </w:pPr>
          </w:p>
        </w:tc>
        <w:tc>
          <w:tcPr>
            <w:tcW w:w="2082"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b/>
                <w:bCs/>
                <w:sz w:val="18"/>
                <w:szCs w:val="18"/>
              </w:rPr>
            </w:pPr>
          </w:p>
        </w:tc>
      </w:tr>
      <w:tr w:rsidR="002503C6" w:rsidTr="0030648B">
        <w:trPr>
          <w:trHeight w:val="20"/>
        </w:trPr>
        <w:tc>
          <w:tcPr>
            <w:tcW w:w="442" w:type="pct"/>
            <w:tcBorders>
              <w:top w:val="nil"/>
              <w:left w:val="single" w:sz="4" w:space="0" w:color="auto"/>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color w:val="000000"/>
                <w:sz w:val="18"/>
                <w:szCs w:val="18"/>
              </w:rPr>
            </w:pPr>
          </w:p>
        </w:tc>
        <w:tc>
          <w:tcPr>
            <w:tcW w:w="1460"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color w:val="000000"/>
                <w:sz w:val="18"/>
                <w:szCs w:val="18"/>
              </w:rPr>
            </w:pPr>
            <w:r>
              <w:rPr>
                <w:rFonts w:ascii="Times New Roman" w:eastAsia="仿宋" w:hAnsi="Times New Roman" w:cs="Times New Roman"/>
                <w:color w:val="000000"/>
                <w:sz w:val="18"/>
                <w:szCs w:val="18"/>
              </w:rPr>
              <w:t>国家级</w:t>
            </w:r>
          </w:p>
        </w:tc>
        <w:tc>
          <w:tcPr>
            <w:tcW w:w="1016"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sz w:val="18"/>
                <w:szCs w:val="18"/>
              </w:rPr>
            </w:pPr>
            <w:r>
              <w:rPr>
                <w:rFonts w:ascii="Times New Roman" w:eastAsia="仿宋" w:hAnsi="Times New Roman" w:cs="Times New Roman"/>
                <w:sz w:val="18"/>
                <w:szCs w:val="18"/>
              </w:rPr>
              <w:t>3</w:t>
            </w:r>
          </w:p>
        </w:tc>
        <w:tc>
          <w:tcPr>
            <w:tcW w:w="2082"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sz w:val="18"/>
                <w:szCs w:val="18"/>
              </w:rPr>
            </w:pPr>
            <w:r>
              <w:rPr>
                <w:rFonts w:ascii="Times New Roman" w:eastAsia="仿宋" w:hAnsi="Times New Roman" w:cs="Times New Roman"/>
                <w:sz w:val="18"/>
                <w:szCs w:val="18"/>
              </w:rPr>
              <w:t>1487.18</w:t>
            </w:r>
          </w:p>
        </w:tc>
      </w:tr>
      <w:tr w:rsidR="002503C6" w:rsidTr="0030648B">
        <w:trPr>
          <w:trHeight w:val="20"/>
        </w:trPr>
        <w:tc>
          <w:tcPr>
            <w:tcW w:w="442" w:type="pct"/>
            <w:tcBorders>
              <w:top w:val="nil"/>
              <w:left w:val="single" w:sz="4" w:space="0" w:color="auto"/>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color w:val="000000"/>
                <w:sz w:val="18"/>
                <w:szCs w:val="18"/>
              </w:rPr>
            </w:pPr>
          </w:p>
        </w:tc>
        <w:tc>
          <w:tcPr>
            <w:tcW w:w="1460"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color w:val="000000"/>
                <w:sz w:val="18"/>
                <w:szCs w:val="18"/>
              </w:rPr>
            </w:pPr>
            <w:r>
              <w:rPr>
                <w:rFonts w:ascii="Times New Roman" w:eastAsia="仿宋" w:hAnsi="Times New Roman" w:cs="Times New Roman"/>
                <w:color w:val="000000"/>
                <w:sz w:val="18"/>
                <w:szCs w:val="18"/>
              </w:rPr>
              <w:t>地方级</w:t>
            </w:r>
          </w:p>
        </w:tc>
        <w:tc>
          <w:tcPr>
            <w:tcW w:w="1016"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sz w:val="18"/>
                <w:szCs w:val="18"/>
              </w:rPr>
            </w:pPr>
            <w:r>
              <w:rPr>
                <w:rFonts w:ascii="Times New Roman" w:eastAsia="仿宋" w:hAnsi="Times New Roman" w:cs="Times New Roman"/>
                <w:sz w:val="18"/>
                <w:szCs w:val="18"/>
              </w:rPr>
              <w:t>0</w:t>
            </w:r>
          </w:p>
        </w:tc>
        <w:tc>
          <w:tcPr>
            <w:tcW w:w="2082"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sz w:val="18"/>
                <w:szCs w:val="18"/>
              </w:rPr>
            </w:pPr>
            <w:r>
              <w:rPr>
                <w:rFonts w:ascii="Times New Roman" w:eastAsia="仿宋" w:hAnsi="Times New Roman" w:cs="Times New Roman"/>
                <w:sz w:val="18"/>
                <w:szCs w:val="18"/>
              </w:rPr>
              <w:t>/</w:t>
            </w:r>
          </w:p>
        </w:tc>
      </w:tr>
      <w:tr w:rsidR="002503C6" w:rsidTr="0030648B">
        <w:trPr>
          <w:trHeight w:val="20"/>
        </w:trPr>
        <w:tc>
          <w:tcPr>
            <w:tcW w:w="442" w:type="pct"/>
            <w:tcBorders>
              <w:top w:val="nil"/>
              <w:left w:val="single" w:sz="4" w:space="0" w:color="auto"/>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b/>
                <w:bCs/>
                <w:color w:val="000000"/>
                <w:sz w:val="18"/>
                <w:szCs w:val="18"/>
              </w:rPr>
            </w:pPr>
            <w:r>
              <w:rPr>
                <w:rFonts w:ascii="Times New Roman" w:eastAsia="仿宋" w:hAnsi="Times New Roman" w:cs="Times New Roman"/>
                <w:b/>
                <w:bCs/>
                <w:color w:val="000000"/>
                <w:sz w:val="18"/>
                <w:szCs w:val="18"/>
              </w:rPr>
              <w:t>2.2</w:t>
            </w:r>
          </w:p>
        </w:tc>
        <w:tc>
          <w:tcPr>
            <w:tcW w:w="1460" w:type="pct"/>
            <w:tcBorders>
              <w:top w:val="nil"/>
              <w:left w:val="nil"/>
              <w:bottom w:val="single" w:sz="4" w:space="0" w:color="auto"/>
              <w:right w:val="single" w:sz="4" w:space="0" w:color="auto"/>
            </w:tcBorders>
            <w:shd w:val="clear" w:color="auto" w:fill="auto"/>
            <w:noWrap/>
            <w:vAlign w:val="center"/>
          </w:tcPr>
          <w:p w:rsidR="002503C6" w:rsidRDefault="002503C6" w:rsidP="0030648B">
            <w:pPr>
              <w:rPr>
                <w:rFonts w:ascii="Times New Roman" w:eastAsia="仿宋" w:hAnsi="Times New Roman" w:cs="Times New Roman"/>
                <w:b/>
                <w:bCs/>
                <w:color w:val="000000"/>
                <w:sz w:val="18"/>
                <w:szCs w:val="18"/>
              </w:rPr>
            </w:pPr>
            <w:r>
              <w:rPr>
                <w:rFonts w:ascii="Times New Roman" w:eastAsia="仿宋" w:hAnsi="Times New Roman" w:cs="Times New Roman"/>
                <w:b/>
                <w:bCs/>
                <w:color w:val="000000"/>
                <w:sz w:val="18"/>
                <w:szCs w:val="18"/>
              </w:rPr>
              <w:t>湿地公园</w:t>
            </w:r>
          </w:p>
        </w:tc>
        <w:tc>
          <w:tcPr>
            <w:tcW w:w="1016"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b/>
                <w:bCs/>
                <w:color w:val="000000"/>
                <w:sz w:val="18"/>
                <w:szCs w:val="18"/>
              </w:rPr>
            </w:pPr>
          </w:p>
        </w:tc>
        <w:tc>
          <w:tcPr>
            <w:tcW w:w="2082"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b/>
                <w:bCs/>
                <w:color w:val="000000"/>
                <w:sz w:val="18"/>
                <w:szCs w:val="18"/>
              </w:rPr>
            </w:pPr>
          </w:p>
        </w:tc>
      </w:tr>
      <w:tr w:rsidR="002503C6" w:rsidTr="0030648B">
        <w:trPr>
          <w:trHeight w:val="20"/>
        </w:trPr>
        <w:tc>
          <w:tcPr>
            <w:tcW w:w="442" w:type="pct"/>
            <w:tcBorders>
              <w:top w:val="nil"/>
              <w:left w:val="single" w:sz="4" w:space="0" w:color="auto"/>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color w:val="000000"/>
                <w:sz w:val="18"/>
                <w:szCs w:val="18"/>
              </w:rPr>
            </w:pPr>
          </w:p>
        </w:tc>
        <w:tc>
          <w:tcPr>
            <w:tcW w:w="1460"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color w:val="000000"/>
                <w:sz w:val="18"/>
                <w:szCs w:val="18"/>
              </w:rPr>
            </w:pPr>
            <w:r>
              <w:rPr>
                <w:rFonts w:ascii="Times New Roman" w:eastAsia="仿宋" w:hAnsi="Times New Roman" w:cs="Times New Roman"/>
                <w:color w:val="000000"/>
                <w:sz w:val="18"/>
                <w:szCs w:val="18"/>
              </w:rPr>
              <w:t>国家级</w:t>
            </w:r>
          </w:p>
        </w:tc>
        <w:tc>
          <w:tcPr>
            <w:tcW w:w="1016"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color w:val="000000"/>
                <w:sz w:val="18"/>
                <w:szCs w:val="18"/>
              </w:rPr>
            </w:pPr>
            <w:r>
              <w:rPr>
                <w:rFonts w:ascii="Times New Roman" w:eastAsia="仿宋" w:hAnsi="Times New Roman" w:cs="Times New Roman"/>
                <w:color w:val="000000"/>
                <w:sz w:val="18"/>
                <w:szCs w:val="18"/>
              </w:rPr>
              <w:t>1</w:t>
            </w:r>
          </w:p>
        </w:tc>
        <w:tc>
          <w:tcPr>
            <w:tcW w:w="2082"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color w:val="000000"/>
                <w:sz w:val="18"/>
                <w:szCs w:val="18"/>
              </w:rPr>
            </w:pPr>
            <w:r>
              <w:rPr>
                <w:rFonts w:ascii="Times New Roman" w:eastAsia="仿宋" w:hAnsi="Times New Roman" w:cs="Times New Roman"/>
                <w:color w:val="000000"/>
                <w:sz w:val="18"/>
                <w:szCs w:val="18"/>
              </w:rPr>
              <w:t>362.86</w:t>
            </w:r>
          </w:p>
        </w:tc>
      </w:tr>
      <w:tr w:rsidR="002503C6" w:rsidTr="0030648B">
        <w:trPr>
          <w:trHeight w:val="20"/>
        </w:trPr>
        <w:tc>
          <w:tcPr>
            <w:tcW w:w="442" w:type="pct"/>
            <w:tcBorders>
              <w:top w:val="nil"/>
              <w:left w:val="single" w:sz="4" w:space="0" w:color="auto"/>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color w:val="000000"/>
                <w:sz w:val="18"/>
                <w:szCs w:val="18"/>
              </w:rPr>
            </w:pPr>
          </w:p>
        </w:tc>
        <w:tc>
          <w:tcPr>
            <w:tcW w:w="1460"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color w:val="000000"/>
                <w:sz w:val="18"/>
                <w:szCs w:val="18"/>
              </w:rPr>
            </w:pPr>
            <w:r>
              <w:rPr>
                <w:rFonts w:ascii="Times New Roman" w:eastAsia="仿宋" w:hAnsi="Times New Roman" w:cs="Times New Roman"/>
                <w:color w:val="000000"/>
                <w:sz w:val="18"/>
                <w:szCs w:val="18"/>
              </w:rPr>
              <w:t>地方级</w:t>
            </w:r>
          </w:p>
        </w:tc>
        <w:tc>
          <w:tcPr>
            <w:tcW w:w="1016"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color w:val="000000"/>
                <w:sz w:val="18"/>
                <w:szCs w:val="18"/>
              </w:rPr>
            </w:pPr>
            <w:r>
              <w:rPr>
                <w:rFonts w:ascii="Times New Roman" w:eastAsia="仿宋" w:hAnsi="Times New Roman" w:cs="Times New Roman"/>
                <w:color w:val="000000"/>
                <w:sz w:val="18"/>
                <w:szCs w:val="18"/>
              </w:rPr>
              <w:t>0</w:t>
            </w:r>
          </w:p>
        </w:tc>
        <w:tc>
          <w:tcPr>
            <w:tcW w:w="2082" w:type="pct"/>
            <w:tcBorders>
              <w:top w:val="nil"/>
              <w:left w:val="nil"/>
              <w:bottom w:val="single" w:sz="4" w:space="0" w:color="auto"/>
              <w:right w:val="single" w:sz="4" w:space="0" w:color="auto"/>
            </w:tcBorders>
            <w:shd w:val="clear" w:color="auto" w:fill="auto"/>
            <w:noWrap/>
            <w:vAlign w:val="center"/>
          </w:tcPr>
          <w:p w:rsidR="002503C6" w:rsidRDefault="002503C6" w:rsidP="0030648B">
            <w:pPr>
              <w:jc w:val="center"/>
              <w:rPr>
                <w:rFonts w:ascii="Times New Roman" w:eastAsia="仿宋" w:hAnsi="Times New Roman" w:cs="Times New Roman"/>
                <w:color w:val="000000"/>
                <w:sz w:val="18"/>
                <w:szCs w:val="18"/>
              </w:rPr>
            </w:pPr>
            <w:r>
              <w:rPr>
                <w:rFonts w:ascii="Times New Roman" w:eastAsia="仿宋" w:hAnsi="Times New Roman" w:cs="Times New Roman"/>
                <w:color w:val="000000"/>
                <w:sz w:val="18"/>
                <w:szCs w:val="18"/>
              </w:rPr>
              <w:t>/</w:t>
            </w:r>
          </w:p>
        </w:tc>
      </w:tr>
    </w:tbl>
    <w:p w:rsidR="002503C6" w:rsidRDefault="002503C6" w:rsidP="002503C6">
      <w:pPr>
        <w:pStyle w:val="a3"/>
        <w:rPr>
          <w:rFonts w:ascii="仿宋" w:eastAsia="仿宋" w:hAnsi="仿宋" w:cs="Times New Roman"/>
          <w:sz w:val="28"/>
          <w:szCs w:val="28"/>
        </w:rPr>
      </w:pPr>
      <w:bookmarkStart w:id="20" w:name="_Hlk99792336"/>
      <w:bookmarkEnd w:id="19"/>
      <w:r>
        <w:rPr>
          <w:rFonts w:ascii="仿宋" w:eastAsia="仿宋" w:hAnsi="仿宋"/>
        </w:rPr>
        <w:t>注：表格中的面积为椭球面积，坐标系</w:t>
      </w:r>
      <w:r>
        <w:rPr>
          <w:rFonts w:ascii="仿宋" w:eastAsia="仿宋" w:hAnsi="仿宋" w:hint="eastAsia"/>
        </w:rPr>
        <w:t>为</w:t>
      </w:r>
      <w:r>
        <w:rPr>
          <w:rFonts w:ascii="仿宋" w:eastAsia="仿宋" w:hAnsi="仿宋"/>
        </w:rPr>
        <w:t xml:space="preserve">CGCS2000 </w:t>
      </w:r>
    </w:p>
    <w:p w:rsidR="002503C6" w:rsidRDefault="002503C6" w:rsidP="002503C6">
      <w:pPr>
        <w:pStyle w:val="2"/>
        <w:keepNext w:val="0"/>
        <w:keepLines w:val="0"/>
        <w:widowControl w:val="0"/>
        <w:adjustRightInd w:val="0"/>
        <w:snapToGrid w:val="0"/>
        <w:spacing w:before="0" w:after="0" w:line="600" w:lineRule="atLeast"/>
        <w:ind w:firstLineChars="200" w:firstLine="562"/>
        <w:jc w:val="both"/>
        <w:rPr>
          <w:rFonts w:ascii="Times New Roman" w:eastAsia="仿宋" w:hAnsi="Times New Roman" w:cs="Times New Roman"/>
          <w:sz w:val="28"/>
          <w:szCs w:val="28"/>
        </w:rPr>
      </w:pPr>
      <w:bookmarkStart w:id="21" w:name="_Toc134350026"/>
      <w:r>
        <w:rPr>
          <w:rFonts w:ascii="Times New Roman" w:eastAsia="仿宋" w:hAnsi="Times New Roman" w:cs="Times New Roman"/>
          <w:sz w:val="28"/>
          <w:szCs w:val="28"/>
        </w:rPr>
        <w:t>（二）分区管控</w:t>
      </w:r>
      <w:bookmarkEnd w:id="21"/>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对自然保护地进行合理分区，实行差别化管控。国家公园、自然保护区分别由核心保护区和一般控制区组成，自然公园属一般控制区。原则上，核心保护区内禁止人为活动，一般控制区内限制人为活动。</w:t>
      </w:r>
    </w:p>
    <w:p w:rsidR="002503C6" w:rsidRDefault="002503C6" w:rsidP="002503C6">
      <w:pPr>
        <w:widowControl w:val="0"/>
        <w:adjustRightInd w:val="0"/>
        <w:snapToGrid w:val="0"/>
        <w:spacing w:line="600" w:lineRule="atLeast"/>
        <w:ind w:firstLineChars="177" w:firstLine="496"/>
        <w:jc w:val="both"/>
        <w:rPr>
          <w:rFonts w:ascii="Times New Roman" w:eastAsia="仿宋" w:hAnsi="Times New Roman" w:cs="Times New Roman"/>
          <w:sz w:val="28"/>
          <w:szCs w:val="28"/>
        </w:rPr>
      </w:pPr>
      <w:r>
        <w:rPr>
          <w:rFonts w:ascii="Times New Roman" w:eastAsia="仿宋" w:hAnsi="Times New Roman" w:cs="Times New Roman" w:hint="eastAsia"/>
          <w:sz w:val="28"/>
          <w:szCs w:val="28"/>
        </w:rPr>
        <w:t>本</w:t>
      </w:r>
      <w:r>
        <w:rPr>
          <w:rFonts w:ascii="Times New Roman" w:eastAsia="仿宋" w:hAnsi="Times New Roman" w:cs="Times New Roman"/>
          <w:sz w:val="28"/>
          <w:szCs w:val="28"/>
        </w:rPr>
        <w:t>市自然保护</w:t>
      </w:r>
      <w:proofErr w:type="gramStart"/>
      <w:r>
        <w:rPr>
          <w:rFonts w:ascii="Times New Roman" w:eastAsia="仿宋" w:hAnsi="Times New Roman" w:cs="Times New Roman"/>
          <w:sz w:val="28"/>
          <w:szCs w:val="28"/>
        </w:rPr>
        <w:t>地核心</w:t>
      </w:r>
      <w:proofErr w:type="gramEnd"/>
      <w:r>
        <w:rPr>
          <w:rFonts w:ascii="Times New Roman" w:eastAsia="仿宋" w:hAnsi="Times New Roman" w:cs="Times New Roman"/>
          <w:sz w:val="28"/>
          <w:szCs w:val="28"/>
        </w:rPr>
        <w:t>保护区面积</w:t>
      </w:r>
      <w:r>
        <w:rPr>
          <w:rFonts w:ascii="Times New Roman" w:eastAsia="仿宋" w:hAnsi="Times New Roman" w:cs="Times New Roman" w:hint="eastAsia"/>
          <w:sz w:val="28"/>
          <w:szCs w:val="28"/>
        </w:rPr>
        <w:t>为</w:t>
      </w:r>
      <w:r>
        <w:rPr>
          <w:rFonts w:ascii="Times New Roman" w:eastAsia="仿宋" w:hAnsi="Times New Roman" w:cs="Times New Roman"/>
          <w:sz w:val="28"/>
          <w:szCs w:val="28"/>
        </w:rPr>
        <w:t>84319.48</w:t>
      </w:r>
      <w:r>
        <w:rPr>
          <w:rFonts w:ascii="Times New Roman" w:eastAsia="仿宋" w:hAnsi="Times New Roman" w:cs="Times New Roman"/>
          <w:sz w:val="28"/>
          <w:szCs w:val="28"/>
        </w:rPr>
        <w:t>公顷，一般控制区</w:t>
      </w:r>
      <w:r>
        <w:rPr>
          <w:rFonts w:ascii="Times New Roman" w:eastAsia="仿宋" w:hAnsi="Times New Roman" w:cs="Times New Roman" w:hint="eastAsia"/>
          <w:sz w:val="28"/>
          <w:szCs w:val="28"/>
        </w:rPr>
        <w:t>为</w:t>
      </w:r>
      <w:r>
        <w:rPr>
          <w:rFonts w:ascii="Times New Roman" w:eastAsia="仿宋" w:hAnsi="Times New Roman" w:cs="Times New Roman"/>
          <w:sz w:val="28"/>
          <w:szCs w:val="28"/>
        </w:rPr>
        <w:t>29379.55</w:t>
      </w:r>
      <w:r>
        <w:rPr>
          <w:rFonts w:ascii="Times New Roman" w:eastAsia="仿宋" w:hAnsi="Times New Roman" w:cs="Times New Roman"/>
          <w:sz w:val="28"/>
          <w:szCs w:val="28"/>
        </w:rPr>
        <w:t>公顷。其中：</w:t>
      </w:r>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自然保护区核心保护区</w:t>
      </w:r>
      <w:r>
        <w:rPr>
          <w:rFonts w:ascii="Times New Roman" w:eastAsia="仿宋" w:hAnsi="Times New Roman" w:cs="Times New Roman" w:hint="eastAsia"/>
          <w:sz w:val="28"/>
          <w:szCs w:val="28"/>
        </w:rPr>
        <w:t>为</w:t>
      </w:r>
      <w:r>
        <w:rPr>
          <w:rFonts w:ascii="Times New Roman" w:eastAsia="仿宋" w:hAnsi="Times New Roman" w:cs="Times New Roman"/>
          <w:sz w:val="28"/>
          <w:szCs w:val="28"/>
        </w:rPr>
        <w:t>84319.48</w:t>
      </w:r>
      <w:r>
        <w:rPr>
          <w:rFonts w:ascii="Times New Roman" w:eastAsia="仿宋" w:hAnsi="Times New Roman" w:cs="Times New Roman"/>
          <w:sz w:val="28"/>
          <w:szCs w:val="28"/>
        </w:rPr>
        <w:t>公顷，占自然保护区总面积的</w:t>
      </w:r>
      <w:r>
        <w:rPr>
          <w:rFonts w:ascii="Times New Roman" w:eastAsia="仿宋" w:hAnsi="Times New Roman" w:cs="Times New Roman"/>
          <w:sz w:val="28"/>
          <w:szCs w:val="28"/>
        </w:rPr>
        <w:t>75.39%</w:t>
      </w:r>
      <w:r>
        <w:rPr>
          <w:rFonts w:ascii="Times New Roman" w:eastAsia="仿宋" w:hAnsi="Times New Roman" w:cs="Times New Roman"/>
          <w:sz w:val="28"/>
          <w:szCs w:val="28"/>
        </w:rPr>
        <w:t>；一般控制区</w:t>
      </w:r>
      <w:r>
        <w:rPr>
          <w:rFonts w:ascii="Times New Roman" w:eastAsia="仿宋" w:hAnsi="Times New Roman" w:cs="Times New Roman" w:hint="eastAsia"/>
          <w:sz w:val="28"/>
          <w:szCs w:val="28"/>
        </w:rPr>
        <w:t>为</w:t>
      </w:r>
      <w:r>
        <w:rPr>
          <w:rFonts w:ascii="Times New Roman" w:eastAsia="仿宋" w:hAnsi="Times New Roman" w:cs="Times New Roman"/>
          <w:sz w:val="28"/>
          <w:szCs w:val="28"/>
        </w:rPr>
        <w:t>27529.5</w:t>
      </w:r>
      <w:r>
        <w:rPr>
          <w:rFonts w:ascii="Times New Roman" w:eastAsia="仿宋" w:hAnsi="Times New Roman" w:cs="Times New Roman"/>
          <w:sz w:val="28"/>
          <w:szCs w:val="28"/>
        </w:rPr>
        <w:t>公顷，占自然保护区总面积的</w:t>
      </w:r>
      <w:r>
        <w:rPr>
          <w:rFonts w:ascii="Times New Roman" w:eastAsia="仿宋" w:hAnsi="Times New Roman" w:cs="Times New Roman"/>
          <w:sz w:val="28"/>
          <w:szCs w:val="28"/>
        </w:rPr>
        <w:t>24.61%</w:t>
      </w:r>
      <w:r>
        <w:rPr>
          <w:rFonts w:ascii="Times New Roman" w:eastAsia="仿宋" w:hAnsi="Times New Roman" w:cs="Times New Roman"/>
          <w:sz w:val="28"/>
          <w:szCs w:val="28"/>
        </w:rPr>
        <w:t>。</w:t>
      </w:r>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自然公园按一般控制区管理，总面积</w:t>
      </w:r>
      <w:r>
        <w:rPr>
          <w:rFonts w:ascii="Times New Roman" w:eastAsia="仿宋" w:hAnsi="Times New Roman" w:cs="Times New Roman" w:hint="eastAsia"/>
          <w:sz w:val="28"/>
          <w:szCs w:val="28"/>
        </w:rPr>
        <w:t>为</w:t>
      </w:r>
      <w:r>
        <w:rPr>
          <w:rFonts w:ascii="Times New Roman" w:eastAsia="仿宋" w:hAnsi="Times New Roman" w:cs="Times New Roman"/>
          <w:sz w:val="28"/>
          <w:szCs w:val="28"/>
        </w:rPr>
        <w:t>1850.05</w:t>
      </w:r>
      <w:r>
        <w:rPr>
          <w:rFonts w:ascii="Times New Roman" w:eastAsia="仿宋" w:hAnsi="Times New Roman" w:cs="Times New Roman" w:hint="eastAsia"/>
          <w:sz w:val="28"/>
          <w:szCs w:val="28"/>
        </w:rPr>
        <w:t>公顷</w:t>
      </w:r>
      <w:r>
        <w:rPr>
          <w:rFonts w:ascii="Times New Roman" w:eastAsia="仿宋" w:hAnsi="Times New Roman" w:cs="Times New Roman"/>
          <w:sz w:val="28"/>
          <w:szCs w:val="28"/>
        </w:rPr>
        <w:t>。</w:t>
      </w:r>
    </w:p>
    <w:p w:rsidR="002503C6" w:rsidRDefault="002503C6" w:rsidP="002503C6">
      <w:pPr>
        <w:widowControl w:val="0"/>
        <w:adjustRightInd w:val="0"/>
        <w:snapToGrid w:val="0"/>
        <w:spacing w:line="600" w:lineRule="atLeast"/>
        <w:ind w:firstLineChars="200" w:firstLine="562"/>
        <w:jc w:val="center"/>
        <w:rPr>
          <w:rFonts w:ascii="仿宋" w:eastAsia="仿宋" w:hAnsi="仿宋" w:cs="Times New Roman"/>
          <w:b/>
          <w:bCs/>
          <w:sz w:val="28"/>
          <w:szCs w:val="28"/>
        </w:rPr>
      </w:pPr>
      <w:r>
        <w:rPr>
          <w:rFonts w:ascii="仿宋" w:eastAsia="仿宋" w:hAnsi="仿宋" w:cs="Times New Roman"/>
          <w:b/>
          <w:bCs/>
          <w:sz w:val="28"/>
          <w:szCs w:val="28"/>
        </w:rPr>
        <w:t>表</w:t>
      </w:r>
      <w:r>
        <w:rPr>
          <w:rFonts w:ascii="仿宋" w:eastAsia="仿宋" w:hAnsi="仿宋" w:cs="Times New Roman" w:hint="eastAsia"/>
          <w:b/>
          <w:bCs/>
          <w:sz w:val="28"/>
          <w:szCs w:val="28"/>
        </w:rPr>
        <w:t>2上海市</w:t>
      </w:r>
      <w:r>
        <w:rPr>
          <w:rFonts w:ascii="仿宋" w:eastAsia="仿宋" w:hAnsi="仿宋" w:cs="Times New Roman"/>
          <w:b/>
          <w:bCs/>
          <w:sz w:val="28"/>
          <w:szCs w:val="28"/>
        </w:rPr>
        <w:t>自然保护地管控分区概况</w:t>
      </w:r>
    </w:p>
    <w:p w:rsidR="002503C6" w:rsidRDefault="002503C6" w:rsidP="002503C6">
      <w:pPr>
        <w:pStyle w:val="a4"/>
        <w:spacing w:after="0"/>
        <w:ind w:firstLine="360"/>
        <w:jc w:val="right"/>
        <w:rPr>
          <w:rFonts w:ascii="Times New Roman" w:eastAsia="仿宋" w:hAnsi="Times New Roman"/>
          <w:color w:val="000000" w:themeColor="text1"/>
          <w:sz w:val="18"/>
          <w:szCs w:val="18"/>
        </w:rPr>
      </w:pPr>
      <w:r>
        <w:rPr>
          <w:rFonts w:ascii="Times New Roman" w:eastAsia="仿宋" w:hAnsi="Times New Roman"/>
          <w:color w:val="000000" w:themeColor="text1"/>
          <w:sz w:val="18"/>
          <w:szCs w:val="18"/>
        </w:rPr>
        <w:t>单位：</w:t>
      </w:r>
      <w:r>
        <w:rPr>
          <w:rFonts w:ascii="Times New Roman" w:eastAsia="仿宋" w:hAnsi="Times New Roman" w:hint="eastAsia"/>
          <w:color w:val="000000" w:themeColor="text1"/>
          <w:sz w:val="18"/>
          <w:szCs w:val="18"/>
        </w:rPr>
        <w:t>公顷</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22"/>
        <w:gridCol w:w="2037"/>
        <w:gridCol w:w="2180"/>
        <w:gridCol w:w="2411"/>
      </w:tblGrid>
      <w:tr w:rsidR="002503C6" w:rsidTr="0030648B">
        <w:trPr>
          <w:trHeight w:val="340"/>
          <w:tblHeader/>
        </w:trPr>
        <w:tc>
          <w:tcPr>
            <w:tcW w:w="1297" w:type="pct"/>
            <w:shd w:val="clear" w:color="auto" w:fill="BFBFBF" w:themeFill="background1" w:themeFillShade="BF"/>
            <w:noWrap/>
            <w:vAlign w:val="center"/>
          </w:tcPr>
          <w:p w:rsidR="002503C6" w:rsidRDefault="002503C6" w:rsidP="0030648B">
            <w:pPr>
              <w:jc w:val="center"/>
              <w:rPr>
                <w:rFonts w:ascii="Times New Roman" w:eastAsia="仿宋" w:hAnsi="Times New Roman" w:cs="Times New Roman"/>
                <w:b/>
                <w:bCs/>
                <w:color w:val="000000"/>
                <w:sz w:val="18"/>
                <w:szCs w:val="18"/>
              </w:rPr>
            </w:pPr>
            <w:r>
              <w:rPr>
                <w:rFonts w:ascii="Times New Roman" w:eastAsia="仿宋" w:hAnsi="Times New Roman" w:cs="Times New Roman"/>
                <w:b/>
                <w:bCs/>
                <w:color w:val="000000"/>
                <w:sz w:val="18"/>
                <w:szCs w:val="18"/>
              </w:rPr>
              <w:t>自然保护地</w:t>
            </w:r>
          </w:p>
        </w:tc>
        <w:tc>
          <w:tcPr>
            <w:tcW w:w="1138" w:type="pct"/>
            <w:shd w:val="clear" w:color="auto" w:fill="BFBFBF" w:themeFill="background1" w:themeFillShade="BF"/>
            <w:vAlign w:val="center"/>
          </w:tcPr>
          <w:p w:rsidR="002503C6" w:rsidRDefault="002503C6" w:rsidP="0030648B">
            <w:pPr>
              <w:jc w:val="center"/>
              <w:rPr>
                <w:rFonts w:ascii="Times New Roman" w:eastAsia="仿宋" w:hAnsi="Times New Roman" w:cs="Times New Roman"/>
                <w:b/>
                <w:bCs/>
                <w:color w:val="000000"/>
                <w:sz w:val="18"/>
                <w:szCs w:val="18"/>
              </w:rPr>
            </w:pPr>
            <w:r>
              <w:rPr>
                <w:rFonts w:ascii="Times New Roman" w:eastAsia="仿宋" w:hAnsi="Times New Roman" w:cs="Times New Roman"/>
                <w:b/>
                <w:bCs/>
                <w:color w:val="000000"/>
                <w:sz w:val="18"/>
                <w:szCs w:val="18"/>
              </w:rPr>
              <w:t>总面积</w:t>
            </w:r>
          </w:p>
        </w:tc>
        <w:tc>
          <w:tcPr>
            <w:tcW w:w="1218" w:type="pct"/>
            <w:shd w:val="clear" w:color="auto" w:fill="BFBFBF" w:themeFill="background1" w:themeFillShade="BF"/>
            <w:vAlign w:val="center"/>
          </w:tcPr>
          <w:p w:rsidR="002503C6" w:rsidRDefault="002503C6" w:rsidP="0030648B">
            <w:pPr>
              <w:jc w:val="center"/>
              <w:rPr>
                <w:rFonts w:ascii="Times New Roman" w:eastAsia="仿宋" w:hAnsi="Times New Roman" w:cs="Times New Roman"/>
                <w:b/>
                <w:bCs/>
                <w:color w:val="000000"/>
                <w:sz w:val="18"/>
                <w:szCs w:val="18"/>
              </w:rPr>
            </w:pPr>
            <w:r>
              <w:rPr>
                <w:rFonts w:ascii="Times New Roman" w:eastAsia="仿宋" w:hAnsi="Times New Roman" w:cs="Times New Roman"/>
                <w:b/>
                <w:bCs/>
                <w:color w:val="000000"/>
                <w:sz w:val="18"/>
                <w:szCs w:val="18"/>
              </w:rPr>
              <w:t>核心保护区</w:t>
            </w:r>
          </w:p>
        </w:tc>
        <w:tc>
          <w:tcPr>
            <w:tcW w:w="1347" w:type="pct"/>
            <w:shd w:val="clear" w:color="auto" w:fill="BFBFBF" w:themeFill="background1" w:themeFillShade="BF"/>
            <w:vAlign w:val="center"/>
          </w:tcPr>
          <w:p w:rsidR="002503C6" w:rsidRDefault="002503C6" w:rsidP="0030648B">
            <w:pPr>
              <w:jc w:val="center"/>
              <w:rPr>
                <w:rFonts w:ascii="Times New Roman" w:eastAsia="仿宋" w:hAnsi="Times New Roman" w:cs="Times New Roman"/>
                <w:b/>
                <w:bCs/>
                <w:color w:val="000000"/>
                <w:sz w:val="18"/>
                <w:szCs w:val="18"/>
              </w:rPr>
            </w:pPr>
            <w:r>
              <w:rPr>
                <w:rFonts w:ascii="Times New Roman" w:eastAsia="仿宋" w:hAnsi="Times New Roman" w:cs="Times New Roman"/>
                <w:b/>
                <w:bCs/>
                <w:color w:val="000000"/>
                <w:sz w:val="18"/>
                <w:szCs w:val="18"/>
              </w:rPr>
              <w:t>一般控制区</w:t>
            </w:r>
          </w:p>
        </w:tc>
      </w:tr>
      <w:tr w:rsidR="002503C6" w:rsidTr="0030648B">
        <w:trPr>
          <w:trHeight w:val="340"/>
        </w:trPr>
        <w:tc>
          <w:tcPr>
            <w:tcW w:w="1297" w:type="pct"/>
            <w:shd w:val="clear" w:color="auto" w:fill="auto"/>
            <w:noWrap/>
            <w:vAlign w:val="center"/>
          </w:tcPr>
          <w:p w:rsidR="002503C6" w:rsidRDefault="002503C6" w:rsidP="0030648B">
            <w:pPr>
              <w:jc w:val="center"/>
              <w:rPr>
                <w:rFonts w:ascii="Times New Roman" w:eastAsia="仿宋" w:hAnsi="Times New Roman" w:cs="Times New Roman"/>
                <w:b/>
                <w:bCs/>
                <w:color w:val="000000"/>
                <w:sz w:val="18"/>
                <w:szCs w:val="18"/>
              </w:rPr>
            </w:pPr>
            <w:r>
              <w:rPr>
                <w:rFonts w:ascii="Times New Roman" w:eastAsia="仿宋" w:hAnsi="Times New Roman" w:cs="Times New Roman"/>
                <w:b/>
                <w:bCs/>
                <w:color w:val="000000"/>
                <w:sz w:val="18"/>
                <w:szCs w:val="18"/>
              </w:rPr>
              <w:t>合计</w:t>
            </w:r>
          </w:p>
        </w:tc>
        <w:tc>
          <w:tcPr>
            <w:tcW w:w="1138" w:type="pct"/>
            <w:shd w:val="clear" w:color="auto" w:fill="auto"/>
            <w:noWrap/>
            <w:vAlign w:val="center"/>
          </w:tcPr>
          <w:p w:rsidR="002503C6" w:rsidRDefault="002503C6" w:rsidP="0030648B">
            <w:pPr>
              <w:jc w:val="center"/>
              <w:rPr>
                <w:rFonts w:ascii="Times New Roman" w:eastAsia="仿宋" w:hAnsi="Times New Roman" w:cs="Times New Roman"/>
                <w:b/>
                <w:bCs/>
                <w:sz w:val="18"/>
                <w:szCs w:val="18"/>
              </w:rPr>
            </w:pPr>
            <w:r>
              <w:rPr>
                <w:rFonts w:ascii="Times New Roman" w:eastAsia="仿宋" w:hAnsi="Times New Roman" w:cs="Times New Roman"/>
                <w:b/>
                <w:bCs/>
                <w:sz w:val="18"/>
                <w:szCs w:val="18"/>
              </w:rPr>
              <w:t>113699.03</w:t>
            </w:r>
          </w:p>
        </w:tc>
        <w:tc>
          <w:tcPr>
            <w:tcW w:w="1218" w:type="pct"/>
            <w:shd w:val="clear" w:color="auto" w:fill="auto"/>
            <w:noWrap/>
            <w:vAlign w:val="center"/>
          </w:tcPr>
          <w:p w:rsidR="002503C6" w:rsidRDefault="002503C6" w:rsidP="0030648B">
            <w:pPr>
              <w:jc w:val="center"/>
              <w:rPr>
                <w:rFonts w:ascii="Times New Roman" w:eastAsia="仿宋" w:hAnsi="Times New Roman" w:cs="Times New Roman"/>
                <w:b/>
                <w:bCs/>
                <w:sz w:val="18"/>
                <w:szCs w:val="18"/>
              </w:rPr>
            </w:pPr>
            <w:r>
              <w:rPr>
                <w:rFonts w:ascii="Times New Roman" w:eastAsia="仿宋" w:hAnsi="Times New Roman" w:cs="Times New Roman"/>
                <w:b/>
                <w:bCs/>
                <w:sz w:val="18"/>
                <w:szCs w:val="18"/>
              </w:rPr>
              <w:t>84319.48</w:t>
            </w:r>
          </w:p>
        </w:tc>
        <w:tc>
          <w:tcPr>
            <w:tcW w:w="1347" w:type="pct"/>
            <w:shd w:val="clear" w:color="auto" w:fill="auto"/>
            <w:noWrap/>
            <w:vAlign w:val="center"/>
          </w:tcPr>
          <w:p w:rsidR="002503C6" w:rsidRDefault="002503C6" w:rsidP="0030648B">
            <w:pPr>
              <w:jc w:val="center"/>
              <w:rPr>
                <w:rFonts w:ascii="Times New Roman" w:eastAsia="仿宋" w:hAnsi="Times New Roman" w:cs="Times New Roman"/>
                <w:b/>
                <w:bCs/>
                <w:sz w:val="18"/>
                <w:szCs w:val="18"/>
              </w:rPr>
            </w:pPr>
            <w:r>
              <w:rPr>
                <w:rFonts w:ascii="Times New Roman" w:eastAsia="仿宋" w:hAnsi="Times New Roman" w:cs="Times New Roman"/>
                <w:b/>
                <w:bCs/>
                <w:sz w:val="18"/>
                <w:szCs w:val="18"/>
              </w:rPr>
              <w:t>29379.55</w:t>
            </w:r>
          </w:p>
        </w:tc>
      </w:tr>
      <w:tr w:rsidR="002503C6" w:rsidTr="0030648B">
        <w:trPr>
          <w:trHeight w:val="340"/>
        </w:trPr>
        <w:tc>
          <w:tcPr>
            <w:tcW w:w="1297" w:type="pct"/>
            <w:shd w:val="clear" w:color="auto" w:fill="auto"/>
            <w:vAlign w:val="center"/>
          </w:tcPr>
          <w:p w:rsidR="002503C6" w:rsidRDefault="002503C6" w:rsidP="0030648B">
            <w:pPr>
              <w:jc w:val="center"/>
              <w:rPr>
                <w:rFonts w:ascii="Times New Roman" w:eastAsia="仿宋" w:hAnsi="Times New Roman" w:cs="Times New Roman"/>
                <w:color w:val="000000"/>
                <w:sz w:val="18"/>
                <w:szCs w:val="18"/>
              </w:rPr>
            </w:pPr>
            <w:r>
              <w:rPr>
                <w:rFonts w:ascii="Times New Roman" w:eastAsia="仿宋" w:hAnsi="Times New Roman" w:cs="Times New Roman"/>
                <w:color w:val="000000"/>
                <w:sz w:val="18"/>
                <w:szCs w:val="18"/>
              </w:rPr>
              <w:t>自然保护区</w:t>
            </w:r>
          </w:p>
        </w:tc>
        <w:tc>
          <w:tcPr>
            <w:tcW w:w="1138" w:type="pct"/>
            <w:shd w:val="clear" w:color="auto" w:fill="auto"/>
            <w:noWrap/>
            <w:vAlign w:val="center"/>
          </w:tcPr>
          <w:p w:rsidR="002503C6" w:rsidRDefault="002503C6" w:rsidP="0030648B">
            <w:pPr>
              <w:jc w:val="center"/>
              <w:rPr>
                <w:rFonts w:ascii="Times New Roman" w:eastAsia="仿宋" w:hAnsi="Times New Roman" w:cs="Times New Roman"/>
                <w:sz w:val="18"/>
                <w:szCs w:val="18"/>
              </w:rPr>
            </w:pPr>
            <w:r>
              <w:rPr>
                <w:rFonts w:ascii="Times New Roman" w:eastAsia="仿宋" w:hAnsi="Times New Roman" w:cs="Times New Roman"/>
                <w:sz w:val="18"/>
                <w:szCs w:val="18"/>
              </w:rPr>
              <w:t>111848.99</w:t>
            </w:r>
          </w:p>
        </w:tc>
        <w:tc>
          <w:tcPr>
            <w:tcW w:w="1218" w:type="pct"/>
            <w:shd w:val="clear" w:color="auto" w:fill="auto"/>
            <w:noWrap/>
            <w:vAlign w:val="center"/>
          </w:tcPr>
          <w:p w:rsidR="002503C6" w:rsidRDefault="002503C6" w:rsidP="0030648B">
            <w:pPr>
              <w:jc w:val="center"/>
              <w:rPr>
                <w:rFonts w:ascii="Times New Roman" w:eastAsia="仿宋" w:hAnsi="Times New Roman" w:cs="Times New Roman"/>
                <w:sz w:val="18"/>
                <w:szCs w:val="18"/>
              </w:rPr>
            </w:pPr>
            <w:r>
              <w:rPr>
                <w:rFonts w:ascii="Times New Roman" w:eastAsia="仿宋" w:hAnsi="Times New Roman" w:cs="Times New Roman"/>
                <w:sz w:val="18"/>
                <w:szCs w:val="18"/>
              </w:rPr>
              <w:t>84319.48</w:t>
            </w:r>
          </w:p>
        </w:tc>
        <w:tc>
          <w:tcPr>
            <w:tcW w:w="1347" w:type="pct"/>
            <w:shd w:val="clear" w:color="auto" w:fill="auto"/>
            <w:noWrap/>
            <w:vAlign w:val="center"/>
          </w:tcPr>
          <w:p w:rsidR="002503C6" w:rsidRDefault="002503C6" w:rsidP="0030648B">
            <w:pPr>
              <w:jc w:val="center"/>
              <w:rPr>
                <w:rFonts w:ascii="Times New Roman" w:eastAsia="仿宋" w:hAnsi="Times New Roman" w:cs="Times New Roman"/>
                <w:sz w:val="18"/>
                <w:szCs w:val="18"/>
              </w:rPr>
            </w:pPr>
            <w:r>
              <w:rPr>
                <w:rFonts w:ascii="Times New Roman" w:eastAsia="仿宋" w:hAnsi="Times New Roman" w:cs="Times New Roman"/>
                <w:sz w:val="18"/>
                <w:szCs w:val="18"/>
              </w:rPr>
              <w:t>27529.5</w:t>
            </w:r>
          </w:p>
        </w:tc>
      </w:tr>
      <w:tr w:rsidR="002503C6" w:rsidTr="0030648B">
        <w:trPr>
          <w:trHeight w:val="340"/>
        </w:trPr>
        <w:tc>
          <w:tcPr>
            <w:tcW w:w="1297" w:type="pct"/>
            <w:shd w:val="clear" w:color="auto" w:fill="auto"/>
            <w:vAlign w:val="center"/>
          </w:tcPr>
          <w:p w:rsidR="002503C6" w:rsidRDefault="002503C6" w:rsidP="0030648B">
            <w:pPr>
              <w:jc w:val="center"/>
              <w:rPr>
                <w:rFonts w:ascii="Times New Roman" w:eastAsia="仿宋" w:hAnsi="Times New Roman" w:cs="Times New Roman"/>
                <w:color w:val="000000"/>
                <w:sz w:val="18"/>
                <w:szCs w:val="18"/>
              </w:rPr>
            </w:pPr>
            <w:r>
              <w:rPr>
                <w:rFonts w:ascii="Times New Roman" w:eastAsia="仿宋" w:hAnsi="Times New Roman" w:cs="Times New Roman"/>
                <w:color w:val="000000"/>
                <w:sz w:val="18"/>
                <w:szCs w:val="18"/>
              </w:rPr>
              <w:t>国家级</w:t>
            </w:r>
          </w:p>
        </w:tc>
        <w:tc>
          <w:tcPr>
            <w:tcW w:w="1138" w:type="pct"/>
            <w:shd w:val="clear" w:color="auto" w:fill="auto"/>
            <w:vAlign w:val="center"/>
          </w:tcPr>
          <w:p w:rsidR="002503C6" w:rsidRDefault="002503C6" w:rsidP="0030648B">
            <w:pPr>
              <w:jc w:val="center"/>
              <w:rPr>
                <w:rFonts w:ascii="Times New Roman" w:eastAsia="仿宋" w:hAnsi="Times New Roman" w:cs="Times New Roman"/>
                <w:sz w:val="18"/>
                <w:szCs w:val="18"/>
              </w:rPr>
            </w:pPr>
            <w:r>
              <w:rPr>
                <w:rFonts w:ascii="Times New Roman" w:eastAsia="仿宋" w:hAnsi="Times New Roman" w:cs="Times New Roman"/>
                <w:sz w:val="18"/>
                <w:szCs w:val="18"/>
              </w:rPr>
              <w:t>110800.71</w:t>
            </w:r>
          </w:p>
        </w:tc>
        <w:tc>
          <w:tcPr>
            <w:tcW w:w="1218" w:type="pct"/>
            <w:shd w:val="clear" w:color="auto" w:fill="auto"/>
            <w:noWrap/>
            <w:vAlign w:val="center"/>
          </w:tcPr>
          <w:p w:rsidR="002503C6" w:rsidRDefault="002503C6" w:rsidP="0030648B">
            <w:pPr>
              <w:jc w:val="center"/>
              <w:rPr>
                <w:rFonts w:ascii="Times New Roman" w:eastAsia="仿宋" w:hAnsi="Times New Roman" w:cs="Times New Roman"/>
                <w:sz w:val="18"/>
                <w:szCs w:val="18"/>
              </w:rPr>
            </w:pPr>
            <w:r>
              <w:rPr>
                <w:rFonts w:ascii="Times New Roman" w:eastAsia="仿宋" w:hAnsi="Times New Roman" w:cs="Times New Roman"/>
                <w:sz w:val="18"/>
                <w:szCs w:val="18"/>
              </w:rPr>
              <w:t>84287.84</w:t>
            </w:r>
          </w:p>
        </w:tc>
        <w:tc>
          <w:tcPr>
            <w:tcW w:w="1347" w:type="pct"/>
            <w:shd w:val="clear" w:color="auto" w:fill="auto"/>
            <w:noWrap/>
            <w:vAlign w:val="center"/>
          </w:tcPr>
          <w:p w:rsidR="002503C6" w:rsidRDefault="002503C6" w:rsidP="0030648B">
            <w:pPr>
              <w:jc w:val="center"/>
              <w:rPr>
                <w:rFonts w:ascii="Times New Roman" w:eastAsia="仿宋" w:hAnsi="Times New Roman" w:cs="Times New Roman"/>
                <w:sz w:val="18"/>
                <w:szCs w:val="18"/>
              </w:rPr>
            </w:pPr>
            <w:r>
              <w:rPr>
                <w:rFonts w:ascii="Times New Roman" w:eastAsia="仿宋" w:hAnsi="Times New Roman" w:cs="Times New Roman"/>
                <w:sz w:val="18"/>
                <w:szCs w:val="18"/>
              </w:rPr>
              <w:t>26512.86</w:t>
            </w:r>
          </w:p>
        </w:tc>
      </w:tr>
      <w:tr w:rsidR="002503C6" w:rsidTr="0030648B">
        <w:trPr>
          <w:trHeight w:val="340"/>
        </w:trPr>
        <w:tc>
          <w:tcPr>
            <w:tcW w:w="1297" w:type="pct"/>
            <w:shd w:val="clear" w:color="auto" w:fill="auto"/>
            <w:vAlign w:val="center"/>
          </w:tcPr>
          <w:p w:rsidR="002503C6" w:rsidRDefault="002503C6" w:rsidP="0030648B">
            <w:pPr>
              <w:jc w:val="center"/>
              <w:rPr>
                <w:rFonts w:ascii="Times New Roman" w:eastAsia="仿宋" w:hAnsi="Times New Roman" w:cs="Times New Roman"/>
                <w:color w:val="000000"/>
                <w:sz w:val="18"/>
                <w:szCs w:val="18"/>
              </w:rPr>
            </w:pPr>
            <w:r>
              <w:rPr>
                <w:rFonts w:ascii="Times New Roman" w:eastAsia="仿宋" w:hAnsi="Times New Roman" w:cs="Times New Roman"/>
                <w:color w:val="000000"/>
                <w:sz w:val="18"/>
                <w:szCs w:val="18"/>
              </w:rPr>
              <w:t>地方级</w:t>
            </w:r>
          </w:p>
        </w:tc>
        <w:tc>
          <w:tcPr>
            <w:tcW w:w="1138" w:type="pct"/>
            <w:shd w:val="clear" w:color="auto" w:fill="auto"/>
            <w:vAlign w:val="center"/>
          </w:tcPr>
          <w:p w:rsidR="002503C6" w:rsidRDefault="002503C6" w:rsidP="0030648B">
            <w:pPr>
              <w:jc w:val="center"/>
              <w:rPr>
                <w:rFonts w:ascii="Times New Roman" w:eastAsia="仿宋" w:hAnsi="Times New Roman" w:cs="Times New Roman"/>
                <w:sz w:val="18"/>
                <w:szCs w:val="18"/>
              </w:rPr>
            </w:pPr>
            <w:r>
              <w:rPr>
                <w:rFonts w:ascii="Times New Roman" w:eastAsia="仿宋" w:hAnsi="Times New Roman" w:cs="Times New Roman"/>
                <w:sz w:val="18"/>
                <w:szCs w:val="18"/>
              </w:rPr>
              <w:t>1048.28</w:t>
            </w:r>
          </w:p>
        </w:tc>
        <w:tc>
          <w:tcPr>
            <w:tcW w:w="1218" w:type="pct"/>
            <w:shd w:val="clear" w:color="auto" w:fill="auto"/>
            <w:noWrap/>
            <w:vAlign w:val="center"/>
          </w:tcPr>
          <w:p w:rsidR="002503C6" w:rsidRDefault="002503C6" w:rsidP="0030648B">
            <w:pPr>
              <w:jc w:val="center"/>
              <w:rPr>
                <w:rFonts w:ascii="Times New Roman" w:eastAsia="仿宋" w:hAnsi="Times New Roman" w:cs="Times New Roman"/>
                <w:sz w:val="18"/>
                <w:szCs w:val="18"/>
              </w:rPr>
            </w:pPr>
            <w:r>
              <w:rPr>
                <w:rFonts w:ascii="Times New Roman" w:eastAsia="仿宋" w:hAnsi="Times New Roman" w:cs="Times New Roman"/>
                <w:sz w:val="18"/>
                <w:szCs w:val="18"/>
              </w:rPr>
              <w:t>31.64</w:t>
            </w:r>
          </w:p>
        </w:tc>
        <w:tc>
          <w:tcPr>
            <w:tcW w:w="1347" w:type="pct"/>
            <w:shd w:val="clear" w:color="auto" w:fill="auto"/>
            <w:noWrap/>
            <w:vAlign w:val="center"/>
          </w:tcPr>
          <w:p w:rsidR="002503C6" w:rsidRDefault="002503C6" w:rsidP="0030648B">
            <w:pPr>
              <w:jc w:val="center"/>
              <w:rPr>
                <w:rFonts w:ascii="Times New Roman" w:eastAsia="仿宋" w:hAnsi="Times New Roman" w:cs="Times New Roman"/>
                <w:sz w:val="18"/>
                <w:szCs w:val="18"/>
              </w:rPr>
            </w:pPr>
            <w:r>
              <w:rPr>
                <w:rFonts w:ascii="Times New Roman" w:eastAsia="仿宋" w:hAnsi="Times New Roman" w:cs="Times New Roman"/>
                <w:sz w:val="18"/>
                <w:szCs w:val="18"/>
              </w:rPr>
              <w:t>1016.64</w:t>
            </w:r>
          </w:p>
        </w:tc>
      </w:tr>
      <w:tr w:rsidR="002503C6" w:rsidTr="0030648B">
        <w:trPr>
          <w:trHeight w:val="340"/>
        </w:trPr>
        <w:tc>
          <w:tcPr>
            <w:tcW w:w="1297" w:type="pct"/>
            <w:shd w:val="clear" w:color="auto" w:fill="auto"/>
            <w:vAlign w:val="center"/>
          </w:tcPr>
          <w:p w:rsidR="002503C6" w:rsidRDefault="002503C6" w:rsidP="0030648B">
            <w:pPr>
              <w:jc w:val="center"/>
              <w:rPr>
                <w:rFonts w:ascii="Times New Roman" w:eastAsia="仿宋" w:hAnsi="Times New Roman" w:cs="Times New Roman"/>
                <w:color w:val="000000"/>
                <w:sz w:val="18"/>
                <w:szCs w:val="18"/>
              </w:rPr>
            </w:pPr>
            <w:r>
              <w:rPr>
                <w:rFonts w:ascii="Times New Roman" w:eastAsia="仿宋" w:hAnsi="Times New Roman" w:cs="Times New Roman"/>
                <w:color w:val="000000"/>
                <w:sz w:val="18"/>
                <w:szCs w:val="18"/>
              </w:rPr>
              <w:lastRenderedPageBreak/>
              <w:t>自然公园</w:t>
            </w:r>
          </w:p>
        </w:tc>
        <w:tc>
          <w:tcPr>
            <w:tcW w:w="1138" w:type="pct"/>
            <w:shd w:val="clear" w:color="auto" w:fill="auto"/>
            <w:vAlign w:val="center"/>
          </w:tcPr>
          <w:p w:rsidR="002503C6" w:rsidRDefault="002503C6" w:rsidP="0030648B">
            <w:pPr>
              <w:jc w:val="center"/>
              <w:rPr>
                <w:rFonts w:ascii="Times New Roman" w:eastAsia="仿宋" w:hAnsi="Times New Roman" w:cs="Times New Roman"/>
                <w:sz w:val="18"/>
                <w:szCs w:val="18"/>
              </w:rPr>
            </w:pPr>
            <w:r>
              <w:rPr>
                <w:rFonts w:ascii="Times New Roman" w:eastAsia="仿宋" w:hAnsi="Times New Roman" w:cs="Times New Roman"/>
                <w:sz w:val="18"/>
                <w:szCs w:val="18"/>
              </w:rPr>
              <w:t>1850.05</w:t>
            </w:r>
          </w:p>
        </w:tc>
        <w:tc>
          <w:tcPr>
            <w:tcW w:w="1218" w:type="pct"/>
            <w:shd w:val="clear" w:color="auto" w:fill="auto"/>
            <w:noWrap/>
            <w:vAlign w:val="center"/>
          </w:tcPr>
          <w:p w:rsidR="002503C6" w:rsidRDefault="002503C6" w:rsidP="0030648B">
            <w:pPr>
              <w:jc w:val="center"/>
              <w:rPr>
                <w:rFonts w:ascii="Times New Roman" w:eastAsia="仿宋" w:hAnsi="Times New Roman" w:cs="Times New Roman"/>
                <w:sz w:val="18"/>
                <w:szCs w:val="18"/>
              </w:rPr>
            </w:pPr>
            <w:r>
              <w:rPr>
                <w:rFonts w:ascii="Times New Roman" w:eastAsia="仿宋" w:hAnsi="Times New Roman" w:cs="Times New Roman"/>
                <w:sz w:val="18"/>
                <w:szCs w:val="18"/>
              </w:rPr>
              <w:t>/</w:t>
            </w:r>
          </w:p>
        </w:tc>
        <w:tc>
          <w:tcPr>
            <w:tcW w:w="1347" w:type="pct"/>
            <w:shd w:val="clear" w:color="auto" w:fill="auto"/>
            <w:vAlign w:val="center"/>
          </w:tcPr>
          <w:p w:rsidR="002503C6" w:rsidRDefault="002503C6" w:rsidP="0030648B">
            <w:pPr>
              <w:jc w:val="center"/>
              <w:rPr>
                <w:rFonts w:ascii="Times New Roman" w:eastAsia="仿宋" w:hAnsi="Times New Roman" w:cs="Times New Roman"/>
                <w:sz w:val="18"/>
                <w:szCs w:val="18"/>
              </w:rPr>
            </w:pPr>
            <w:r>
              <w:rPr>
                <w:rFonts w:ascii="Times New Roman" w:eastAsia="仿宋" w:hAnsi="Times New Roman" w:cs="Times New Roman"/>
                <w:sz w:val="18"/>
                <w:szCs w:val="18"/>
              </w:rPr>
              <w:t>1850.05</w:t>
            </w:r>
          </w:p>
        </w:tc>
      </w:tr>
    </w:tbl>
    <w:p w:rsidR="002503C6" w:rsidRDefault="002503C6" w:rsidP="002503C6">
      <w:pPr>
        <w:pStyle w:val="a3"/>
        <w:rPr>
          <w:rFonts w:ascii="仿宋" w:eastAsia="仿宋" w:hAnsi="仿宋" w:cs="Times New Roman"/>
          <w:sz w:val="28"/>
          <w:szCs w:val="28"/>
        </w:rPr>
      </w:pPr>
      <w:r>
        <w:rPr>
          <w:rFonts w:ascii="仿宋" w:eastAsia="仿宋" w:hAnsi="仿宋"/>
        </w:rPr>
        <w:t>注：表格中的面积为椭球面积，坐标系</w:t>
      </w:r>
      <w:r>
        <w:rPr>
          <w:rFonts w:ascii="仿宋" w:eastAsia="仿宋" w:hAnsi="仿宋" w:hint="eastAsia"/>
        </w:rPr>
        <w:t>为</w:t>
      </w:r>
      <w:r>
        <w:rPr>
          <w:rFonts w:ascii="仿宋" w:eastAsia="仿宋" w:hAnsi="仿宋"/>
        </w:rPr>
        <w:t xml:space="preserve">CGCS2000 </w:t>
      </w:r>
    </w:p>
    <w:p w:rsidR="002503C6" w:rsidRDefault="002503C6" w:rsidP="002503C6">
      <w:pPr>
        <w:pStyle w:val="2"/>
        <w:keepNext w:val="0"/>
        <w:keepLines w:val="0"/>
        <w:widowControl w:val="0"/>
        <w:adjustRightInd w:val="0"/>
        <w:snapToGrid w:val="0"/>
        <w:spacing w:before="0" w:after="0" w:line="600" w:lineRule="atLeast"/>
        <w:ind w:firstLineChars="200" w:firstLine="562"/>
        <w:jc w:val="both"/>
        <w:rPr>
          <w:rFonts w:ascii="Times New Roman" w:eastAsia="仿宋" w:hAnsi="Times New Roman" w:cs="Times New Roman"/>
          <w:sz w:val="28"/>
          <w:szCs w:val="28"/>
        </w:rPr>
      </w:pPr>
      <w:bookmarkStart w:id="22" w:name="_Toc134350027"/>
      <w:r>
        <w:rPr>
          <w:rFonts w:ascii="Times New Roman" w:eastAsia="仿宋" w:hAnsi="Times New Roman" w:cs="Times New Roman"/>
          <w:sz w:val="28"/>
          <w:szCs w:val="28"/>
        </w:rPr>
        <w:t>（三）整合归并</w:t>
      </w:r>
      <w:bookmarkEnd w:id="22"/>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hint="eastAsia"/>
          <w:sz w:val="28"/>
          <w:szCs w:val="28"/>
        </w:rPr>
        <w:t>本</w:t>
      </w:r>
      <w:r>
        <w:rPr>
          <w:rFonts w:ascii="Times New Roman" w:eastAsia="仿宋" w:hAnsi="Times New Roman" w:cs="Times New Roman"/>
          <w:sz w:val="28"/>
          <w:szCs w:val="28"/>
        </w:rPr>
        <w:t>市</w:t>
      </w:r>
      <w:r>
        <w:rPr>
          <w:rFonts w:ascii="Times New Roman" w:eastAsia="仿宋" w:hAnsi="Times New Roman" w:cs="Times New Roman" w:hint="eastAsia"/>
          <w:sz w:val="28"/>
          <w:szCs w:val="28"/>
        </w:rPr>
        <w:t>有</w:t>
      </w:r>
      <w:r>
        <w:rPr>
          <w:rFonts w:ascii="Times New Roman" w:eastAsia="仿宋" w:hAnsi="Times New Roman" w:cs="Times New Roman"/>
          <w:sz w:val="28"/>
          <w:szCs w:val="28"/>
        </w:rPr>
        <w:t>2</w:t>
      </w:r>
      <w:r>
        <w:rPr>
          <w:rFonts w:ascii="Times New Roman" w:eastAsia="仿宋" w:hAnsi="Times New Roman" w:cs="Times New Roman"/>
          <w:sz w:val="28"/>
          <w:szCs w:val="28"/>
        </w:rPr>
        <w:t>个自然保护地被整合归并，不再保留。其中，原上海市长江口中华</w:t>
      </w:r>
      <w:proofErr w:type="gramStart"/>
      <w:r>
        <w:rPr>
          <w:rFonts w:ascii="Times New Roman" w:eastAsia="仿宋" w:hAnsi="Times New Roman" w:cs="Times New Roman"/>
          <w:sz w:val="28"/>
          <w:szCs w:val="28"/>
        </w:rPr>
        <w:t>鲟</w:t>
      </w:r>
      <w:proofErr w:type="gramEnd"/>
      <w:r>
        <w:rPr>
          <w:rFonts w:ascii="Times New Roman" w:eastAsia="仿宋" w:hAnsi="Times New Roman" w:cs="Times New Roman"/>
          <w:sz w:val="28"/>
          <w:szCs w:val="28"/>
        </w:rPr>
        <w:t>自然保护区合并进入整合优化之后的上海崇明东滩国家级自然保护区；原上海崇明岛国家地质公园的东滩片区</w:t>
      </w:r>
      <w:r>
        <w:rPr>
          <w:rFonts w:ascii="Times New Roman" w:eastAsia="仿宋" w:hAnsi="Times New Roman" w:cs="Times New Roman" w:hint="eastAsia"/>
          <w:sz w:val="28"/>
          <w:szCs w:val="28"/>
        </w:rPr>
        <w:t>完全</w:t>
      </w:r>
      <w:r>
        <w:rPr>
          <w:rFonts w:ascii="Times New Roman" w:eastAsia="仿宋" w:hAnsi="Times New Roman" w:cs="Times New Roman"/>
          <w:sz w:val="28"/>
          <w:szCs w:val="28"/>
        </w:rPr>
        <w:t>并入整合优化之后的上海崇明东滩国家级自然保护区，</w:t>
      </w:r>
      <w:r>
        <w:rPr>
          <w:rFonts w:ascii="Times New Roman" w:eastAsia="仿宋" w:hAnsi="Times New Roman" w:cs="Times New Roman" w:hint="eastAsia"/>
          <w:sz w:val="28"/>
          <w:szCs w:val="28"/>
        </w:rPr>
        <w:t>东风西沙部分</w:t>
      </w:r>
      <w:r>
        <w:rPr>
          <w:rFonts w:ascii="Times New Roman" w:eastAsia="仿宋" w:hAnsi="Times New Roman" w:cs="Times New Roman"/>
          <w:sz w:val="28"/>
          <w:szCs w:val="28"/>
        </w:rPr>
        <w:t>并入上海崇明西沙国家湿地公园。</w:t>
      </w:r>
    </w:p>
    <w:p w:rsidR="002503C6" w:rsidRDefault="002503C6" w:rsidP="002503C6">
      <w:pPr>
        <w:pStyle w:val="2"/>
        <w:keepNext w:val="0"/>
        <w:keepLines w:val="0"/>
        <w:widowControl w:val="0"/>
        <w:adjustRightInd w:val="0"/>
        <w:snapToGrid w:val="0"/>
        <w:spacing w:before="0" w:after="0" w:line="600" w:lineRule="atLeast"/>
        <w:ind w:firstLineChars="200" w:firstLine="562"/>
        <w:jc w:val="both"/>
        <w:rPr>
          <w:rFonts w:ascii="Times New Roman" w:eastAsia="仿宋" w:hAnsi="Times New Roman" w:cs="Times New Roman"/>
          <w:sz w:val="28"/>
          <w:szCs w:val="28"/>
        </w:rPr>
      </w:pPr>
      <w:bookmarkStart w:id="23" w:name="_Toc134350028"/>
      <w:bookmarkEnd w:id="20"/>
      <w:r>
        <w:rPr>
          <w:rFonts w:ascii="Times New Roman" w:eastAsia="仿宋" w:hAnsi="Times New Roman" w:cs="Times New Roman"/>
          <w:sz w:val="28"/>
          <w:szCs w:val="28"/>
        </w:rPr>
        <w:t>（四）撤销和降级</w:t>
      </w:r>
      <w:bookmarkEnd w:id="23"/>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本次保护地整合优化拟撤销自然保护地</w:t>
      </w:r>
      <w:r>
        <w:rPr>
          <w:rFonts w:ascii="Times New Roman" w:eastAsia="仿宋" w:hAnsi="Times New Roman" w:cs="Times New Roman"/>
          <w:sz w:val="28"/>
          <w:szCs w:val="28"/>
        </w:rPr>
        <w:t>2</w:t>
      </w:r>
      <w:r>
        <w:rPr>
          <w:rFonts w:ascii="Times New Roman" w:eastAsia="仿宋" w:hAnsi="Times New Roman" w:cs="Times New Roman"/>
          <w:sz w:val="28"/>
          <w:szCs w:val="28"/>
        </w:rPr>
        <w:t>处，均为自然公园，分别为上海共青森林公园和上海吴淞炮台湾国家湿地公园，面积合计</w:t>
      </w:r>
      <w:r>
        <w:rPr>
          <w:rFonts w:ascii="Times New Roman" w:eastAsia="仿宋" w:hAnsi="Times New Roman" w:cs="Times New Roman"/>
          <w:sz w:val="28"/>
          <w:szCs w:val="28"/>
        </w:rPr>
        <w:t>235.22</w:t>
      </w:r>
      <w:r>
        <w:rPr>
          <w:rFonts w:ascii="Times New Roman" w:eastAsia="仿宋" w:hAnsi="Times New Roman" w:cs="Times New Roman"/>
          <w:sz w:val="28"/>
          <w:szCs w:val="28"/>
        </w:rPr>
        <w:t>公顷。</w:t>
      </w:r>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上海共青森林公园（国家级）</w:t>
      </w:r>
      <w:r>
        <w:rPr>
          <w:rFonts w:ascii="Times New Roman" w:eastAsia="仿宋" w:hAnsi="Times New Roman" w:cs="Times New Roman" w:hint="eastAsia"/>
          <w:sz w:val="28"/>
          <w:szCs w:val="28"/>
        </w:rPr>
        <w:t>位于城镇开发边界内，人为活动密集，不宜</w:t>
      </w:r>
      <w:r>
        <w:rPr>
          <w:rFonts w:ascii="Times New Roman" w:eastAsia="仿宋" w:hAnsi="Times New Roman" w:cs="Times New Roman"/>
          <w:sz w:val="28"/>
          <w:szCs w:val="28"/>
        </w:rPr>
        <w:t>纳入生态</w:t>
      </w:r>
      <w:r>
        <w:rPr>
          <w:rFonts w:ascii="Times New Roman" w:eastAsia="仿宋" w:hAnsi="Times New Roman" w:cs="Times New Roman" w:hint="eastAsia"/>
          <w:sz w:val="28"/>
          <w:szCs w:val="28"/>
        </w:rPr>
        <w:t>保护</w:t>
      </w:r>
      <w:r>
        <w:rPr>
          <w:rFonts w:ascii="Times New Roman" w:eastAsia="仿宋" w:hAnsi="Times New Roman" w:cs="Times New Roman"/>
          <w:sz w:val="28"/>
          <w:szCs w:val="28"/>
        </w:rPr>
        <w:t>红线管理。根据调查，无原</w:t>
      </w:r>
      <w:proofErr w:type="gramStart"/>
      <w:r>
        <w:rPr>
          <w:rFonts w:ascii="Times New Roman" w:eastAsia="仿宋" w:hAnsi="Times New Roman" w:cs="Times New Roman"/>
          <w:sz w:val="28"/>
          <w:szCs w:val="28"/>
        </w:rPr>
        <w:t>生植</w:t>
      </w:r>
      <w:proofErr w:type="gramEnd"/>
      <w:r>
        <w:rPr>
          <w:rFonts w:ascii="Times New Roman" w:eastAsia="仿宋" w:hAnsi="Times New Roman" w:cs="Times New Roman"/>
          <w:sz w:val="28"/>
          <w:szCs w:val="28"/>
        </w:rPr>
        <w:t>被和珍稀濒危动物栖息地，无独特的生态系统，保护价值有限。故予以撤销，撤销面积</w:t>
      </w:r>
      <w:r>
        <w:rPr>
          <w:rFonts w:ascii="Times New Roman" w:eastAsia="仿宋" w:hAnsi="Times New Roman" w:cs="Times New Roman"/>
          <w:sz w:val="28"/>
          <w:szCs w:val="28"/>
        </w:rPr>
        <w:t>128.67</w:t>
      </w:r>
      <w:r>
        <w:rPr>
          <w:rFonts w:ascii="Times New Roman" w:eastAsia="仿宋" w:hAnsi="Times New Roman" w:cs="Times New Roman"/>
          <w:sz w:val="28"/>
          <w:szCs w:val="28"/>
        </w:rPr>
        <w:t>公顷。撤销后仍按城市绿地公园进行管理，绿地面积不减少。</w:t>
      </w:r>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上海吴淞炮台湾国家湿地公园（国家级）与现有城市建成区边界线部分交叉重叠，且其</w:t>
      </w:r>
      <w:r>
        <w:rPr>
          <w:rFonts w:ascii="Times New Roman" w:eastAsia="仿宋" w:hAnsi="Times New Roman" w:cs="Times New Roman" w:hint="eastAsia"/>
          <w:sz w:val="28"/>
          <w:szCs w:val="28"/>
        </w:rPr>
        <w:t>部分用地权属为</w:t>
      </w:r>
      <w:r>
        <w:rPr>
          <w:rFonts w:ascii="Times New Roman" w:eastAsia="仿宋" w:hAnsi="Times New Roman" w:cs="Times New Roman"/>
          <w:sz w:val="28"/>
          <w:szCs w:val="28"/>
        </w:rPr>
        <w:t>军事用地。根据调查，无原</w:t>
      </w:r>
      <w:proofErr w:type="gramStart"/>
      <w:r>
        <w:rPr>
          <w:rFonts w:ascii="Times New Roman" w:eastAsia="仿宋" w:hAnsi="Times New Roman" w:cs="Times New Roman"/>
          <w:sz w:val="28"/>
          <w:szCs w:val="28"/>
        </w:rPr>
        <w:t>生植</w:t>
      </w:r>
      <w:proofErr w:type="gramEnd"/>
      <w:r>
        <w:rPr>
          <w:rFonts w:ascii="Times New Roman" w:eastAsia="仿宋" w:hAnsi="Times New Roman" w:cs="Times New Roman"/>
          <w:sz w:val="28"/>
          <w:szCs w:val="28"/>
        </w:rPr>
        <w:t>被和珍稀濒危动物栖息地，无独特的生态系统，保护价值有限。故予以撤销，撤销面积</w:t>
      </w:r>
      <w:r>
        <w:rPr>
          <w:rFonts w:ascii="Times New Roman" w:eastAsia="仿宋" w:hAnsi="Times New Roman" w:cs="Times New Roman"/>
          <w:sz w:val="28"/>
          <w:szCs w:val="28"/>
        </w:rPr>
        <w:t>106.55</w:t>
      </w:r>
      <w:r>
        <w:rPr>
          <w:rFonts w:ascii="Times New Roman" w:eastAsia="仿宋" w:hAnsi="Times New Roman" w:cs="Times New Roman"/>
          <w:sz w:val="28"/>
          <w:szCs w:val="28"/>
        </w:rPr>
        <w:t>公顷。撤销后仍按城市绿地公园进行管理，绿地面积不减少。</w:t>
      </w:r>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hint="eastAsia"/>
          <w:sz w:val="28"/>
          <w:szCs w:val="28"/>
        </w:rPr>
        <w:lastRenderedPageBreak/>
        <w:t>本市无自然保护地降级。</w:t>
      </w:r>
    </w:p>
    <w:p w:rsidR="002503C6" w:rsidRDefault="002503C6" w:rsidP="002503C6">
      <w:pPr>
        <w:pStyle w:val="2"/>
        <w:keepNext w:val="0"/>
        <w:keepLines w:val="0"/>
        <w:widowControl w:val="0"/>
        <w:adjustRightInd w:val="0"/>
        <w:snapToGrid w:val="0"/>
        <w:spacing w:before="0" w:after="0" w:line="600" w:lineRule="atLeast"/>
        <w:ind w:firstLineChars="200" w:firstLine="562"/>
        <w:jc w:val="both"/>
        <w:rPr>
          <w:rFonts w:ascii="Times New Roman" w:eastAsia="仿宋" w:hAnsi="Times New Roman" w:cs="Times New Roman"/>
          <w:sz w:val="28"/>
          <w:szCs w:val="28"/>
        </w:rPr>
      </w:pPr>
      <w:bookmarkStart w:id="24" w:name="_Toc134350029"/>
      <w:r>
        <w:rPr>
          <w:rFonts w:ascii="Times New Roman" w:eastAsia="仿宋" w:hAnsi="Times New Roman" w:cs="Times New Roman"/>
          <w:sz w:val="28"/>
          <w:szCs w:val="28"/>
        </w:rPr>
        <w:t>（五）调入和调出</w:t>
      </w:r>
      <w:bookmarkEnd w:id="24"/>
    </w:p>
    <w:p w:rsidR="002503C6" w:rsidRDefault="002503C6" w:rsidP="002503C6">
      <w:pPr>
        <w:pStyle w:val="3"/>
        <w:adjustRightInd w:val="0"/>
        <w:snapToGrid w:val="0"/>
        <w:spacing w:before="0" w:after="0" w:line="600" w:lineRule="atLeast"/>
        <w:ind w:firstLineChars="200" w:firstLine="562"/>
        <w:rPr>
          <w:rFonts w:ascii="Times New Roman" w:eastAsia="仿宋" w:hAnsi="Times New Roman"/>
          <w:sz w:val="28"/>
          <w:szCs w:val="28"/>
        </w:rPr>
      </w:pPr>
      <w:bookmarkStart w:id="25" w:name="_Toc134350030"/>
      <w:r>
        <w:rPr>
          <w:rFonts w:ascii="Times New Roman" w:eastAsia="仿宋" w:hAnsi="Times New Roman"/>
          <w:sz w:val="28"/>
          <w:szCs w:val="28"/>
        </w:rPr>
        <w:t xml:space="preserve">1. </w:t>
      </w:r>
      <w:r>
        <w:rPr>
          <w:rFonts w:ascii="Times New Roman" w:eastAsia="仿宋" w:hAnsi="Times New Roman"/>
          <w:sz w:val="28"/>
          <w:szCs w:val="28"/>
        </w:rPr>
        <w:t>调入生态空间</w:t>
      </w:r>
      <w:bookmarkEnd w:id="25"/>
    </w:p>
    <w:p w:rsidR="002503C6" w:rsidRDefault="002503C6" w:rsidP="002503C6">
      <w:pPr>
        <w:widowControl w:val="0"/>
        <w:adjustRightInd w:val="0"/>
        <w:snapToGrid w:val="0"/>
        <w:spacing w:line="600" w:lineRule="exact"/>
        <w:ind w:firstLineChars="200" w:firstLine="560"/>
        <w:jc w:val="both"/>
        <w:rPr>
          <w:rFonts w:ascii="Times New Roman" w:eastAsia="仿宋" w:hAnsi="Times New Roman" w:cs="Times New Roman"/>
          <w:sz w:val="28"/>
          <w:szCs w:val="28"/>
        </w:rPr>
      </w:pPr>
      <w:r>
        <w:rPr>
          <w:rFonts w:ascii="Times New Roman" w:eastAsia="仿宋" w:hAnsi="Times New Roman" w:cs="Times New Roman" w:hint="eastAsia"/>
          <w:sz w:val="28"/>
          <w:szCs w:val="28"/>
        </w:rPr>
        <w:t>本</w:t>
      </w:r>
      <w:r>
        <w:rPr>
          <w:rFonts w:ascii="Times New Roman" w:eastAsia="仿宋" w:hAnsi="Times New Roman" w:cs="Times New Roman"/>
          <w:sz w:val="28"/>
          <w:szCs w:val="28"/>
        </w:rPr>
        <w:t>市自然保护地共调入空间</w:t>
      </w:r>
      <w:r>
        <w:rPr>
          <w:rFonts w:ascii="Times New Roman" w:eastAsia="仿宋" w:hAnsi="Times New Roman" w:cs="Times New Roman"/>
          <w:sz w:val="28"/>
          <w:szCs w:val="28"/>
        </w:rPr>
        <w:t>38.33</w:t>
      </w:r>
      <w:r>
        <w:rPr>
          <w:rFonts w:ascii="Times New Roman" w:eastAsia="仿宋" w:hAnsi="Times New Roman" w:cs="Times New Roman"/>
          <w:sz w:val="28"/>
          <w:szCs w:val="28"/>
        </w:rPr>
        <w:t>公顷，其中上海海湾国家森林公园调入</w:t>
      </w:r>
      <w:r>
        <w:rPr>
          <w:rFonts w:ascii="Times New Roman" w:eastAsia="仿宋" w:hAnsi="Times New Roman" w:cs="Times New Roman"/>
          <w:sz w:val="28"/>
          <w:szCs w:val="28"/>
        </w:rPr>
        <w:t>4.5</w:t>
      </w:r>
      <w:r>
        <w:rPr>
          <w:rFonts w:ascii="Times New Roman" w:eastAsia="仿宋" w:hAnsi="Times New Roman" w:cs="Times New Roman"/>
          <w:sz w:val="28"/>
          <w:szCs w:val="28"/>
        </w:rPr>
        <w:t>公顷，调入地块现状为林地</w:t>
      </w:r>
      <w:r>
        <w:rPr>
          <w:rFonts w:ascii="Times New Roman" w:eastAsia="仿宋" w:hAnsi="Times New Roman" w:cs="Times New Roman" w:hint="eastAsia"/>
          <w:sz w:val="28"/>
          <w:szCs w:val="28"/>
        </w:rPr>
        <w:t>。</w:t>
      </w:r>
      <w:r>
        <w:rPr>
          <w:rFonts w:ascii="Times New Roman" w:eastAsia="仿宋" w:hAnsi="Times New Roman" w:cs="Times New Roman"/>
          <w:sz w:val="28"/>
          <w:szCs w:val="28"/>
        </w:rPr>
        <w:t>九段沙湿地自然保护区调入</w:t>
      </w:r>
      <w:r>
        <w:rPr>
          <w:rFonts w:ascii="Times New Roman" w:eastAsia="仿宋" w:hAnsi="Times New Roman" w:cs="Times New Roman"/>
          <w:sz w:val="28"/>
          <w:szCs w:val="28"/>
        </w:rPr>
        <w:t>33.83</w:t>
      </w:r>
      <w:r>
        <w:rPr>
          <w:rFonts w:ascii="Times New Roman" w:eastAsia="仿宋" w:hAnsi="Times New Roman" w:cs="Times New Roman"/>
          <w:sz w:val="28"/>
          <w:szCs w:val="28"/>
        </w:rPr>
        <w:t>公顷</w:t>
      </w:r>
      <w:r>
        <w:rPr>
          <w:rFonts w:ascii="Times New Roman" w:eastAsia="仿宋" w:hAnsi="Times New Roman" w:cs="Times New Roman" w:hint="eastAsia"/>
          <w:sz w:val="28"/>
          <w:szCs w:val="28"/>
        </w:rPr>
        <w:t>，调入地块位于保护区东侧，和保护区生态特征类似。</w:t>
      </w:r>
    </w:p>
    <w:p w:rsidR="002503C6" w:rsidRDefault="002503C6" w:rsidP="002503C6">
      <w:pPr>
        <w:pStyle w:val="3"/>
        <w:adjustRightInd w:val="0"/>
        <w:snapToGrid w:val="0"/>
        <w:spacing w:before="0" w:after="0" w:line="600" w:lineRule="atLeast"/>
        <w:ind w:firstLineChars="200" w:firstLine="562"/>
        <w:rPr>
          <w:rFonts w:ascii="Times New Roman" w:eastAsia="仿宋" w:hAnsi="Times New Roman"/>
          <w:sz w:val="28"/>
          <w:szCs w:val="28"/>
        </w:rPr>
      </w:pPr>
      <w:bookmarkStart w:id="26" w:name="_Toc134350031"/>
      <w:r>
        <w:rPr>
          <w:rFonts w:ascii="Times New Roman" w:eastAsia="仿宋" w:hAnsi="Times New Roman"/>
          <w:sz w:val="28"/>
          <w:szCs w:val="28"/>
        </w:rPr>
        <w:t xml:space="preserve">2. </w:t>
      </w:r>
      <w:bookmarkStart w:id="27" w:name="_Hlk99785235"/>
      <w:r>
        <w:rPr>
          <w:rFonts w:ascii="Times New Roman" w:eastAsia="仿宋" w:hAnsi="Times New Roman"/>
          <w:sz w:val="28"/>
          <w:szCs w:val="28"/>
        </w:rPr>
        <w:t>调出矛盾冲突</w:t>
      </w:r>
      <w:bookmarkEnd w:id="26"/>
    </w:p>
    <w:p w:rsidR="002503C6" w:rsidRDefault="002503C6" w:rsidP="002503C6">
      <w:pPr>
        <w:widowControl w:val="0"/>
        <w:adjustRightInd w:val="0"/>
        <w:snapToGrid w:val="0"/>
        <w:spacing w:line="600" w:lineRule="exac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整合优化拟从上海自然保护地调出</w:t>
      </w:r>
      <w:r>
        <w:rPr>
          <w:rFonts w:ascii="Times New Roman" w:eastAsia="仿宋" w:hAnsi="Times New Roman" w:cs="Times New Roman" w:hint="eastAsia"/>
          <w:sz w:val="28"/>
          <w:szCs w:val="28"/>
        </w:rPr>
        <w:t>面积为</w:t>
      </w:r>
      <w:r>
        <w:rPr>
          <w:rFonts w:ascii="Times New Roman" w:eastAsia="仿宋" w:hAnsi="Times New Roman" w:cs="Times New Roman"/>
          <w:sz w:val="28"/>
          <w:szCs w:val="28"/>
        </w:rPr>
        <w:t>986.63</w:t>
      </w:r>
      <w:r>
        <w:rPr>
          <w:rFonts w:ascii="Times New Roman" w:eastAsia="仿宋" w:hAnsi="Times New Roman" w:cs="Times New Roman"/>
          <w:sz w:val="28"/>
          <w:szCs w:val="28"/>
        </w:rPr>
        <w:t>公顷。主要包括人工商品林</w:t>
      </w:r>
      <w:r>
        <w:rPr>
          <w:rFonts w:ascii="Times New Roman" w:eastAsia="仿宋" w:hAnsi="Times New Roman" w:cs="Times New Roman"/>
          <w:sz w:val="28"/>
          <w:szCs w:val="28"/>
        </w:rPr>
        <w:t>0.21</w:t>
      </w:r>
      <w:r>
        <w:rPr>
          <w:rFonts w:ascii="Times New Roman" w:eastAsia="仿宋" w:hAnsi="Times New Roman" w:cs="Times New Roman"/>
          <w:sz w:val="28"/>
          <w:szCs w:val="28"/>
        </w:rPr>
        <w:t>公顷、开发区和城镇村</w:t>
      </w:r>
      <w:r>
        <w:rPr>
          <w:rFonts w:ascii="Times New Roman" w:eastAsia="仿宋" w:hAnsi="Times New Roman" w:cs="Times New Roman"/>
          <w:sz w:val="28"/>
          <w:szCs w:val="28"/>
        </w:rPr>
        <w:t>173.13</w:t>
      </w:r>
      <w:r>
        <w:rPr>
          <w:rFonts w:ascii="Times New Roman" w:eastAsia="仿宋" w:hAnsi="Times New Roman" w:cs="Times New Roman"/>
          <w:sz w:val="28"/>
          <w:szCs w:val="28"/>
        </w:rPr>
        <w:t>公顷、以及调出各类矛盾冲突空间连带产生的破碎地块等。</w:t>
      </w:r>
    </w:p>
    <w:p w:rsidR="002503C6" w:rsidRDefault="002503C6" w:rsidP="002503C6">
      <w:pPr>
        <w:widowControl w:val="0"/>
        <w:adjustRightInd w:val="0"/>
        <w:snapToGrid w:val="0"/>
        <w:spacing w:line="600" w:lineRule="exact"/>
        <w:ind w:firstLineChars="200" w:firstLine="560"/>
        <w:jc w:val="both"/>
        <w:rPr>
          <w:rFonts w:ascii="Times New Roman" w:eastAsia="仿宋" w:hAnsi="Times New Roman" w:cs="Times New Roman"/>
          <w:color w:val="FF0000"/>
          <w:sz w:val="28"/>
          <w:szCs w:val="28"/>
        </w:rPr>
      </w:pPr>
      <w:r>
        <w:rPr>
          <w:rFonts w:ascii="Times New Roman" w:eastAsia="仿宋" w:hAnsi="Times New Roman" w:cs="Times New Roman"/>
          <w:sz w:val="28"/>
          <w:szCs w:val="28"/>
        </w:rPr>
        <w:t>（</w:t>
      </w:r>
      <w:r>
        <w:rPr>
          <w:rFonts w:ascii="Times New Roman" w:eastAsia="仿宋" w:hAnsi="Times New Roman" w:cs="Times New Roman"/>
          <w:sz w:val="28"/>
          <w:szCs w:val="28"/>
        </w:rPr>
        <w:t>1</w:t>
      </w:r>
      <w:r>
        <w:rPr>
          <w:rFonts w:ascii="Times New Roman" w:eastAsia="仿宋" w:hAnsi="Times New Roman" w:cs="Times New Roman"/>
          <w:sz w:val="28"/>
          <w:szCs w:val="28"/>
        </w:rPr>
        <w:t>）其中上海市九段沙湿地国家级自然保护区调出危险品锚地</w:t>
      </w:r>
      <w:r>
        <w:rPr>
          <w:rFonts w:ascii="Times New Roman" w:eastAsia="仿宋" w:hAnsi="Times New Roman" w:cs="Times New Roman"/>
          <w:sz w:val="28"/>
          <w:szCs w:val="28"/>
        </w:rPr>
        <w:t>33.83</w:t>
      </w:r>
      <w:r>
        <w:rPr>
          <w:rFonts w:ascii="Times New Roman" w:eastAsia="仿宋" w:hAnsi="Times New Roman" w:cs="Times New Roman"/>
          <w:sz w:val="28"/>
          <w:szCs w:val="28"/>
        </w:rPr>
        <w:t>公顷，调出面积由保护区东部补足，不涉及保护地面积变化，不涉及从自然保护区核心区、缓冲区调出的情况。</w:t>
      </w:r>
    </w:p>
    <w:p w:rsidR="002503C6" w:rsidRDefault="002503C6" w:rsidP="002503C6">
      <w:pPr>
        <w:widowControl w:val="0"/>
        <w:adjustRightInd w:val="0"/>
        <w:snapToGrid w:val="0"/>
        <w:spacing w:line="600" w:lineRule="exac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w:t>
      </w:r>
      <w:r>
        <w:rPr>
          <w:rFonts w:ascii="Times New Roman" w:eastAsia="仿宋" w:hAnsi="Times New Roman" w:cs="Times New Roman"/>
          <w:sz w:val="28"/>
          <w:szCs w:val="28"/>
        </w:rPr>
        <w:t>2</w:t>
      </w:r>
      <w:r>
        <w:rPr>
          <w:rFonts w:ascii="Times New Roman" w:eastAsia="仿宋" w:hAnsi="Times New Roman" w:cs="Times New Roman"/>
          <w:sz w:val="28"/>
          <w:szCs w:val="28"/>
        </w:rPr>
        <w:t>）上海东平国家森林公园调出面积</w:t>
      </w:r>
      <w:r>
        <w:rPr>
          <w:rFonts w:ascii="Times New Roman" w:eastAsia="仿宋" w:hAnsi="Times New Roman" w:cs="Times New Roman"/>
          <w:sz w:val="28"/>
          <w:szCs w:val="28"/>
        </w:rPr>
        <w:t>86.83</w:t>
      </w:r>
      <w:r>
        <w:rPr>
          <w:rFonts w:ascii="Times New Roman" w:eastAsia="仿宋" w:hAnsi="Times New Roman" w:cs="Times New Roman"/>
          <w:sz w:val="28"/>
          <w:szCs w:val="28"/>
        </w:rPr>
        <w:t>公顷，调出区域已进行开发或森林斑块严重破碎化，失去保护价值。</w:t>
      </w:r>
    </w:p>
    <w:p w:rsidR="002503C6" w:rsidRDefault="002503C6" w:rsidP="002503C6">
      <w:pPr>
        <w:widowControl w:val="0"/>
        <w:adjustRightInd w:val="0"/>
        <w:snapToGrid w:val="0"/>
        <w:spacing w:line="600" w:lineRule="exac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w:t>
      </w:r>
      <w:r>
        <w:rPr>
          <w:rFonts w:ascii="Times New Roman" w:eastAsia="仿宋" w:hAnsi="Times New Roman" w:cs="Times New Roman"/>
          <w:sz w:val="28"/>
          <w:szCs w:val="28"/>
        </w:rPr>
        <w:t>3</w:t>
      </w:r>
      <w:r>
        <w:rPr>
          <w:rFonts w:ascii="Times New Roman" w:eastAsia="仿宋" w:hAnsi="Times New Roman" w:cs="Times New Roman"/>
          <w:sz w:val="28"/>
          <w:szCs w:val="28"/>
        </w:rPr>
        <w:t>）上海</w:t>
      </w:r>
      <w:proofErr w:type="gramStart"/>
      <w:r>
        <w:rPr>
          <w:rFonts w:ascii="Times New Roman" w:eastAsia="仿宋" w:hAnsi="Times New Roman" w:cs="Times New Roman"/>
          <w:sz w:val="28"/>
          <w:szCs w:val="28"/>
        </w:rPr>
        <w:t>佘</w:t>
      </w:r>
      <w:proofErr w:type="gramEnd"/>
      <w:r>
        <w:rPr>
          <w:rFonts w:ascii="Times New Roman" w:eastAsia="仿宋" w:hAnsi="Times New Roman" w:cs="Times New Roman"/>
          <w:sz w:val="28"/>
          <w:szCs w:val="28"/>
        </w:rPr>
        <w:t>山国家森林公园调出面积</w:t>
      </w:r>
      <w:r>
        <w:rPr>
          <w:rFonts w:ascii="Times New Roman" w:eastAsia="仿宋" w:hAnsi="Times New Roman" w:cs="Times New Roman"/>
          <w:sz w:val="28"/>
          <w:szCs w:val="28"/>
        </w:rPr>
        <w:t>77.62</w:t>
      </w:r>
      <w:r>
        <w:rPr>
          <w:rFonts w:ascii="Times New Roman" w:eastAsia="仿宋" w:hAnsi="Times New Roman" w:cs="Times New Roman"/>
          <w:sz w:val="28"/>
          <w:szCs w:val="28"/>
        </w:rPr>
        <w:t>公顷。本次调整主要解决了保护地内的历史遗留问题，包括大面积军事用地，宗教用地和国有企业等机构用地。</w:t>
      </w:r>
    </w:p>
    <w:p w:rsidR="002503C6" w:rsidRDefault="002503C6" w:rsidP="002503C6">
      <w:pPr>
        <w:widowControl w:val="0"/>
        <w:adjustRightInd w:val="0"/>
        <w:snapToGrid w:val="0"/>
        <w:spacing w:line="600" w:lineRule="exac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w:t>
      </w:r>
      <w:r>
        <w:rPr>
          <w:rFonts w:ascii="Times New Roman" w:eastAsia="仿宋" w:hAnsi="Times New Roman" w:cs="Times New Roman"/>
          <w:sz w:val="28"/>
          <w:szCs w:val="28"/>
        </w:rPr>
        <w:t>4</w:t>
      </w:r>
      <w:r>
        <w:rPr>
          <w:rFonts w:ascii="Times New Roman" w:eastAsia="仿宋" w:hAnsi="Times New Roman" w:cs="Times New Roman"/>
          <w:sz w:val="28"/>
          <w:szCs w:val="28"/>
        </w:rPr>
        <w:t>）上海海湾国家森林公园调出</w:t>
      </w:r>
      <w:r>
        <w:rPr>
          <w:rFonts w:ascii="Times New Roman" w:eastAsia="仿宋" w:hAnsi="Times New Roman" w:cs="Times New Roman"/>
          <w:sz w:val="28"/>
          <w:szCs w:val="28"/>
        </w:rPr>
        <w:t>14.88</w:t>
      </w:r>
      <w:r>
        <w:rPr>
          <w:rFonts w:ascii="Times New Roman" w:eastAsia="仿宋" w:hAnsi="Times New Roman" w:cs="Times New Roman"/>
          <w:sz w:val="28"/>
          <w:szCs w:val="28"/>
        </w:rPr>
        <w:t>公顷。本次调整主要解决了保护地内的历史遗留问题，将失去保护价值的区域调出保护地范围，有利于后续管理和保护。</w:t>
      </w:r>
    </w:p>
    <w:p w:rsidR="002503C6" w:rsidRDefault="002503C6" w:rsidP="002503C6">
      <w:pPr>
        <w:widowControl w:val="0"/>
        <w:adjustRightInd w:val="0"/>
        <w:snapToGrid w:val="0"/>
        <w:spacing w:line="600" w:lineRule="exac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lastRenderedPageBreak/>
        <w:t>（</w:t>
      </w:r>
      <w:r>
        <w:rPr>
          <w:rFonts w:ascii="Times New Roman" w:eastAsia="仿宋" w:hAnsi="Times New Roman" w:cs="Times New Roman"/>
          <w:sz w:val="28"/>
          <w:szCs w:val="28"/>
        </w:rPr>
        <w:t>5</w:t>
      </w:r>
      <w:r>
        <w:rPr>
          <w:rFonts w:ascii="Times New Roman" w:eastAsia="仿宋" w:hAnsi="Times New Roman" w:cs="Times New Roman"/>
          <w:sz w:val="28"/>
          <w:szCs w:val="28"/>
        </w:rPr>
        <w:t>）上海共</w:t>
      </w:r>
      <w:proofErr w:type="gramStart"/>
      <w:r>
        <w:rPr>
          <w:rFonts w:ascii="Times New Roman" w:eastAsia="仿宋" w:hAnsi="Times New Roman" w:cs="Times New Roman"/>
          <w:sz w:val="28"/>
          <w:szCs w:val="28"/>
        </w:rPr>
        <w:t>青国家</w:t>
      </w:r>
      <w:proofErr w:type="gramEnd"/>
      <w:r>
        <w:rPr>
          <w:rFonts w:ascii="Times New Roman" w:eastAsia="仿宋" w:hAnsi="Times New Roman" w:cs="Times New Roman"/>
          <w:sz w:val="28"/>
          <w:szCs w:val="28"/>
        </w:rPr>
        <w:t>森林公园调出</w:t>
      </w:r>
      <w:r>
        <w:rPr>
          <w:rFonts w:ascii="Times New Roman" w:eastAsia="仿宋" w:hAnsi="Times New Roman" w:cs="Times New Roman"/>
          <w:sz w:val="28"/>
          <w:szCs w:val="28"/>
        </w:rPr>
        <w:t>128.67</w:t>
      </w:r>
      <w:r>
        <w:rPr>
          <w:rFonts w:ascii="Times New Roman" w:eastAsia="仿宋" w:hAnsi="Times New Roman" w:cs="Times New Roman"/>
          <w:sz w:val="28"/>
          <w:szCs w:val="28"/>
        </w:rPr>
        <w:t>公顷，因为其</w:t>
      </w:r>
      <w:r>
        <w:rPr>
          <w:rFonts w:ascii="Times New Roman" w:eastAsia="仿宋" w:hAnsi="Times New Roman" w:cs="Times New Roman" w:hint="eastAsia"/>
          <w:sz w:val="28"/>
          <w:szCs w:val="28"/>
        </w:rPr>
        <w:t>位于城镇开发边界内，人为活动密集，不宜纳入自然保护地和生态保护红线管理。</w:t>
      </w:r>
    </w:p>
    <w:p w:rsidR="002503C6" w:rsidRDefault="002503C6" w:rsidP="002503C6">
      <w:pPr>
        <w:widowControl w:val="0"/>
        <w:adjustRightInd w:val="0"/>
        <w:snapToGrid w:val="0"/>
        <w:spacing w:line="600" w:lineRule="exac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w:t>
      </w:r>
      <w:r>
        <w:rPr>
          <w:rFonts w:ascii="Times New Roman" w:eastAsia="仿宋" w:hAnsi="Times New Roman" w:cs="Times New Roman"/>
          <w:sz w:val="28"/>
          <w:szCs w:val="28"/>
        </w:rPr>
        <w:t>6</w:t>
      </w:r>
      <w:r>
        <w:rPr>
          <w:rFonts w:ascii="Times New Roman" w:eastAsia="仿宋" w:hAnsi="Times New Roman" w:cs="Times New Roman"/>
          <w:sz w:val="28"/>
          <w:szCs w:val="28"/>
        </w:rPr>
        <w:t>）上海吴淞炮台湾国家湿地公园调出</w:t>
      </w:r>
      <w:r>
        <w:rPr>
          <w:rFonts w:ascii="Times New Roman" w:eastAsia="仿宋" w:hAnsi="Times New Roman" w:cs="Times New Roman"/>
          <w:sz w:val="28"/>
          <w:szCs w:val="28"/>
        </w:rPr>
        <w:t>106.55</w:t>
      </w:r>
      <w:r>
        <w:rPr>
          <w:rFonts w:ascii="Times New Roman" w:eastAsia="仿宋" w:hAnsi="Times New Roman" w:cs="Times New Roman"/>
          <w:sz w:val="28"/>
          <w:szCs w:val="28"/>
        </w:rPr>
        <w:t>公顷，因为其与现有城市建成区边界线部分交叉重叠，且其用地权属为军事用地，公园未来用地模式存在很大不确定性。</w:t>
      </w:r>
    </w:p>
    <w:p w:rsidR="002503C6" w:rsidRDefault="002503C6" w:rsidP="002503C6">
      <w:pPr>
        <w:widowControl w:val="0"/>
        <w:adjustRightInd w:val="0"/>
        <w:snapToGrid w:val="0"/>
        <w:spacing w:line="600" w:lineRule="exac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w:t>
      </w:r>
      <w:r>
        <w:rPr>
          <w:rFonts w:ascii="Times New Roman" w:eastAsia="仿宋" w:hAnsi="Times New Roman" w:cs="Times New Roman"/>
          <w:sz w:val="28"/>
          <w:szCs w:val="28"/>
        </w:rPr>
        <w:t>7</w:t>
      </w:r>
      <w:r>
        <w:rPr>
          <w:rFonts w:ascii="Times New Roman" w:eastAsia="仿宋" w:hAnsi="Times New Roman" w:cs="Times New Roman"/>
          <w:sz w:val="28"/>
          <w:szCs w:val="28"/>
        </w:rPr>
        <w:t>）上海崇明岛国家地质公园调出</w:t>
      </w:r>
      <w:r>
        <w:rPr>
          <w:rFonts w:ascii="Times New Roman" w:eastAsia="仿宋" w:hAnsi="Times New Roman" w:cs="Times New Roman"/>
          <w:sz w:val="28"/>
          <w:szCs w:val="28"/>
        </w:rPr>
        <w:t>538.25</w:t>
      </w:r>
      <w:r>
        <w:rPr>
          <w:rFonts w:ascii="Times New Roman" w:eastAsia="仿宋" w:hAnsi="Times New Roman" w:cs="Times New Roman"/>
          <w:sz w:val="28"/>
          <w:szCs w:val="28"/>
        </w:rPr>
        <w:t>公顷，因为东风西沙片区实际为东风西沙水库，属一级水源保护地，由</w:t>
      </w:r>
      <w:proofErr w:type="gramStart"/>
      <w:r>
        <w:rPr>
          <w:rFonts w:ascii="Times New Roman" w:eastAsia="仿宋" w:hAnsi="Times New Roman" w:cs="Times New Roman"/>
          <w:sz w:val="28"/>
          <w:szCs w:val="28"/>
        </w:rPr>
        <w:t>崇明区</w:t>
      </w:r>
      <w:proofErr w:type="gramEnd"/>
      <w:r>
        <w:rPr>
          <w:rFonts w:ascii="Times New Roman" w:eastAsia="仿宋" w:hAnsi="Times New Roman" w:cs="Times New Roman"/>
          <w:sz w:val="28"/>
          <w:szCs w:val="28"/>
        </w:rPr>
        <w:t>原水公司实施封闭式管理，其管理目标、管护要求和保护价值均与地质公园不符。</w:t>
      </w:r>
    </w:p>
    <w:p w:rsidR="002503C6" w:rsidRDefault="002503C6" w:rsidP="002503C6">
      <w:pPr>
        <w:pStyle w:val="a3"/>
        <w:spacing w:before="120" w:after="120"/>
        <w:ind w:firstLine="880"/>
        <w:rPr>
          <w:rFonts w:ascii="Times New Roman" w:eastAsia="仿宋" w:hAnsi="Times New Roman" w:cs="Times New Roman"/>
          <w:sz w:val="28"/>
          <w:szCs w:val="28"/>
        </w:rPr>
      </w:pPr>
      <w:bookmarkStart w:id="28" w:name="_Toc134350032"/>
      <w:bookmarkEnd w:id="27"/>
      <w:r>
        <w:rPr>
          <w:rFonts w:ascii="Times New Roman" w:eastAsia="仿宋" w:hAnsi="Times New Roman" w:cs="Times New Roman" w:hint="eastAsia"/>
          <w:b/>
          <w:sz w:val="28"/>
          <w:szCs w:val="28"/>
        </w:rPr>
        <w:t>三、成效分析</w:t>
      </w:r>
      <w:bookmarkEnd w:id="28"/>
    </w:p>
    <w:p w:rsidR="002503C6" w:rsidRDefault="002503C6" w:rsidP="002503C6">
      <w:pPr>
        <w:pStyle w:val="2"/>
        <w:keepNext w:val="0"/>
        <w:keepLines w:val="0"/>
        <w:widowControl w:val="0"/>
        <w:adjustRightInd w:val="0"/>
        <w:snapToGrid w:val="0"/>
        <w:spacing w:before="0" w:after="0" w:line="600" w:lineRule="atLeast"/>
        <w:ind w:firstLineChars="200" w:firstLine="562"/>
        <w:jc w:val="both"/>
        <w:rPr>
          <w:rFonts w:ascii="Times New Roman" w:eastAsia="仿宋" w:hAnsi="Times New Roman" w:cs="Times New Roman"/>
          <w:sz w:val="28"/>
          <w:szCs w:val="28"/>
        </w:rPr>
      </w:pPr>
      <w:bookmarkStart w:id="29" w:name="_Toc134350033"/>
      <w:r>
        <w:rPr>
          <w:rFonts w:ascii="Times New Roman" w:eastAsia="仿宋" w:hAnsi="Times New Roman" w:cs="Times New Roman" w:hint="eastAsia"/>
          <w:sz w:val="28"/>
          <w:szCs w:val="28"/>
        </w:rPr>
        <w:t>（一）整合优化总体情况</w:t>
      </w:r>
      <w:bookmarkEnd w:id="29"/>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本次自然保护地整合优化</w:t>
      </w:r>
      <w:r>
        <w:rPr>
          <w:rFonts w:ascii="Times New Roman" w:eastAsia="仿宋" w:hAnsi="Times New Roman" w:cs="Times New Roman" w:hint="eastAsia"/>
          <w:sz w:val="28"/>
          <w:szCs w:val="28"/>
        </w:rPr>
        <w:t>，本</w:t>
      </w:r>
      <w:r>
        <w:rPr>
          <w:rFonts w:ascii="Times New Roman" w:eastAsia="仿宋" w:hAnsi="Times New Roman" w:cs="Times New Roman"/>
          <w:sz w:val="28"/>
          <w:szCs w:val="28"/>
        </w:rPr>
        <w:t>市将</w:t>
      </w:r>
      <w:r>
        <w:rPr>
          <w:rFonts w:ascii="Times New Roman" w:eastAsia="仿宋" w:hAnsi="Times New Roman" w:cs="Times New Roman"/>
          <w:sz w:val="28"/>
          <w:szCs w:val="28"/>
        </w:rPr>
        <w:t xml:space="preserve"> 11 </w:t>
      </w:r>
      <w:proofErr w:type="gramStart"/>
      <w:r>
        <w:rPr>
          <w:rFonts w:ascii="Times New Roman" w:eastAsia="仿宋" w:hAnsi="Times New Roman" w:cs="Times New Roman"/>
          <w:sz w:val="28"/>
          <w:szCs w:val="28"/>
        </w:rPr>
        <w:t>个</w:t>
      </w:r>
      <w:proofErr w:type="gramEnd"/>
      <w:r>
        <w:rPr>
          <w:rFonts w:ascii="Times New Roman" w:eastAsia="仿宋" w:hAnsi="Times New Roman" w:cs="Times New Roman"/>
          <w:sz w:val="28"/>
          <w:szCs w:val="28"/>
        </w:rPr>
        <w:t>自然保护地整合优化为</w:t>
      </w:r>
      <w:r>
        <w:rPr>
          <w:rFonts w:ascii="Times New Roman" w:eastAsia="仿宋" w:hAnsi="Times New Roman" w:cs="Times New Roman"/>
          <w:sz w:val="28"/>
          <w:szCs w:val="28"/>
        </w:rPr>
        <w:t xml:space="preserve"> 7 </w:t>
      </w:r>
      <w:proofErr w:type="gramStart"/>
      <w:r>
        <w:rPr>
          <w:rFonts w:ascii="Times New Roman" w:eastAsia="仿宋" w:hAnsi="Times New Roman" w:cs="Times New Roman"/>
          <w:sz w:val="28"/>
          <w:szCs w:val="28"/>
        </w:rPr>
        <w:t>个</w:t>
      </w:r>
      <w:proofErr w:type="gramEnd"/>
      <w:r>
        <w:rPr>
          <w:rFonts w:ascii="Times New Roman" w:eastAsia="仿宋" w:hAnsi="Times New Roman" w:cs="Times New Roman"/>
          <w:sz w:val="28"/>
          <w:szCs w:val="28"/>
        </w:rPr>
        <w:t>，保护地总面积</w:t>
      </w:r>
      <w:r>
        <w:rPr>
          <w:rFonts w:ascii="Times New Roman" w:eastAsia="仿宋" w:hAnsi="Times New Roman" w:cs="Times New Roman" w:hint="eastAsia"/>
          <w:sz w:val="28"/>
          <w:szCs w:val="28"/>
        </w:rPr>
        <w:t>整合优化前</w:t>
      </w:r>
      <w:r>
        <w:rPr>
          <w:rFonts w:ascii="Times New Roman" w:eastAsia="仿宋" w:hAnsi="Times New Roman" w:cs="Times New Roman"/>
          <w:sz w:val="28"/>
          <w:szCs w:val="28"/>
        </w:rPr>
        <w:t>152594.34</w:t>
      </w:r>
      <w:r>
        <w:rPr>
          <w:rFonts w:ascii="Times New Roman" w:eastAsia="仿宋" w:hAnsi="Times New Roman" w:cs="Times New Roman" w:hint="eastAsia"/>
          <w:sz w:val="28"/>
          <w:szCs w:val="28"/>
        </w:rPr>
        <w:t>公顷（含交叉重叠），整合优化后</w:t>
      </w:r>
      <w:r>
        <w:rPr>
          <w:rFonts w:ascii="Times New Roman" w:eastAsia="仿宋" w:hAnsi="Times New Roman" w:cs="Times New Roman"/>
          <w:sz w:val="28"/>
          <w:szCs w:val="28"/>
        </w:rPr>
        <w:t>113699.03</w:t>
      </w:r>
      <w:r>
        <w:rPr>
          <w:rFonts w:ascii="Times New Roman" w:eastAsia="仿宋" w:hAnsi="Times New Roman" w:cs="Times New Roman" w:hint="eastAsia"/>
          <w:sz w:val="28"/>
          <w:szCs w:val="28"/>
        </w:rPr>
        <w:t>公顷，面积减少</w:t>
      </w:r>
      <w:r>
        <w:rPr>
          <w:rFonts w:ascii="Times New Roman" w:eastAsia="仿宋" w:hAnsi="Times New Roman" w:cs="Times New Roman"/>
          <w:sz w:val="28"/>
          <w:szCs w:val="28"/>
        </w:rPr>
        <w:t>38895.31</w:t>
      </w:r>
      <w:r>
        <w:rPr>
          <w:rFonts w:ascii="Times New Roman" w:eastAsia="仿宋" w:hAnsi="Times New Roman" w:cs="Times New Roman" w:hint="eastAsia"/>
          <w:sz w:val="28"/>
          <w:szCs w:val="28"/>
        </w:rPr>
        <w:t xml:space="preserve"> </w:t>
      </w:r>
      <w:r>
        <w:rPr>
          <w:rFonts w:ascii="Times New Roman" w:eastAsia="仿宋" w:hAnsi="Times New Roman" w:cs="Times New Roman" w:hint="eastAsia"/>
          <w:sz w:val="28"/>
          <w:szCs w:val="28"/>
        </w:rPr>
        <w:t>公顷，去除重叠面积，实际减少</w:t>
      </w:r>
      <w:r>
        <w:rPr>
          <w:rFonts w:ascii="Times New Roman" w:eastAsia="仿宋" w:hAnsi="Times New Roman" w:cs="Times New Roman"/>
          <w:sz w:val="28"/>
          <w:szCs w:val="28"/>
        </w:rPr>
        <w:t>947.57</w:t>
      </w:r>
      <w:r>
        <w:rPr>
          <w:rFonts w:ascii="Times New Roman" w:eastAsia="仿宋" w:hAnsi="Times New Roman" w:cs="Times New Roman" w:hint="eastAsia"/>
          <w:sz w:val="28"/>
          <w:szCs w:val="28"/>
        </w:rPr>
        <w:t xml:space="preserve"> </w:t>
      </w:r>
      <w:r>
        <w:rPr>
          <w:rFonts w:ascii="Times New Roman" w:eastAsia="仿宋" w:hAnsi="Times New Roman" w:cs="Times New Roman" w:hint="eastAsia"/>
          <w:sz w:val="28"/>
          <w:szCs w:val="28"/>
        </w:rPr>
        <w:t>公顷。另根据上海市人民政府审议通过，拟在崇明北湖新建湿地公园一处，面积</w:t>
      </w:r>
      <w:r>
        <w:rPr>
          <w:rFonts w:ascii="Times New Roman" w:eastAsia="仿宋" w:hAnsi="Times New Roman" w:cs="Times New Roman"/>
          <w:sz w:val="28"/>
          <w:szCs w:val="28"/>
        </w:rPr>
        <w:t>1136.09</w:t>
      </w:r>
      <w:r>
        <w:rPr>
          <w:rFonts w:ascii="Times New Roman" w:eastAsia="仿宋" w:hAnsi="Times New Roman" w:cs="Times New Roman"/>
          <w:sz w:val="28"/>
          <w:szCs w:val="28"/>
        </w:rPr>
        <w:t>公顷</w:t>
      </w:r>
      <w:r>
        <w:rPr>
          <w:rFonts w:ascii="Times New Roman" w:eastAsia="仿宋" w:hAnsi="Times New Roman" w:cs="Times New Roman" w:hint="eastAsia"/>
          <w:sz w:val="28"/>
          <w:szCs w:val="28"/>
        </w:rPr>
        <w:t>，新建崇明北湖湿地公园后，全市自然保护地面积略有增加。目前湿地公园区域正在实施湿地保护修复项目，计划实施完毕后开展湿地公园建设。</w:t>
      </w:r>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本次自然保护地整合优化不涉及永久基本农田、人口、矿业权、开发区、村庄；调出城镇建成区</w:t>
      </w:r>
      <w:r>
        <w:rPr>
          <w:rFonts w:ascii="Times New Roman" w:eastAsia="仿宋" w:hAnsi="Times New Roman" w:cs="Times New Roman"/>
          <w:sz w:val="28"/>
          <w:szCs w:val="28"/>
        </w:rPr>
        <w:t xml:space="preserve"> 173.13</w:t>
      </w:r>
      <w:r>
        <w:rPr>
          <w:rFonts w:ascii="Times New Roman" w:eastAsia="仿宋" w:hAnsi="Times New Roman" w:cs="Times New Roman"/>
          <w:sz w:val="28"/>
          <w:szCs w:val="28"/>
        </w:rPr>
        <w:t>公顷。</w:t>
      </w:r>
    </w:p>
    <w:p w:rsidR="002503C6" w:rsidRDefault="002503C6" w:rsidP="002503C6">
      <w:pPr>
        <w:pStyle w:val="2"/>
        <w:keepNext w:val="0"/>
        <w:keepLines w:val="0"/>
        <w:widowControl w:val="0"/>
        <w:adjustRightInd w:val="0"/>
        <w:snapToGrid w:val="0"/>
        <w:spacing w:before="0" w:after="0" w:line="600" w:lineRule="atLeast"/>
        <w:ind w:firstLineChars="200" w:firstLine="562"/>
        <w:jc w:val="both"/>
        <w:rPr>
          <w:rFonts w:ascii="Times New Roman" w:eastAsia="仿宋" w:hAnsi="Times New Roman" w:cs="Times New Roman"/>
          <w:sz w:val="28"/>
          <w:szCs w:val="28"/>
        </w:rPr>
      </w:pPr>
      <w:bookmarkStart w:id="30" w:name="_Toc134350034"/>
      <w:r>
        <w:rPr>
          <w:rFonts w:ascii="Times New Roman" w:eastAsia="仿宋" w:hAnsi="Times New Roman" w:cs="Times New Roman" w:hint="eastAsia"/>
          <w:sz w:val="28"/>
          <w:szCs w:val="28"/>
        </w:rPr>
        <w:t>（二）效益分析</w:t>
      </w:r>
      <w:bookmarkEnd w:id="30"/>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sz w:val="28"/>
          <w:szCs w:val="28"/>
        </w:rPr>
        <w:t>在自然保护地整合优化过程中，</w:t>
      </w:r>
      <w:r>
        <w:rPr>
          <w:rFonts w:ascii="Times New Roman" w:eastAsia="仿宋" w:hAnsi="Times New Roman" w:cs="Times New Roman" w:hint="eastAsia"/>
          <w:sz w:val="28"/>
          <w:szCs w:val="28"/>
        </w:rPr>
        <w:t>本</w:t>
      </w:r>
      <w:r>
        <w:rPr>
          <w:rFonts w:ascii="Times New Roman" w:eastAsia="仿宋" w:hAnsi="Times New Roman" w:cs="Times New Roman"/>
          <w:sz w:val="28"/>
          <w:szCs w:val="28"/>
        </w:rPr>
        <w:t>市坚持</w:t>
      </w:r>
      <w:r>
        <w:rPr>
          <w:rFonts w:ascii="Times New Roman" w:eastAsia="仿宋" w:hAnsi="Times New Roman" w:cs="Times New Roman"/>
          <w:sz w:val="28"/>
          <w:szCs w:val="28"/>
        </w:rPr>
        <w:t>“</w:t>
      </w:r>
      <w:r>
        <w:rPr>
          <w:rFonts w:ascii="Times New Roman" w:eastAsia="仿宋" w:hAnsi="Times New Roman" w:cs="Times New Roman"/>
          <w:sz w:val="28"/>
          <w:szCs w:val="28"/>
        </w:rPr>
        <w:t>实事求是</w:t>
      </w:r>
      <w:r>
        <w:rPr>
          <w:rFonts w:ascii="Times New Roman" w:eastAsia="仿宋" w:hAnsi="Times New Roman" w:cs="Times New Roman"/>
          <w:sz w:val="28"/>
          <w:szCs w:val="28"/>
        </w:rPr>
        <w:t xml:space="preserve">” </w:t>
      </w:r>
      <w:r>
        <w:rPr>
          <w:rFonts w:ascii="Times New Roman" w:eastAsia="仿宋" w:hAnsi="Times New Roman" w:cs="Times New Roman"/>
          <w:sz w:val="28"/>
          <w:szCs w:val="28"/>
        </w:rPr>
        <w:t>原则，妥善解</w:t>
      </w:r>
      <w:r>
        <w:rPr>
          <w:rFonts w:ascii="Times New Roman" w:eastAsia="仿宋" w:hAnsi="Times New Roman" w:cs="Times New Roman"/>
          <w:sz w:val="28"/>
          <w:szCs w:val="28"/>
        </w:rPr>
        <w:lastRenderedPageBreak/>
        <w:t>决了一系列历史遗留问题和矛盾冲突，理顺了城镇开发边界、永久基本农田和生态保护三线边界；去除了</w:t>
      </w:r>
      <w:proofErr w:type="gramStart"/>
      <w:r>
        <w:rPr>
          <w:rFonts w:ascii="Times New Roman" w:eastAsia="仿宋" w:hAnsi="Times New Roman" w:cs="Times New Roman"/>
          <w:sz w:val="28"/>
          <w:szCs w:val="28"/>
        </w:rPr>
        <w:t>各保护</w:t>
      </w:r>
      <w:proofErr w:type="gramEnd"/>
      <w:r>
        <w:rPr>
          <w:rFonts w:ascii="Times New Roman" w:eastAsia="仿宋" w:hAnsi="Times New Roman" w:cs="Times New Roman"/>
          <w:sz w:val="28"/>
          <w:szCs w:val="28"/>
        </w:rPr>
        <w:t>地间交叉重叠的部分；将保护地内无保护价值的城市建成区、军事用地、机构用地等区域调出保护地，为更好地管理保护地创造了条件。</w:t>
      </w:r>
      <w:r>
        <w:rPr>
          <w:rFonts w:ascii="Times New Roman" w:eastAsia="仿宋" w:hAnsi="Times New Roman" w:cs="Times New Roman" w:hint="eastAsia"/>
          <w:sz w:val="28"/>
          <w:szCs w:val="28"/>
        </w:rPr>
        <w:t>整合优化后自然保护地之间空间不再重叠，边界范围更加清晰、类型定位更加明确、功能分区更加科学，管控规则和管理制度将更加合理、完善，为依法、高效开展自然保护地监测、评估、考核、执法、监管等奠定了扎实的基础。</w:t>
      </w:r>
    </w:p>
    <w:p w:rsidR="002503C6" w:rsidRDefault="002503C6" w:rsidP="002503C6">
      <w:pPr>
        <w:widowControl w:val="0"/>
        <w:adjustRightInd w:val="0"/>
        <w:snapToGrid w:val="0"/>
        <w:spacing w:line="600" w:lineRule="atLeast"/>
        <w:ind w:firstLineChars="200" w:firstLine="560"/>
        <w:jc w:val="both"/>
        <w:rPr>
          <w:rFonts w:ascii="Times New Roman" w:eastAsia="仿宋" w:hAnsi="Times New Roman" w:cs="Times New Roman"/>
          <w:sz w:val="28"/>
          <w:szCs w:val="28"/>
        </w:rPr>
      </w:pPr>
      <w:r>
        <w:rPr>
          <w:rFonts w:ascii="Times New Roman" w:eastAsia="仿宋" w:hAnsi="Times New Roman" w:cs="Times New Roman" w:hint="eastAsia"/>
          <w:sz w:val="28"/>
          <w:szCs w:val="28"/>
        </w:rPr>
        <w:t>本次整合优化工作基本维持了生态系统原真性、系统性、完整性，确保了生态系统持续稳定发挥生态功能，不仅解决了本市自然保护地内的各种问题，还给本市生态效益带来了巨大提升。撤销的上海共青森林公园和吴淞炮台湾湿地森林公园虽然退出了保护地体系，但仍作为城市公园为市民提供服务，并未造成生态服务功能的损失。尽管目前自然保护地面积</w:t>
      </w:r>
      <w:r>
        <w:rPr>
          <w:rFonts w:ascii="Times New Roman" w:eastAsia="仿宋" w:hAnsi="Times New Roman" w:cs="Times New Roman"/>
          <w:sz w:val="28"/>
          <w:szCs w:val="28"/>
        </w:rPr>
        <w:t>较整合优化前有所</w:t>
      </w:r>
      <w:r>
        <w:rPr>
          <w:rFonts w:ascii="Times New Roman" w:eastAsia="仿宋" w:hAnsi="Times New Roman" w:cs="Times New Roman" w:hint="eastAsia"/>
          <w:sz w:val="28"/>
          <w:szCs w:val="28"/>
        </w:rPr>
        <w:t>减少，但是待整合优化方案批准落地后，会根据北湖湿地保护修复项目进展，抓紧启动建立崇明北湖国家湿地公园的报批程序。崇明北湖湿地公园的建立不仅能够更好的保护当地的滩涂湿地生态系统，使更多的鸟类、鱼类和底栖动物受惠，有利于北湖地区生物多样性的保护，还能优化本市自然保护地空间布局，增加本市自然保护地面积，真正做到“面积不减少、强度不降低、性质不改变”的要求。</w:t>
      </w:r>
    </w:p>
    <w:p w:rsidR="002503C6" w:rsidRDefault="002503C6" w:rsidP="002503C6">
      <w:pPr>
        <w:spacing w:before="120" w:after="120" w:line="600" w:lineRule="atLeast"/>
        <w:ind w:firstLineChars="200" w:firstLine="560"/>
        <w:rPr>
          <w:rFonts w:ascii="Times New Roman" w:eastAsia="仿宋" w:hAnsi="Times New Roman" w:cs="Times New Roman"/>
          <w:sz w:val="32"/>
          <w:szCs w:val="32"/>
        </w:rPr>
      </w:pPr>
      <w:r>
        <w:rPr>
          <w:rFonts w:ascii="Times New Roman" w:eastAsia="仿宋" w:hAnsi="Times New Roman" w:cs="Times New Roman"/>
          <w:sz w:val="28"/>
          <w:szCs w:val="28"/>
        </w:rPr>
        <w:t>同时本次整合优化工作明确了保护地范围，一次性解决了长久以来积累的历史遗留问题，消除了社会矛盾，有利于维护社会稳定，化解舆</w:t>
      </w:r>
      <w:r>
        <w:rPr>
          <w:rFonts w:ascii="Times New Roman" w:eastAsia="仿宋" w:hAnsi="Times New Roman" w:cs="Times New Roman" w:hint="eastAsia"/>
          <w:sz w:val="28"/>
          <w:szCs w:val="28"/>
        </w:rPr>
        <w:lastRenderedPageBreak/>
        <w:t>情风险。保护地整合优化后，</w:t>
      </w:r>
      <w:proofErr w:type="gramStart"/>
      <w:r>
        <w:rPr>
          <w:rFonts w:ascii="Times New Roman" w:eastAsia="仿宋" w:hAnsi="Times New Roman" w:cs="Times New Roman" w:hint="eastAsia"/>
          <w:sz w:val="28"/>
          <w:szCs w:val="28"/>
        </w:rPr>
        <w:t>各保护</w:t>
      </w:r>
      <w:proofErr w:type="gramEnd"/>
      <w:r>
        <w:rPr>
          <w:rFonts w:ascii="Times New Roman" w:eastAsia="仿宋" w:hAnsi="Times New Roman" w:cs="Times New Roman" w:hint="eastAsia"/>
          <w:sz w:val="28"/>
          <w:szCs w:val="28"/>
        </w:rPr>
        <w:t>地土地权属清晰，保护属性明确，发展规划科学合理，管理效率稳步提升，有力地保障本市的生态安全，促进社会经济的可持续发展。</w:t>
      </w:r>
    </w:p>
    <w:p w:rsidR="00F41798" w:rsidRPr="002503C6" w:rsidRDefault="00F41798"/>
    <w:sectPr w:rsidR="00F41798" w:rsidRPr="002503C6" w:rsidSect="00211739">
      <w:footerReference w:type="default" r:id="rId7"/>
      <w:pgSz w:w="11910" w:h="16840"/>
      <w:pgMar w:top="2098" w:right="1588" w:bottom="1985" w:left="1588" w:header="0" w:footer="998" w:gutter="0"/>
      <w:cols w:space="425"/>
      <w:docGrid w:linePitch="299"/>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等线">
    <w:altName w:val="Arial Unicode MS"/>
    <w:charset w:val="86"/>
    <w:family w:val="auto"/>
    <w:pitch w:val="default"/>
    <w:sig w:usb0="00000000"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1739" w:rsidRDefault="002503C6">
    <w:pPr>
      <w:pStyle w:val="a5"/>
      <w:jc w:val="center"/>
    </w:pPr>
  </w:p>
  <w:p w:rsidR="00211739" w:rsidRDefault="002503C6">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35414432"/>
    </w:sdtPr>
    <w:sdtEndPr/>
    <w:sdtContent>
      <w:p w:rsidR="00211739" w:rsidRDefault="002503C6">
        <w:pPr>
          <w:pStyle w:val="a5"/>
          <w:jc w:val="center"/>
        </w:pPr>
        <w:r w:rsidRPr="00C2302A">
          <w:fldChar w:fldCharType="begin"/>
        </w:r>
        <w:r>
          <w:instrText>PAGE   \* MERGEFORMAT</w:instrText>
        </w:r>
        <w:r w:rsidRPr="00C2302A">
          <w:fldChar w:fldCharType="separate"/>
        </w:r>
        <w:r w:rsidRPr="002503C6">
          <w:rPr>
            <w:noProof/>
            <w:lang w:val="zh-CN"/>
          </w:rPr>
          <w:t>2</w:t>
        </w:r>
        <w:r>
          <w:rPr>
            <w:lang w:val="zh-CN"/>
          </w:rPr>
          <w:fldChar w:fldCharType="end"/>
        </w:r>
      </w:p>
    </w:sdtContent>
  </w:sdt>
  <w:p w:rsidR="00211739" w:rsidRDefault="002503C6">
    <w:pPr>
      <w:pStyle w:val="a5"/>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1739" w:rsidRDefault="002503C6">
    <w:pPr>
      <w:pStyle w:val="a6"/>
      <w:pBdr>
        <w:bottom w:val="none" w:sz="0" w:space="0" w:color="auto"/>
      </w:pBd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1739" w:rsidRDefault="002503C6">
    <w:pPr>
      <w:pStyle w:val="a6"/>
      <w:pBdr>
        <w:bottom w:val="none" w:sz="0" w:space="0" w:color="auto"/>
      </w:pBd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03C6"/>
    <w:rsid w:val="002503C6"/>
    <w:rsid w:val="00F4179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503C6"/>
    <w:rPr>
      <w:rFonts w:ascii="宋体" w:eastAsia="宋体" w:hAnsi="宋体" w:cs="宋体"/>
      <w:kern w:val="0"/>
      <w:sz w:val="24"/>
      <w:szCs w:val="24"/>
    </w:rPr>
  </w:style>
  <w:style w:type="paragraph" w:styleId="1">
    <w:name w:val="heading 1"/>
    <w:basedOn w:val="a"/>
    <w:next w:val="a"/>
    <w:link w:val="1Char"/>
    <w:uiPriority w:val="9"/>
    <w:qFormat/>
    <w:rsid w:val="002503C6"/>
    <w:pPr>
      <w:keepNext/>
      <w:keepLines/>
      <w:spacing w:before="340" w:after="330" w:line="578" w:lineRule="auto"/>
      <w:outlineLvl w:val="0"/>
    </w:pPr>
    <w:rPr>
      <w:b/>
      <w:bCs/>
      <w:kern w:val="44"/>
      <w:sz w:val="44"/>
      <w:szCs w:val="44"/>
    </w:rPr>
  </w:style>
  <w:style w:type="paragraph" w:styleId="2">
    <w:name w:val="heading 2"/>
    <w:basedOn w:val="a"/>
    <w:next w:val="a"/>
    <w:link w:val="2Char"/>
    <w:uiPriority w:val="9"/>
    <w:unhideWhenUsed/>
    <w:qFormat/>
    <w:rsid w:val="002503C6"/>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2503C6"/>
    <w:pPr>
      <w:keepNext/>
      <w:keepLines/>
      <w:widowControl w:val="0"/>
      <w:spacing w:before="260" w:after="260" w:line="416" w:lineRule="auto"/>
      <w:jc w:val="both"/>
      <w:outlineLvl w:val="2"/>
    </w:pPr>
    <w:rPr>
      <w:rFonts w:ascii="等线" w:eastAsia="等线" w:hAnsi="等线" w:cs="Times New Roman"/>
      <w:b/>
      <w:bCs/>
      <w:kern w:val="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qFormat/>
    <w:rsid w:val="002503C6"/>
    <w:rPr>
      <w:rFonts w:ascii="宋体" w:eastAsia="宋体" w:hAnsi="宋体" w:cs="宋体"/>
      <w:b/>
      <w:bCs/>
      <w:kern w:val="44"/>
      <w:sz w:val="44"/>
      <w:szCs w:val="44"/>
    </w:rPr>
  </w:style>
  <w:style w:type="character" w:customStyle="1" w:styleId="2Char">
    <w:name w:val="标题 2 Char"/>
    <w:basedOn w:val="a0"/>
    <w:link w:val="2"/>
    <w:uiPriority w:val="9"/>
    <w:qFormat/>
    <w:rsid w:val="002503C6"/>
    <w:rPr>
      <w:rFonts w:asciiTheme="majorHAnsi" w:eastAsiaTheme="majorEastAsia" w:hAnsiTheme="majorHAnsi" w:cstheme="majorBidi"/>
      <w:b/>
      <w:bCs/>
      <w:kern w:val="0"/>
      <w:sz w:val="32"/>
      <w:szCs w:val="32"/>
    </w:rPr>
  </w:style>
  <w:style w:type="character" w:customStyle="1" w:styleId="3Char">
    <w:name w:val="标题 3 Char"/>
    <w:basedOn w:val="a0"/>
    <w:link w:val="3"/>
    <w:uiPriority w:val="9"/>
    <w:qFormat/>
    <w:rsid w:val="002503C6"/>
    <w:rPr>
      <w:rFonts w:ascii="等线" w:eastAsia="等线" w:hAnsi="等线" w:cs="Times New Roman"/>
      <w:b/>
      <w:bCs/>
      <w:sz w:val="32"/>
      <w:szCs w:val="32"/>
    </w:rPr>
  </w:style>
  <w:style w:type="paragraph" w:styleId="a3">
    <w:name w:val="caption"/>
    <w:basedOn w:val="a"/>
    <w:next w:val="a"/>
    <w:uiPriority w:val="35"/>
    <w:unhideWhenUsed/>
    <w:qFormat/>
    <w:rsid w:val="002503C6"/>
    <w:rPr>
      <w:rFonts w:asciiTheme="majorHAnsi" w:eastAsia="黑体" w:hAnsiTheme="majorHAnsi" w:cstheme="majorBidi"/>
      <w:sz w:val="20"/>
      <w:szCs w:val="20"/>
    </w:rPr>
  </w:style>
  <w:style w:type="paragraph" w:styleId="a4">
    <w:name w:val="Body Text"/>
    <w:basedOn w:val="a"/>
    <w:link w:val="Char"/>
    <w:uiPriority w:val="99"/>
    <w:unhideWhenUsed/>
    <w:qFormat/>
    <w:rsid w:val="002503C6"/>
    <w:pPr>
      <w:widowControl w:val="0"/>
      <w:spacing w:after="120"/>
      <w:jc w:val="both"/>
    </w:pPr>
    <w:rPr>
      <w:rFonts w:ascii="等线" w:eastAsia="等线" w:hAnsi="等线" w:cs="Times New Roman"/>
      <w:kern w:val="2"/>
      <w:sz w:val="21"/>
      <w:szCs w:val="22"/>
    </w:rPr>
  </w:style>
  <w:style w:type="character" w:customStyle="1" w:styleId="Char">
    <w:name w:val="正文文本 Char"/>
    <w:basedOn w:val="a0"/>
    <w:link w:val="a4"/>
    <w:uiPriority w:val="99"/>
    <w:qFormat/>
    <w:rsid w:val="002503C6"/>
    <w:rPr>
      <w:rFonts w:ascii="等线" w:eastAsia="等线" w:hAnsi="等线" w:cs="Times New Roman"/>
    </w:rPr>
  </w:style>
  <w:style w:type="paragraph" w:styleId="a5">
    <w:name w:val="footer"/>
    <w:basedOn w:val="a"/>
    <w:link w:val="Char0"/>
    <w:uiPriority w:val="99"/>
    <w:unhideWhenUsed/>
    <w:qFormat/>
    <w:rsid w:val="002503C6"/>
    <w:pPr>
      <w:widowControl w:val="0"/>
      <w:tabs>
        <w:tab w:val="center" w:pos="4153"/>
        <w:tab w:val="right" w:pos="8306"/>
      </w:tabs>
      <w:snapToGrid w:val="0"/>
    </w:pPr>
    <w:rPr>
      <w:rFonts w:ascii="等线" w:eastAsia="等线" w:hAnsi="等线" w:cs="Times New Roman"/>
      <w:kern w:val="2"/>
      <w:sz w:val="18"/>
      <w:szCs w:val="18"/>
    </w:rPr>
  </w:style>
  <w:style w:type="character" w:customStyle="1" w:styleId="Char0">
    <w:name w:val="页脚 Char"/>
    <w:basedOn w:val="a0"/>
    <w:link w:val="a5"/>
    <w:uiPriority w:val="99"/>
    <w:qFormat/>
    <w:rsid w:val="002503C6"/>
    <w:rPr>
      <w:rFonts w:ascii="等线" w:eastAsia="等线" w:hAnsi="等线" w:cs="Times New Roman"/>
      <w:sz w:val="18"/>
      <w:szCs w:val="18"/>
    </w:rPr>
  </w:style>
  <w:style w:type="paragraph" w:styleId="a6">
    <w:name w:val="header"/>
    <w:basedOn w:val="a"/>
    <w:link w:val="Char1"/>
    <w:uiPriority w:val="99"/>
    <w:unhideWhenUsed/>
    <w:qFormat/>
    <w:rsid w:val="002503C6"/>
    <w:pPr>
      <w:widowControl w:val="0"/>
      <w:pBdr>
        <w:bottom w:val="single" w:sz="6" w:space="1" w:color="auto"/>
      </w:pBdr>
      <w:tabs>
        <w:tab w:val="center" w:pos="4153"/>
        <w:tab w:val="right" w:pos="8306"/>
      </w:tabs>
      <w:snapToGrid w:val="0"/>
      <w:jc w:val="center"/>
    </w:pPr>
    <w:rPr>
      <w:rFonts w:ascii="等线" w:eastAsia="等线" w:hAnsi="等线" w:cs="Times New Roman"/>
      <w:kern w:val="2"/>
      <w:sz w:val="18"/>
      <w:szCs w:val="18"/>
    </w:rPr>
  </w:style>
  <w:style w:type="character" w:customStyle="1" w:styleId="Char1">
    <w:name w:val="页眉 Char"/>
    <w:basedOn w:val="a0"/>
    <w:link w:val="a6"/>
    <w:uiPriority w:val="99"/>
    <w:qFormat/>
    <w:rsid w:val="002503C6"/>
    <w:rPr>
      <w:rFonts w:ascii="等线" w:eastAsia="等线" w:hAnsi="等线" w:cs="Times New Roman"/>
      <w:sz w:val="18"/>
      <w:szCs w:val="18"/>
    </w:rPr>
  </w:style>
  <w:style w:type="paragraph" w:customStyle="1" w:styleId="10">
    <w:name w:val="正文1"/>
    <w:basedOn w:val="a"/>
    <w:qFormat/>
    <w:rsid w:val="002503C6"/>
    <w:pPr>
      <w:spacing w:before="240" w:after="240" w:line="300" w:lineRule="auto"/>
      <w:ind w:firstLineChars="200" w:firstLine="200"/>
    </w:pPr>
    <w:rPr>
      <w:rFonts w:ascii="Times New Roman" w:eastAsia="仿宋" w:hAnsi="Times New Roman"/>
      <w:sz w:val="28"/>
      <w:szCs w:val="28"/>
    </w:rPr>
  </w:style>
  <w:style w:type="paragraph" w:styleId="a7">
    <w:name w:val="Balloon Text"/>
    <w:basedOn w:val="a"/>
    <w:link w:val="Char2"/>
    <w:uiPriority w:val="99"/>
    <w:semiHidden/>
    <w:unhideWhenUsed/>
    <w:rsid w:val="002503C6"/>
    <w:rPr>
      <w:sz w:val="18"/>
      <w:szCs w:val="18"/>
    </w:rPr>
  </w:style>
  <w:style w:type="character" w:customStyle="1" w:styleId="Char2">
    <w:name w:val="批注框文本 Char"/>
    <w:basedOn w:val="a0"/>
    <w:link w:val="a7"/>
    <w:uiPriority w:val="99"/>
    <w:semiHidden/>
    <w:rsid w:val="002503C6"/>
    <w:rPr>
      <w:rFonts w:ascii="宋体" w:eastAsia="宋体" w:hAnsi="宋体" w:cs="宋体"/>
      <w:kern w:val="0"/>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721</Words>
  <Characters>4111</Characters>
  <Application>Microsoft Office Word</Application>
  <DocSecurity>0</DocSecurity>
  <Lines>34</Lines>
  <Paragraphs>9</Paragraphs>
  <ScaleCrop>false</ScaleCrop>
  <Company>Microsoft</Company>
  <LinksUpToDate>false</LinksUpToDate>
  <CharactersWithSpaces>4823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白琳</dc:creator>
  <cp:lastModifiedBy>白琳</cp:lastModifiedBy>
  <cp:revision>1</cp:revision>
  <dcterms:created xsi:type="dcterms:W3CDTF">2023-05-09T06:18:00Z</dcterms:created>
  <dcterms:modified xsi:type="dcterms:W3CDTF">2023-05-09T06:18:00Z</dcterms:modified>
</cp:coreProperties>
</file>