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09"/>
        <w:gridCol w:w="8855"/>
      </w:tblGrid>
      <w:tr w:rsidR="002F28BF">
        <w:tc>
          <w:tcPr>
            <w:tcW w:w="509" w:type="dxa"/>
          </w:tcPr>
          <w:p w:rsidR="002F28BF" w:rsidRDefault="004562EB">
            <w:pPr>
              <w:pStyle w:val="afffe"/>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rsidR="002F28BF" w:rsidRDefault="00147692">
            <w:pPr>
              <w:pStyle w:val="afffe"/>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4562EB">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4562EB">
              <w:rPr>
                <w:rFonts w:ascii="黑体" w:eastAsia="黑体" w:hAnsi="黑体" w:hint="eastAsia"/>
                <w:sz w:val="21"/>
                <w:szCs w:val="21"/>
              </w:rPr>
              <w:t>65.020.40</w:t>
            </w:r>
            <w:r>
              <w:rPr>
                <w:rFonts w:ascii="黑体" w:eastAsia="黑体" w:hAnsi="黑体"/>
                <w:sz w:val="21"/>
                <w:szCs w:val="21"/>
              </w:rPr>
              <w:fldChar w:fldCharType="end"/>
            </w:r>
            <w:bookmarkEnd w:id="0"/>
          </w:p>
        </w:tc>
      </w:tr>
      <w:tr w:rsidR="002F28BF">
        <w:tc>
          <w:tcPr>
            <w:tcW w:w="509" w:type="dxa"/>
          </w:tcPr>
          <w:p w:rsidR="002F28BF" w:rsidRDefault="004562EB">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CCS</w:t>
            </w:r>
          </w:p>
        </w:tc>
        <w:tc>
          <w:tcPr>
            <w:tcW w:w="8855" w:type="dxa"/>
          </w:tcPr>
          <w:p w:rsidR="002F28BF" w:rsidRDefault="00147692">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4562EB">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4562EB">
              <w:rPr>
                <w:rFonts w:ascii="黑体" w:eastAsia="黑体" w:hAnsi="黑体" w:hint="eastAsia"/>
                <w:sz w:val="21"/>
                <w:szCs w:val="21"/>
              </w:rPr>
              <w:t>B 05</w:t>
            </w:r>
            <w:r>
              <w:rPr>
                <w:rFonts w:ascii="黑体" w:eastAsia="黑体" w:hAnsi="黑体"/>
                <w:sz w:val="21"/>
                <w:szCs w:val="21"/>
              </w:rPr>
              <w:fldChar w:fldCharType="end"/>
            </w:r>
            <w:bookmarkEnd w:id="1"/>
          </w:p>
        </w:tc>
      </w:tr>
    </w:tbl>
    <w:tbl>
      <w:tblPr>
        <w:tblStyle w:val="affff2"/>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tblPr>
      <w:tblGrid>
        <w:gridCol w:w="6407"/>
      </w:tblGrid>
      <w:tr w:rsidR="002F28BF">
        <w:tc>
          <w:tcPr>
            <w:tcW w:w="6407" w:type="dxa"/>
          </w:tcPr>
          <w:p w:rsidR="002F28BF" w:rsidRDefault="004562EB">
            <w:pPr>
              <w:pStyle w:val="affff9"/>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813958" cy="406373"/>
                          </a:xfrm>
                          <a:prstGeom prst="rect">
                            <a:avLst/>
                          </a:prstGeom>
                        </pic:spPr>
                      </pic:pic>
                    </a:graphicData>
                  </a:graphic>
                </wp:inline>
              </w:drawing>
            </w:r>
            <w:r w:rsidR="00147692">
              <w:fldChar w:fldCharType="begin">
                <w:ffData>
                  <w:name w:val="c1"/>
                  <w:enabled/>
                  <w:calcOnExit w:val="0"/>
                  <w:textInput>
                    <w:maxLength w:val="8"/>
                  </w:textInput>
                </w:ffData>
              </w:fldChar>
            </w:r>
            <w:bookmarkStart w:id="3" w:name="c1"/>
            <w:r>
              <w:instrText xml:space="preserve"> FORMTEXT </w:instrText>
            </w:r>
            <w:r w:rsidR="00147692">
              <w:fldChar w:fldCharType="separate"/>
            </w:r>
            <w:r>
              <w:rPr>
                <w:rFonts w:hint="eastAsia"/>
              </w:rPr>
              <w:t>31</w:t>
            </w:r>
            <w:r w:rsidR="00147692">
              <w:fldChar w:fldCharType="end"/>
            </w:r>
            <w:bookmarkEnd w:id="3"/>
          </w:p>
        </w:tc>
      </w:tr>
    </w:tbl>
    <w:p w:rsidR="002F28BF" w:rsidRDefault="00147692">
      <w:pPr>
        <w:pStyle w:val="affffa"/>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sidR="004562EB">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4562EB">
        <w:rPr>
          <w:rFonts w:ascii="黑体" w:eastAsia="黑体" w:hint="eastAsia"/>
          <w:b w:val="0"/>
          <w:w w:val="100"/>
          <w:sz w:val="48"/>
        </w:rPr>
        <w:t>上海市</w:t>
      </w:r>
      <w:r>
        <w:rPr>
          <w:rFonts w:ascii="黑体" w:eastAsia="黑体"/>
          <w:b w:val="0"/>
          <w:w w:val="100"/>
          <w:sz w:val="48"/>
        </w:rPr>
        <w:fldChar w:fldCharType="end"/>
      </w:r>
      <w:bookmarkEnd w:id="4"/>
      <w:r w:rsidR="004562EB">
        <w:rPr>
          <w:rFonts w:ascii="黑体" w:eastAsia="黑体" w:hAnsi="黑体" w:hint="eastAsia"/>
          <w:b w:val="0"/>
          <w:bCs w:val="0"/>
          <w:w w:val="100"/>
          <w:sz w:val="48"/>
          <w:szCs w:val="48"/>
        </w:rPr>
        <w:t>地方标准</w:t>
      </w:r>
    </w:p>
    <w:bookmarkEnd w:id="2"/>
    <w:p w:rsidR="002F28BF" w:rsidRDefault="004562EB">
      <w:pPr>
        <w:pStyle w:val="affffffffff"/>
        <w:framePr w:wrap="auto"/>
        <w:rPr>
          <w:lang w:val="fr-FR"/>
        </w:rPr>
      </w:pPr>
      <w:r>
        <w:rPr>
          <w:lang w:val="fr-FR"/>
        </w:rPr>
        <w:t>DB</w:t>
      </w:r>
      <w:r w:rsidR="00147692">
        <w:fldChar w:fldCharType="begin">
          <w:ffData>
            <w:name w:val="文字1"/>
            <w:enabled/>
            <w:calcOnExit w:val="0"/>
            <w:textInput>
              <w:default w:val="XX/T"/>
            </w:textInput>
          </w:ffData>
        </w:fldChar>
      </w:r>
      <w:bookmarkStart w:id="5" w:name="文字1"/>
      <w:r>
        <w:rPr>
          <w:lang w:val="fr-FR"/>
        </w:rPr>
        <w:instrText xml:space="preserve"> FORMTEXT </w:instrText>
      </w:r>
      <w:r w:rsidR="00147692">
        <w:fldChar w:fldCharType="separate"/>
      </w:r>
      <w:r>
        <w:rPr>
          <w:rFonts w:hint="eastAsia"/>
        </w:rPr>
        <w:t>31</w:t>
      </w:r>
      <w:r>
        <w:rPr>
          <w:lang w:val="fr-FR"/>
        </w:rPr>
        <w:t>/T</w:t>
      </w:r>
      <w:r w:rsidR="00147692">
        <w:fldChar w:fldCharType="end"/>
      </w:r>
      <w:bookmarkEnd w:id="5"/>
      <w:r w:rsidR="00147692">
        <w:fldChar w:fldCharType="begin">
          <w:ffData>
            <w:name w:val="NSTD_CODE_F"/>
            <w:enabled/>
            <w:calcOnExit w:val="0"/>
            <w:textInput>
              <w:default w:val="XXXX"/>
            </w:textInput>
          </w:ffData>
        </w:fldChar>
      </w:r>
      <w:bookmarkStart w:id="6" w:name="NSTD_CODE_F"/>
      <w:r>
        <w:rPr>
          <w:lang w:val="fr-FR"/>
        </w:rPr>
        <w:instrText xml:space="preserve"> FORMTEXT </w:instrText>
      </w:r>
      <w:r w:rsidR="00147692">
        <w:fldChar w:fldCharType="separate"/>
      </w:r>
      <w:r>
        <w:rPr>
          <w:lang w:val="fr-FR"/>
        </w:rPr>
        <w:t>XXXX</w:t>
      </w:r>
      <w:r w:rsidR="00147692">
        <w:fldChar w:fldCharType="end"/>
      </w:r>
      <w:bookmarkEnd w:id="6"/>
      <w:r>
        <w:rPr>
          <w:rFonts w:hAnsi="黑体"/>
          <w:lang w:val="fr-FR"/>
        </w:rPr>
        <w:t>—</w:t>
      </w:r>
      <w:r w:rsidR="00147692">
        <w:fldChar w:fldCharType="begin">
          <w:ffData>
            <w:name w:val="NSTD_CODE_B"/>
            <w:enabled/>
            <w:calcOnExit w:val="0"/>
            <w:textInput>
              <w:default w:val="XXXX"/>
            </w:textInput>
          </w:ffData>
        </w:fldChar>
      </w:r>
      <w:bookmarkStart w:id="7" w:name="NSTD_CODE_B"/>
      <w:r>
        <w:rPr>
          <w:lang w:val="fr-FR"/>
        </w:rPr>
        <w:instrText xml:space="preserve"> FORMTEXT </w:instrText>
      </w:r>
      <w:r w:rsidR="00147692">
        <w:fldChar w:fldCharType="separate"/>
      </w:r>
      <w:r>
        <w:rPr>
          <w:rFonts w:hint="eastAsia"/>
        </w:rPr>
        <w:t>2025</w:t>
      </w:r>
      <w:r w:rsidR="00147692">
        <w:fldChar w:fldCharType="end"/>
      </w:r>
      <w:bookmarkEnd w:id="7"/>
    </w:p>
    <w:p w:rsidR="002F28BF" w:rsidRDefault="00147692">
      <w:pPr>
        <w:pStyle w:val="affffffffff0"/>
        <w:framePr w:wrap="auto"/>
        <w:rPr>
          <w:rFonts w:hAnsi="黑体"/>
        </w:rPr>
      </w:pPr>
      <w:r>
        <w:rPr>
          <w:rFonts w:hAnsi="黑体"/>
        </w:rPr>
        <w:fldChar w:fldCharType="begin">
          <w:ffData>
            <w:name w:val="OSTD_CODE"/>
            <w:enabled/>
            <w:calcOnExit w:val="0"/>
            <w:textInput/>
          </w:ffData>
        </w:fldChar>
      </w:r>
      <w:bookmarkStart w:id="8" w:name="OSTD_CODE"/>
      <w:r w:rsidR="004562EB">
        <w:rPr>
          <w:rFonts w:hAnsi="黑体"/>
        </w:rPr>
        <w:instrText xml:space="preserve"> FORMTEXT </w:instrText>
      </w:r>
      <w:r>
        <w:rPr>
          <w:rFonts w:hAnsi="黑体"/>
        </w:rPr>
      </w:r>
      <w:r>
        <w:rPr>
          <w:rFonts w:hAnsi="黑体"/>
        </w:rPr>
        <w:fldChar w:fldCharType="separate"/>
      </w:r>
      <w:r w:rsidR="004562EB">
        <w:rPr>
          <w:rFonts w:hAnsi="黑体"/>
        </w:rPr>
        <w:t>     </w:t>
      </w:r>
      <w:r>
        <w:rPr>
          <w:rFonts w:hAnsi="黑体"/>
        </w:rPr>
        <w:fldChar w:fldCharType="end"/>
      </w:r>
      <w:bookmarkEnd w:id="8"/>
    </w:p>
    <w:p w:rsidR="002F28BF" w:rsidRDefault="00147692">
      <w:pPr>
        <w:spacing w:line="240" w:lineRule="auto"/>
        <w:rPr>
          <w:rFonts w:ascii="黑体" w:eastAsia="黑体" w:hAnsi="黑体"/>
          <w:kern w:val="0"/>
          <w:sz w:val="10"/>
          <w:szCs w:val="10"/>
        </w:rPr>
      </w:pPr>
      <w:r>
        <w:rPr>
          <w:rFonts w:ascii="黑体" w:eastAsia="黑体" w:hAnsi="黑体"/>
          <w:kern w:val="0"/>
          <w:sz w:val="10"/>
          <w:szCs w:val="10"/>
        </w:rPr>
        <w:pict>
          <v:line id="直接连接符 4" o:spid="_x0000_s2051" style="position:absolute;left:0;text-align:left;z-index:251659264;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" o:allowoverlap="f">
            <w10:wrap anchorx="page" anchory="page"/>
          </v:line>
        </w:pict>
      </w:r>
    </w:p>
    <w:p w:rsidR="002F28BF" w:rsidRDefault="002F28BF">
      <w:pPr>
        <w:pStyle w:val="affffa"/>
        <w:framePr w:w="9639" w:h="6976" w:hRule="exact" w:hSpace="0" w:vSpace="0" w:wrap="around" w:hAnchor="page" w:y="6408"/>
        <w:jc w:val="center"/>
        <w:rPr>
          <w:rFonts w:ascii="黑体" w:eastAsia="黑体" w:hAnsi="黑体"/>
          <w:b w:val="0"/>
          <w:bCs w:val="0"/>
          <w:w w:val="100"/>
        </w:rPr>
      </w:pPr>
    </w:p>
    <w:p w:rsidR="002F28BF" w:rsidRDefault="00147692">
      <w:pPr>
        <w:pStyle w:val="affffffffff1"/>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4562EB">
        <w:instrText xml:space="preserve"> FORMTEXT </w:instrText>
      </w:r>
      <w:r>
        <w:fldChar w:fldCharType="separate"/>
      </w:r>
      <w:r w:rsidR="004562EB">
        <w:rPr>
          <w:rFonts w:hint="eastAsia"/>
        </w:rPr>
        <w:t>小型游乐设施安装与运营管理要求</w:t>
      </w:r>
      <w:r>
        <w:fldChar w:fldCharType="end"/>
      </w:r>
      <w:bookmarkEnd w:id="9"/>
    </w:p>
    <w:p w:rsidR="002F28BF" w:rsidRDefault="002F28BF">
      <w:pPr>
        <w:framePr w:w="9639" w:h="6974" w:hRule="exact" w:wrap="around" w:vAnchor="page" w:hAnchor="page" w:x="1419" w:y="6408" w:anchorLock="1"/>
        <w:ind w:left="-1418"/>
      </w:pPr>
    </w:p>
    <w:p w:rsidR="002F28BF" w:rsidRDefault="00147692">
      <w:pPr>
        <w:pStyle w:val="afffffff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sidR="004562EB">
        <w:rPr>
          <w:rFonts w:eastAsia="黑体"/>
          <w:szCs w:val="28"/>
        </w:rPr>
        <w:instrText xml:space="preserve"> FORMTEXT </w:instrText>
      </w:r>
      <w:r>
        <w:rPr>
          <w:rFonts w:eastAsia="黑体"/>
          <w:szCs w:val="28"/>
        </w:rPr>
      </w:r>
      <w:r>
        <w:rPr>
          <w:rFonts w:eastAsia="黑体"/>
          <w:szCs w:val="28"/>
        </w:rPr>
        <w:fldChar w:fldCharType="separate"/>
      </w:r>
      <w:r w:rsidR="004562EB">
        <w:rPr>
          <w:rFonts w:eastAsia="黑体"/>
          <w:szCs w:val="28"/>
        </w:rPr>
        <w:t>Safety for small-scale amusement equipment</w:t>
      </w:r>
      <w:r>
        <w:rPr>
          <w:rFonts w:eastAsia="黑体"/>
          <w:szCs w:val="28"/>
        </w:rPr>
        <w:fldChar w:fldCharType="end"/>
      </w:r>
      <w:bookmarkEnd w:id="10"/>
    </w:p>
    <w:p w:rsidR="002F28BF" w:rsidRDefault="002F28BF">
      <w:pPr>
        <w:framePr w:w="9639" w:h="6974" w:hRule="exact" w:wrap="around" w:vAnchor="page" w:hAnchor="page" w:x="1419" w:y="6408" w:anchorLock="1"/>
        <w:spacing w:line="760" w:lineRule="exact"/>
        <w:ind w:left="-1418"/>
      </w:pPr>
    </w:p>
    <w:p w:rsidR="002F28BF" w:rsidRDefault="002F28BF">
      <w:pPr>
        <w:pStyle w:val="afffffff5"/>
        <w:framePr w:w="9639" w:h="6974" w:hRule="exact" w:wrap="around" w:vAnchor="page" w:hAnchor="page" w:x="1419" w:y="6408" w:anchorLock="1"/>
        <w:textAlignment w:val="bottom"/>
        <w:rPr>
          <w:rFonts w:eastAsia="黑体"/>
          <w:szCs w:val="28"/>
        </w:rPr>
      </w:pPr>
    </w:p>
    <w:p w:rsidR="002F28BF" w:rsidRDefault="00147692">
      <w:pPr>
        <w:pStyle w:val="afffffff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sidR="004562EB">
        <w:rPr>
          <w:sz w:val="24"/>
          <w:szCs w:val="28"/>
        </w:rPr>
        <w:instrText xml:space="preserve"> FORMDROPDOWN </w:instrText>
      </w:r>
      <w:r>
        <w:rPr>
          <w:sz w:val="24"/>
          <w:szCs w:val="28"/>
        </w:rPr>
      </w:r>
      <w:r>
        <w:rPr>
          <w:sz w:val="24"/>
          <w:szCs w:val="28"/>
        </w:rPr>
        <w:fldChar w:fldCharType="end"/>
      </w:r>
      <w:bookmarkEnd w:id="11"/>
    </w:p>
    <w:p w:rsidR="002F28BF" w:rsidRDefault="00147692">
      <w:pPr>
        <w:pStyle w:val="afffffff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sidR="004562EB">
        <w:rPr>
          <w:sz w:val="21"/>
          <w:szCs w:val="28"/>
        </w:rPr>
        <w:instrText xml:space="preserve"> FORMTEXT </w:instrText>
      </w:r>
      <w:r>
        <w:rPr>
          <w:sz w:val="21"/>
          <w:szCs w:val="28"/>
        </w:rPr>
      </w:r>
      <w:r>
        <w:rPr>
          <w:sz w:val="21"/>
          <w:szCs w:val="28"/>
        </w:rPr>
        <w:fldChar w:fldCharType="separate"/>
      </w:r>
      <w:r w:rsidR="004562EB">
        <w:rPr>
          <w:sz w:val="21"/>
          <w:szCs w:val="28"/>
        </w:rPr>
        <w:t>     </w:t>
      </w:r>
      <w:r>
        <w:rPr>
          <w:sz w:val="21"/>
          <w:szCs w:val="28"/>
        </w:rPr>
        <w:fldChar w:fldCharType="end"/>
      </w:r>
      <w:bookmarkEnd w:id="12"/>
    </w:p>
    <w:p w:rsidR="002F28BF" w:rsidRDefault="00147692" w:rsidP="0095523B">
      <w:pPr>
        <w:pStyle w:val="afffffff5"/>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004562EB">
        <w:rPr>
          <w:b/>
          <w:sz w:val="21"/>
          <w:szCs w:val="28"/>
        </w:rPr>
        <w:instrText xml:space="preserve"> FORMDROPDOWN </w:instrText>
      </w:r>
      <w:r>
        <w:rPr>
          <w:b/>
          <w:sz w:val="21"/>
          <w:szCs w:val="28"/>
        </w:rPr>
      </w:r>
      <w:r>
        <w:rPr>
          <w:b/>
          <w:sz w:val="21"/>
          <w:szCs w:val="28"/>
        </w:rPr>
        <w:fldChar w:fldCharType="end"/>
      </w:r>
      <w:bookmarkEnd w:id="13"/>
    </w:p>
    <w:p w:rsidR="002F28BF" w:rsidRDefault="00147692">
      <w:pPr>
        <w:pStyle w:val="afffffffffd"/>
        <w:framePr w:wrap="around" w:y="14176"/>
      </w:pPr>
      <w:r>
        <w:rPr>
          <w:rFonts w:ascii="黑体"/>
        </w:rPr>
        <w:fldChar w:fldCharType="begin">
          <w:ffData>
            <w:name w:val="PLSH_DATE_Y"/>
            <w:enabled/>
            <w:calcOnExit w:val="0"/>
            <w:textInput>
              <w:default w:val="XXXX"/>
              <w:maxLength w:val="4"/>
            </w:textInput>
          </w:ffData>
        </w:fldChar>
      </w:r>
      <w:bookmarkStart w:id="14" w:name="PLSH_DATE_Y"/>
      <w:r w:rsidR="004562EB">
        <w:rPr>
          <w:rFonts w:ascii="黑体"/>
        </w:rPr>
        <w:instrText xml:space="preserve"> FORMTEXT </w:instrText>
      </w:r>
      <w:r>
        <w:rPr>
          <w:rFonts w:ascii="黑体"/>
        </w:rPr>
      </w:r>
      <w:r>
        <w:rPr>
          <w:rFonts w:ascii="黑体"/>
        </w:rPr>
        <w:fldChar w:fldCharType="separate"/>
      </w:r>
      <w:r w:rsidR="004562EB">
        <w:rPr>
          <w:rFonts w:ascii="黑体" w:hint="eastAsia"/>
        </w:rPr>
        <w:t>2025</w:t>
      </w:r>
      <w:r>
        <w:rPr>
          <w:rFonts w:ascii="黑体"/>
        </w:rPr>
        <w:fldChar w:fldCharType="end"/>
      </w:r>
      <w:bookmarkEnd w:id="14"/>
      <w:r w:rsidR="004562EB">
        <w:rPr>
          <w:rFonts w:ascii="黑体"/>
        </w:rPr>
        <w:t>-</w:t>
      </w:r>
      <w:r>
        <w:rPr>
          <w:rFonts w:ascii="黑体"/>
        </w:rPr>
        <w:fldChar w:fldCharType="begin">
          <w:ffData>
            <w:name w:val="PLSH_DATE_M"/>
            <w:enabled/>
            <w:calcOnExit w:val="0"/>
            <w:textInput>
              <w:default w:val="XX"/>
              <w:maxLength w:val="2"/>
            </w:textInput>
          </w:ffData>
        </w:fldChar>
      </w:r>
      <w:bookmarkStart w:id="15" w:name="PLSH_DATE_M"/>
      <w:r w:rsidR="004562EB">
        <w:rPr>
          <w:rFonts w:ascii="黑体"/>
        </w:rPr>
        <w:instrText xml:space="preserve"> FORMTEXT </w:instrText>
      </w:r>
      <w:r>
        <w:rPr>
          <w:rFonts w:ascii="黑体"/>
        </w:rPr>
      </w:r>
      <w:r>
        <w:rPr>
          <w:rFonts w:ascii="黑体"/>
        </w:rPr>
        <w:fldChar w:fldCharType="separate"/>
      </w:r>
      <w:r w:rsidR="004562EB">
        <w:rPr>
          <w:rFonts w:ascii="黑体"/>
        </w:rPr>
        <w:t>XX</w:t>
      </w:r>
      <w:r>
        <w:rPr>
          <w:rFonts w:ascii="黑体"/>
        </w:rPr>
        <w:fldChar w:fldCharType="end"/>
      </w:r>
      <w:bookmarkEnd w:id="15"/>
      <w:r w:rsidR="004562EB">
        <w:rPr>
          <w:rFonts w:ascii="黑体"/>
        </w:rPr>
        <w:t>-</w:t>
      </w:r>
      <w:r>
        <w:rPr>
          <w:rFonts w:ascii="黑体"/>
        </w:rPr>
        <w:fldChar w:fldCharType="begin">
          <w:ffData>
            <w:name w:val="PLSH_DATE_D"/>
            <w:enabled/>
            <w:calcOnExit w:val="0"/>
            <w:textInput>
              <w:default w:val="XX"/>
              <w:maxLength w:val="2"/>
            </w:textInput>
          </w:ffData>
        </w:fldChar>
      </w:r>
      <w:bookmarkStart w:id="16" w:name="PLSH_DATE_D"/>
      <w:r w:rsidR="004562EB">
        <w:rPr>
          <w:rFonts w:ascii="黑体"/>
        </w:rPr>
        <w:instrText xml:space="preserve"> FORMTEXT </w:instrText>
      </w:r>
      <w:r>
        <w:rPr>
          <w:rFonts w:ascii="黑体"/>
        </w:rPr>
      </w:r>
      <w:r>
        <w:rPr>
          <w:rFonts w:ascii="黑体"/>
        </w:rPr>
        <w:fldChar w:fldCharType="separate"/>
      </w:r>
      <w:r w:rsidR="004562EB">
        <w:rPr>
          <w:rFonts w:ascii="黑体"/>
        </w:rPr>
        <w:t>XX</w:t>
      </w:r>
      <w:r>
        <w:rPr>
          <w:rFonts w:ascii="黑体"/>
        </w:rPr>
        <w:fldChar w:fldCharType="end"/>
      </w:r>
      <w:bookmarkEnd w:id="16"/>
      <w:r w:rsidR="004562EB">
        <w:rPr>
          <w:rFonts w:hint="eastAsia"/>
        </w:rPr>
        <w:t>发布</w:t>
      </w:r>
    </w:p>
    <w:p w:rsidR="002F28BF" w:rsidRDefault="00147692">
      <w:pPr>
        <w:pStyle w:val="afffffffffe"/>
        <w:framePr w:wrap="around" w:y="14176"/>
      </w:pPr>
      <w:r>
        <w:rPr>
          <w:rFonts w:ascii="黑体"/>
        </w:rPr>
        <w:fldChar w:fldCharType="begin">
          <w:ffData>
            <w:name w:val="CROT_DATE_Y"/>
            <w:enabled/>
            <w:calcOnExit w:val="0"/>
            <w:textInput>
              <w:default w:val="XXXX"/>
              <w:maxLength w:val="4"/>
            </w:textInput>
          </w:ffData>
        </w:fldChar>
      </w:r>
      <w:bookmarkStart w:id="17" w:name="CROT_DATE_Y"/>
      <w:r w:rsidR="004562EB">
        <w:rPr>
          <w:rFonts w:ascii="黑体"/>
        </w:rPr>
        <w:instrText xml:space="preserve"> FORMTEXT </w:instrText>
      </w:r>
      <w:r>
        <w:rPr>
          <w:rFonts w:ascii="黑体"/>
        </w:rPr>
      </w:r>
      <w:r>
        <w:rPr>
          <w:rFonts w:ascii="黑体"/>
        </w:rPr>
        <w:fldChar w:fldCharType="separate"/>
      </w:r>
      <w:r w:rsidR="004562EB">
        <w:rPr>
          <w:rFonts w:ascii="黑体" w:hint="eastAsia"/>
        </w:rPr>
        <w:t>2025</w:t>
      </w:r>
      <w:r>
        <w:rPr>
          <w:rFonts w:ascii="黑体"/>
        </w:rPr>
        <w:fldChar w:fldCharType="end"/>
      </w:r>
      <w:bookmarkEnd w:id="17"/>
      <w:r w:rsidR="004562EB">
        <w:rPr>
          <w:rFonts w:ascii="黑体"/>
        </w:rPr>
        <w:t>-</w:t>
      </w:r>
      <w:r>
        <w:rPr>
          <w:rFonts w:ascii="黑体"/>
        </w:rPr>
        <w:fldChar w:fldCharType="begin">
          <w:ffData>
            <w:name w:val="CROT_DATE_M"/>
            <w:enabled/>
            <w:calcOnExit w:val="0"/>
            <w:textInput>
              <w:default w:val="XX"/>
              <w:maxLength w:val="2"/>
            </w:textInput>
          </w:ffData>
        </w:fldChar>
      </w:r>
      <w:bookmarkStart w:id="18" w:name="CROT_DATE_M"/>
      <w:r w:rsidR="004562EB">
        <w:rPr>
          <w:rFonts w:ascii="黑体"/>
        </w:rPr>
        <w:instrText xml:space="preserve"> FORMTEXT </w:instrText>
      </w:r>
      <w:r>
        <w:rPr>
          <w:rFonts w:ascii="黑体"/>
        </w:rPr>
      </w:r>
      <w:r>
        <w:rPr>
          <w:rFonts w:ascii="黑体"/>
        </w:rPr>
        <w:fldChar w:fldCharType="separate"/>
      </w:r>
      <w:r w:rsidR="004562EB">
        <w:rPr>
          <w:rFonts w:ascii="黑体"/>
        </w:rPr>
        <w:t>XX</w:t>
      </w:r>
      <w:r>
        <w:rPr>
          <w:rFonts w:ascii="黑体"/>
        </w:rPr>
        <w:fldChar w:fldCharType="end"/>
      </w:r>
      <w:bookmarkEnd w:id="18"/>
      <w:r w:rsidR="004562EB">
        <w:rPr>
          <w:rFonts w:ascii="黑体"/>
        </w:rPr>
        <w:t>-</w:t>
      </w:r>
      <w:r>
        <w:rPr>
          <w:rFonts w:ascii="黑体"/>
        </w:rPr>
        <w:fldChar w:fldCharType="begin">
          <w:ffData>
            <w:name w:val="CROT_DATE_D"/>
            <w:enabled/>
            <w:calcOnExit w:val="0"/>
            <w:textInput>
              <w:default w:val="XX"/>
              <w:maxLength w:val="2"/>
            </w:textInput>
          </w:ffData>
        </w:fldChar>
      </w:r>
      <w:bookmarkStart w:id="19" w:name="CROT_DATE_D"/>
      <w:r w:rsidR="004562EB">
        <w:rPr>
          <w:rFonts w:ascii="黑体"/>
        </w:rPr>
        <w:instrText xml:space="preserve"> FORMTEXT </w:instrText>
      </w:r>
      <w:r>
        <w:rPr>
          <w:rFonts w:ascii="黑体"/>
        </w:rPr>
      </w:r>
      <w:r>
        <w:rPr>
          <w:rFonts w:ascii="黑体"/>
        </w:rPr>
        <w:fldChar w:fldCharType="separate"/>
      </w:r>
      <w:r w:rsidR="004562EB">
        <w:rPr>
          <w:rFonts w:ascii="黑体"/>
        </w:rPr>
        <w:t>XX</w:t>
      </w:r>
      <w:r>
        <w:rPr>
          <w:rFonts w:ascii="黑体"/>
        </w:rPr>
        <w:fldChar w:fldCharType="end"/>
      </w:r>
      <w:bookmarkEnd w:id="19"/>
      <w:r w:rsidR="004562EB">
        <w:rPr>
          <w:rFonts w:hint="eastAsia"/>
        </w:rPr>
        <w:t>实施</w:t>
      </w:r>
    </w:p>
    <w:p w:rsidR="002F28BF" w:rsidRDefault="00147692">
      <w:pPr>
        <w:pStyle w:val="affffffff5"/>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sidR="004562EB">
        <w:rPr>
          <w:rFonts w:hAnsi="黑体"/>
          <w:w w:val="100"/>
          <w:sz w:val="28"/>
        </w:rPr>
        <w:instrText xml:space="preserve"> FORMTEXT </w:instrText>
      </w:r>
      <w:r>
        <w:rPr>
          <w:rFonts w:hAnsi="黑体"/>
          <w:w w:val="100"/>
          <w:sz w:val="28"/>
        </w:rPr>
      </w:r>
      <w:r>
        <w:rPr>
          <w:rFonts w:hAnsi="黑体"/>
          <w:w w:val="100"/>
          <w:sz w:val="28"/>
        </w:rPr>
        <w:fldChar w:fldCharType="separate"/>
      </w:r>
      <w:r w:rsidR="004562EB">
        <w:rPr>
          <w:rFonts w:hAnsi="黑体" w:hint="eastAsia"/>
          <w:w w:val="100"/>
          <w:sz w:val="28"/>
        </w:rPr>
        <w:t>上海市市场监督管理局</w:t>
      </w:r>
      <w:r>
        <w:rPr>
          <w:rFonts w:hAnsi="黑体"/>
          <w:w w:val="100"/>
          <w:sz w:val="28"/>
        </w:rPr>
        <w:fldChar w:fldCharType="end"/>
      </w:r>
      <w:bookmarkEnd w:id="20"/>
      <w:r w:rsidR="004562EB">
        <w:rPr>
          <w:rFonts w:ascii="Times New Roman"/>
          <w:w w:val="100"/>
          <w:sz w:val="28"/>
        </w:rPr>
        <w:t>  </w:t>
      </w:r>
      <w:r w:rsidR="004562EB">
        <w:rPr>
          <w:rStyle w:val="afffffffffff7"/>
          <w:rFonts w:hAnsi="黑体" w:hint="eastAsia"/>
          <w:position w:val="0"/>
        </w:rPr>
        <w:t>发</w:t>
      </w:r>
      <w:r w:rsidR="004562EB">
        <w:rPr>
          <w:rStyle w:val="afffffffffff7"/>
          <w:rFonts w:hAnsi="黑体" w:hint="eastAsia"/>
          <w:spacing w:val="0"/>
          <w:position w:val="0"/>
        </w:rPr>
        <w:t>布</w:t>
      </w:r>
    </w:p>
    <w:p w:rsidR="002F28BF" w:rsidRDefault="00147692">
      <w:pPr>
        <w:rPr>
          <w:rFonts w:ascii="宋体" w:hAnsi="宋体"/>
          <w:sz w:val="28"/>
          <w:szCs w:val="28"/>
        </w:rPr>
        <w:sectPr w:rsidR="002F28BF">
          <w:headerReference w:type="even" r:id="rId9"/>
          <w:headerReference w:type="default" r:id="rId10"/>
          <w:footerReference w:type="even" r:id="rId11"/>
          <w:footerReference w:type="default" r:id="rId12"/>
          <w:headerReference w:type="first" r:id="rId13"/>
          <w:footerReference w:type="first" r:id="rId14"/>
          <w:type w:val="continuous"/>
          <w:pgSz w:w="11906" w:h="16838"/>
          <w:pgMar w:top="-338" w:right="1134" w:bottom="1021" w:left="1134" w:header="0" w:footer="0" w:gutter="284"/>
          <w:cols w:space="425"/>
          <w:titlePg/>
          <w:docGrid w:linePitch="312"/>
        </w:sectPr>
      </w:pPr>
      <w:r>
        <w:rPr>
          <w:rFonts w:ascii="宋体" w:hAnsi="宋体"/>
          <w:sz w:val="28"/>
          <w:szCs w:val="28"/>
        </w:rPr>
        <w:pict>
          <v:line id="直接连接符 2" o:spid="_x0000_s2050" style="position:absolute;left:0;text-align:left;z-index:251660288;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">
            <w10:wrap anchorx="page" anchory="page"/>
            <w10:anchorlock/>
          </v:line>
        </w:pict>
      </w:r>
    </w:p>
    <w:p w:rsidR="002F28BF" w:rsidRDefault="004562EB">
      <w:pPr>
        <w:pStyle w:val="affffff5"/>
        <w:spacing w:after="468"/>
      </w:pPr>
      <w:bookmarkStart w:id="21" w:name="BookMark1"/>
      <w:bookmarkStart w:id="22" w:name="_Toc107471649"/>
      <w:bookmarkStart w:id="23" w:name="_Toc107471688"/>
      <w:bookmarkStart w:id="24" w:name="_Toc107471610"/>
      <w:bookmarkStart w:id="25" w:name="_Toc107392027"/>
      <w:bookmarkStart w:id="26" w:name="_Toc107392049"/>
      <w:bookmarkStart w:id="27" w:name="_Toc107471714"/>
      <w:r>
        <w:rPr>
          <w:rFonts w:hint="eastAsia"/>
          <w:spacing w:val="320"/>
        </w:rPr>
        <w:lastRenderedPageBreak/>
        <w:t>目</w:t>
      </w:r>
      <w:r>
        <w:rPr>
          <w:rFonts w:hint="eastAsia"/>
        </w:rPr>
        <w:t>次</w:t>
      </w:r>
    </w:p>
    <w:p w:rsidR="002F28BF" w:rsidRDefault="00147692">
      <w:pPr>
        <w:pStyle w:val="10"/>
        <w:tabs>
          <w:tab w:val="right" w:leader="dot" w:pos="9354"/>
        </w:tabs>
      </w:pPr>
      <w:r w:rsidRPr="00147692">
        <w:fldChar w:fldCharType="begin"/>
      </w:r>
      <w:r w:rsidR="004562EB">
        <w:instrText xml:space="preserve"> TOC \o "1-1" \h \t "标准文件_一级条标题,2,标准文件_附录一级条标题,2,"</w:instrText>
      </w:r>
      <w:r w:rsidRPr="00147692">
        <w:fldChar w:fldCharType="separate"/>
      </w:r>
      <w:hyperlink w:anchor="_Toc1708377360" w:history="1">
        <w:r w:rsidR="004562EB">
          <w:rPr>
            <w:rFonts w:hint="eastAsia"/>
          </w:rPr>
          <w:t>前</w:t>
        </w:r>
        <w:r w:rsidR="004562EB">
          <w:t>言</w:t>
        </w:r>
        <w:r w:rsidR="004562EB">
          <w:tab/>
        </w:r>
        <w:r>
          <w:fldChar w:fldCharType="begin"/>
        </w:r>
        <w:r w:rsidR="004562EB">
          <w:instrText xml:space="preserve"> PAGEREF _Toc1708377360 \h </w:instrText>
        </w:r>
        <w:r>
          <w:fldChar w:fldCharType="separate"/>
        </w:r>
        <w:r w:rsidR="004562EB">
          <w:t>II</w:t>
        </w:r>
        <w:r>
          <w:fldChar w:fldCharType="end"/>
        </w:r>
      </w:hyperlink>
    </w:p>
    <w:p w:rsidR="002F28BF" w:rsidRDefault="00147692">
      <w:pPr>
        <w:pStyle w:val="10"/>
        <w:tabs>
          <w:tab w:val="right" w:leader="dot" w:pos="9354"/>
        </w:tabs>
      </w:pPr>
      <w:hyperlink w:anchor="_Toc2119956975" w:history="1">
        <w:r w:rsidR="004562EB">
          <w:rPr>
            <w:rFonts w:hint="eastAsia"/>
          </w:rPr>
          <w:t>1 范围</w:t>
        </w:r>
        <w:r w:rsidR="004562EB">
          <w:tab/>
        </w:r>
        <w:r>
          <w:fldChar w:fldCharType="begin"/>
        </w:r>
        <w:r w:rsidR="004562EB">
          <w:instrText xml:space="preserve"> PAGEREF _Toc2119956975 \h </w:instrText>
        </w:r>
        <w:r>
          <w:fldChar w:fldCharType="separate"/>
        </w:r>
        <w:r w:rsidR="004562EB">
          <w:t>1</w:t>
        </w:r>
        <w:r>
          <w:fldChar w:fldCharType="end"/>
        </w:r>
      </w:hyperlink>
    </w:p>
    <w:p w:rsidR="002F28BF" w:rsidRDefault="00147692">
      <w:pPr>
        <w:pStyle w:val="10"/>
        <w:tabs>
          <w:tab w:val="right" w:leader="dot" w:pos="9354"/>
        </w:tabs>
      </w:pPr>
      <w:hyperlink w:anchor="_Toc1012064664" w:history="1">
        <w:r w:rsidR="004562EB">
          <w:rPr>
            <w:rFonts w:hint="eastAsia"/>
          </w:rPr>
          <w:t>2 规范性引用文件</w:t>
        </w:r>
        <w:r w:rsidR="004562EB">
          <w:tab/>
        </w:r>
        <w:r>
          <w:fldChar w:fldCharType="begin"/>
        </w:r>
        <w:r w:rsidR="004562EB">
          <w:instrText xml:space="preserve"> PAGEREF _Toc1012064664 \h </w:instrText>
        </w:r>
        <w:r>
          <w:fldChar w:fldCharType="separate"/>
        </w:r>
        <w:r w:rsidR="004562EB">
          <w:t>1</w:t>
        </w:r>
        <w:r>
          <w:fldChar w:fldCharType="end"/>
        </w:r>
      </w:hyperlink>
    </w:p>
    <w:p w:rsidR="002F28BF" w:rsidRDefault="00147692">
      <w:pPr>
        <w:pStyle w:val="10"/>
        <w:tabs>
          <w:tab w:val="right" w:leader="dot" w:pos="9354"/>
        </w:tabs>
      </w:pPr>
      <w:hyperlink w:anchor="_Toc848055219" w:history="1">
        <w:r w:rsidR="004562EB">
          <w:rPr>
            <w:rFonts w:hint="eastAsia"/>
          </w:rPr>
          <w:t>3 术语和定义</w:t>
        </w:r>
        <w:r w:rsidR="004562EB">
          <w:tab/>
        </w:r>
        <w:r>
          <w:fldChar w:fldCharType="begin"/>
        </w:r>
        <w:r w:rsidR="004562EB">
          <w:instrText xml:space="preserve"> PAGEREF _Toc848055219 \h </w:instrText>
        </w:r>
        <w:r>
          <w:fldChar w:fldCharType="separate"/>
        </w:r>
        <w:r w:rsidR="004562EB">
          <w:t>2</w:t>
        </w:r>
        <w:r>
          <w:fldChar w:fldCharType="end"/>
        </w:r>
      </w:hyperlink>
    </w:p>
    <w:p w:rsidR="002F28BF" w:rsidRDefault="00147692">
      <w:pPr>
        <w:pStyle w:val="10"/>
        <w:tabs>
          <w:tab w:val="right" w:leader="dot" w:pos="9354"/>
        </w:tabs>
      </w:pPr>
      <w:hyperlink w:anchor="_Toc1786111087" w:history="1">
        <w:r w:rsidR="004562EB">
          <w:rPr>
            <w:rFonts w:hint="eastAsia"/>
          </w:rPr>
          <w:t>4 总体要求</w:t>
        </w:r>
        <w:r w:rsidR="004562EB">
          <w:tab/>
        </w:r>
        <w:r>
          <w:fldChar w:fldCharType="begin"/>
        </w:r>
        <w:r w:rsidR="004562EB">
          <w:instrText xml:space="preserve"> PAGEREF _Toc1786111087 \h </w:instrText>
        </w:r>
        <w:r>
          <w:fldChar w:fldCharType="separate"/>
        </w:r>
        <w:r w:rsidR="004562EB">
          <w:t>3</w:t>
        </w:r>
        <w:r>
          <w:fldChar w:fldCharType="end"/>
        </w:r>
      </w:hyperlink>
    </w:p>
    <w:p w:rsidR="002F28BF" w:rsidRDefault="00147692">
      <w:pPr>
        <w:pStyle w:val="10"/>
        <w:tabs>
          <w:tab w:val="right" w:leader="dot" w:pos="9354"/>
        </w:tabs>
      </w:pPr>
      <w:hyperlink w:anchor="_Toc689337876" w:history="1">
        <w:r w:rsidR="004562EB">
          <w:rPr>
            <w:rFonts w:hint="eastAsia"/>
          </w:rPr>
          <w:t>5 场地条件</w:t>
        </w:r>
        <w:r w:rsidR="004562EB">
          <w:tab/>
        </w:r>
        <w:r>
          <w:fldChar w:fldCharType="begin"/>
        </w:r>
        <w:r w:rsidR="004562EB">
          <w:instrText xml:space="preserve"> PAGEREF _Toc689337876 \h </w:instrText>
        </w:r>
        <w:r>
          <w:fldChar w:fldCharType="separate"/>
        </w:r>
        <w:r w:rsidR="004562EB">
          <w:t>4</w:t>
        </w:r>
        <w:r>
          <w:fldChar w:fldCharType="end"/>
        </w:r>
      </w:hyperlink>
    </w:p>
    <w:p w:rsidR="002F28BF" w:rsidRDefault="00147692">
      <w:pPr>
        <w:pStyle w:val="10"/>
        <w:tabs>
          <w:tab w:val="right" w:leader="dot" w:pos="9354"/>
        </w:tabs>
      </w:pPr>
      <w:hyperlink w:anchor="_Toc1320098923" w:history="1">
        <w:r w:rsidR="004562EB">
          <w:rPr>
            <w:rFonts w:hint="eastAsia"/>
          </w:rPr>
          <w:t>6 设备本体安装</w:t>
        </w:r>
        <w:r w:rsidR="004562EB">
          <w:tab/>
        </w:r>
        <w:r>
          <w:fldChar w:fldCharType="begin"/>
        </w:r>
        <w:r w:rsidR="004562EB">
          <w:instrText xml:space="preserve"> PAGEREF _Toc1320098923 \h </w:instrText>
        </w:r>
        <w:r>
          <w:fldChar w:fldCharType="separate"/>
        </w:r>
        <w:r w:rsidR="004562EB">
          <w:t>6</w:t>
        </w:r>
        <w:r>
          <w:fldChar w:fldCharType="end"/>
        </w:r>
      </w:hyperlink>
    </w:p>
    <w:p w:rsidR="002F28BF" w:rsidRDefault="00147692">
      <w:pPr>
        <w:pStyle w:val="10"/>
        <w:tabs>
          <w:tab w:val="right" w:leader="dot" w:pos="9354"/>
        </w:tabs>
      </w:pPr>
      <w:hyperlink w:anchor="_Toc643742897" w:history="1">
        <w:r w:rsidR="004562EB">
          <w:rPr>
            <w:rFonts w:hint="eastAsia"/>
          </w:rPr>
          <w:t>7 附属设施安装</w:t>
        </w:r>
        <w:r w:rsidR="004562EB">
          <w:tab/>
        </w:r>
        <w:r>
          <w:fldChar w:fldCharType="begin"/>
        </w:r>
        <w:r w:rsidR="004562EB">
          <w:instrText xml:space="preserve"> PAGEREF _Toc643742897 \h </w:instrText>
        </w:r>
        <w:r>
          <w:fldChar w:fldCharType="separate"/>
        </w:r>
        <w:r w:rsidR="004562EB">
          <w:t>8</w:t>
        </w:r>
        <w:r>
          <w:fldChar w:fldCharType="end"/>
        </w:r>
      </w:hyperlink>
    </w:p>
    <w:p w:rsidR="002F28BF" w:rsidRDefault="00147692">
      <w:pPr>
        <w:pStyle w:val="10"/>
        <w:tabs>
          <w:tab w:val="right" w:leader="dot" w:pos="9354"/>
        </w:tabs>
      </w:pPr>
      <w:hyperlink w:anchor="_Toc1097174894" w:history="1">
        <w:r w:rsidR="004562EB">
          <w:rPr>
            <w:rFonts w:hint="eastAsia"/>
          </w:rPr>
          <w:t>8 交付</w:t>
        </w:r>
        <w:r w:rsidR="004562EB">
          <w:tab/>
        </w:r>
        <w:r>
          <w:fldChar w:fldCharType="begin"/>
        </w:r>
        <w:r w:rsidR="004562EB">
          <w:instrText xml:space="preserve"> PAGEREF _Toc1097174894 \h </w:instrText>
        </w:r>
        <w:r>
          <w:fldChar w:fldCharType="separate"/>
        </w:r>
        <w:r w:rsidR="004562EB">
          <w:t>9</w:t>
        </w:r>
        <w:r>
          <w:fldChar w:fldCharType="end"/>
        </w:r>
      </w:hyperlink>
    </w:p>
    <w:p w:rsidR="002F28BF" w:rsidRDefault="00147692">
      <w:pPr>
        <w:pStyle w:val="10"/>
        <w:tabs>
          <w:tab w:val="right" w:leader="dot" w:pos="9354"/>
        </w:tabs>
      </w:pPr>
      <w:hyperlink w:anchor="_Toc1266700830" w:history="1">
        <w:r w:rsidR="004562EB">
          <w:rPr>
            <w:rFonts w:hint="eastAsia"/>
          </w:rPr>
          <w:t>9 作业人员</w:t>
        </w:r>
        <w:r w:rsidR="004562EB">
          <w:tab/>
        </w:r>
        <w:r>
          <w:fldChar w:fldCharType="begin"/>
        </w:r>
        <w:r w:rsidR="004562EB">
          <w:instrText xml:space="preserve"> PAGEREF _Toc1266700830 \h </w:instrText>
        </w:r>
        <w:r>
          <w:fldChar w:fldCharType="separate"/>
        </w:r>
        <w:r w:rsidR="004562EB">
          <w:t>10</w:t>
        </w:r>
        <w:r>
          <w:fldChar w:fldCharType="end"/>
        </w:r>
      </w:hyperlink>
    </w:p>
    <w:p w:rsidR="002F28BF" w:rsidRDefault="00147692">
      <w:pPr>
        <w:pStyle w:val="10"/>
        <w:tabs>
          <w:tab w:val="right" w:leader="dot" w:pos="9354"/>
        </w:tabs>
      </w:pPr>
      <w:hyperlink w:anchor="_Toc1434591418" w:history="1">
        <w:r w:rsidR="004562EB">
          <w:rPr>
            <w:rFonts w:hint="eastAsia"/>
          </w:rPr>
          <w:t>10 日常检查</w:t>
        </w:r>
        <w:r w:rsidR="004562EB">
          <w:tab/>
        </w:r>
        <w:r>
          <w:fldChar w:fldCharType="begin"/>
        </w:r>
        <w:r w:rsidR="004562EB">
          <w:instrText xml:space="preserve"> PAGEREF _Toc1434591418 \h </w:instrText>
        </w:r>
        <w:r>
          <w:fldChar w:fldCharType="separate"/>
        </w:r>
        <w:r w:rsidR="004562EB">
          <w:t>10</w:t>
        </w:r>
        <w:r>
          <w:fldChar w:fldCharType="end"/>
        </w:r>
      </w:hyperlink>
    </w:p>
    <w:p w:rsidR="002F28BF" w:rsidRDefault="00147692">
      <w:pPr>
        <w:pStyle w:val="10"/>
        <w:tabs>
          <w:tab w:val="right" w:leader="dot" w:pos="9354"/>
        </w:tabs>
      </w:pPr>
      <w:hyperlink w:anchor="_Toc106647243" w:history="1">
        <w:r w:rsidR="004562EB">
          <w:rPr>
            <w:rFonts w:hint="eastAsia"/>
          </w:rPr>
          <w:t>11 运营服务</w:t>
        </w:r>
        <w:r w:rsidR="004562EB">
          <w:tab/>
        </w:r>
        <w:r>
          <w:fldChar w:fldCharType="begin"/>
        </w:r>
        <w:r w:rsidR="004562EB">
          <w:instrText xml:space="preserve"> PAGEREF _Toc106647243 \h </w:instrText>
        </w:r>
        <w:r>
          <w:fldChar w:fldCharType="separate"/>
        </w:r>
        <w:r w:rsidR="004562EB">
          <w:t>10</w:t>
        </w:r>
        <w:r>
          <w:fldChar w:fldCharType="end"/>
        </w:r>
      </w:hyperlink>
    </w:p>
    <w:p w:rsidR="002F28BF" w:rsidRDefault="00147692">
      <w:pPr>
        <w:pStyle w:val="10"/>
        <w:tabs>
          <w:tab w:val="right" w:leader="dot" w:pos="9354"/>
        </w:tabs>
      </w:pPr>
      <w:hyperlink w:anchor="_Toc502463988" w:history="1">
        <w:r w:rsidR="004562EB">
          <w:rPr>
            <w:rFonts w:hint="eastAsia"/>
          </w:rPr>
          <w:t>12 维护保养</w:t>
        </w:r>
        <w:r w:rsidR="004562EB">
          <w:tab/>
        </w:r>
        <w:r>
          <w:fldChar w:fldCharType="begin"/>
        </w:r>
        <w:r w:rsidR="004562EB">
          <w:instrText xml:space="preserve"> PAGEREF _Toc502463988 \h </w:instrText>
        </w:r>
        <w:r>
          <w:fldChar w:fldCharType="separate"/>
        </w:r>
        <w:r w:rsidR="004562EB">
          <w:t>11</w:t>
        </w:r>
        <w:r>
          <w:fldChar w:fldCharType="end"/>
        </w:r>
      </w:hyperlink>
    </w:p>
    <w:p w:rsidR="002F28BF" w:rsidRDefault="00147692">
      <w:pPr>
        <w:pStyle w:val="10"/>
        <w:tabs>
          <w:tab w:val="right" w:leader="dot" w:pos="9354"/>
        </w:tabs>
      </w:pPr>
      <w:hyperlink w:anchor="_Toc280431156" w:history="1">
        <w:r w:rsidR="004562EB">
          <w:rPr>
            <w:rFonts w:hint="eastAsia"/>
          </w:rPr>
          <w:t>13 检修</w:t>
        </w:r>
        <w:r w:rsidR="004562EB">
          <w:tab/>
        </w:r>
        <w:r>
          <w:fldChar w:fldCharType="begin"/>
        </w:r>
        <w:r w:rsidR="004562EB">
          <w:instrText xml:space="preserve"> PAGEREF _Toc280431156 \h </w:instrText>
        </w:r>
        <w:r>
          <w:fldChar w:fldCharType="separate"/>
        </w:r>
        <w:r w:rsidR="004562EB">
          <w:t>12</w:t>
        </w:r>
        <w:r>
          <w:fldChar w:fldCharType="end"/>
        </w:r>
      </w:hyperlink>
    </w:p>
    <w:p w:rsidR="002F28BF" w:rsidRDefault="00147692">
      <w:pPr>
        <w:pStyle w:val="10"/>
        <w:tabs>
          <w:tab w:val="right" w:leader="dot" w:pos="9354"/>
        </w:tabs>
      </w:pPr>
      <w:hyperlink w:anchor="_Toc1983138670" w:history="1">
        <w:r w:rsidR="004562EB">
          <w:rPr>
            <w:rFonts w:hint="eastAsia"/>
          </w:rPr>
          <w:t>14 检验检测</w:t>
        </w:r>
        <w:r w:rsidR="004562EB">
          <w:tab/>
        </w:r>
        <w:r>
          <w:fldChar w:fldCharType="begin"/>
        </w:r>
        <w:r w:rsidR="004562EB">
          <w:instrText xml:space="preserve"> PAGEREF _Toc1983138670 \h </w:instrText>
        </w:r>
        <w:r>
          <w:fldChar w:fldCharType="separate"/>
        </w:r>
        <w:r w:rsidR="004562EB">
          <w:t>12</w:t>
        </w:r>
        <w:r>
          <w:fldChar w:fldCharType="end"/>
        </w:r>
      </w:hyperlink>
    </w:p>
    <w:p w:rsidR="002F28BF" w:rsidRDefault="00147692">
      <w:pPr>
        <w:pStyle w:val="affffff5"/>
        <w:spacing w:after="468"/>
        <w:sectPr w:rsidR="002F28BF">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type="lines" w:linePitch="312"/>
        </w:sectPr>
      </w:pPr>
      <w:r>
        <w:fldChar w:fldCharType="end"/>
      </w:r>
      <w:bookmarkStart w:id="28" w:name="_GoBack"/>
      <w:bookmarkEnd w:id="28"/>
    </w:p>
    <w:p w:rsidR="002F28BF" w:rsidRDefault="004562EB">
      <w:pPr>
        <w:pStyle w:val="a6"/>
        <w:spacing w:before="900" w:after="468"/>
      </w:pPr>
      <w:bookmarkStart w:id="29" w:name="_Toc1708377360"/>
      <w:bookmarkStart w:id="30" w:name="BookMark2"/>
      <w:bookmarkEnd w:id="21"/>
      <w:r>
        <w:rPr>
          <w:spacing w:val="320"/>
        </w:rPr>
        <w:lastRenderedPageBreak/>
        <w:t>前</w:t>
      </w:r>
      <w:r>
        <w:t>言</w:t>
      </w:r>
      <w:bookmarkEnd w:id="22"/>
      <w:bookmarkEnd w:id="23"/>
      <w:bookmarkEnd w:id="24"/>
      <w:bookmarkEnd w:id="25"/>
      <w:bookmarkEnd w:id="26"/>
      <w:bookmarkEnd w:id="27"/>
      <w:bookmarkEnd w:id="29"/>
    </w:p>
    <w:p w:rsidR="002F28BF" w:rsidRDefault="004562EB">
      <w:pPr>
        <w:pStyle w:val="afffff"/>
        <w:ind w:firstLine="420"/>
      </w:pPr>
      <w:r>
        <w:rPr>
          <w:rFonts w:hint="eastAsia"/>
        </w:rPr>
        <w:t>本文件按照GB/T 1.1—2020《标准化工作导则  第1部分：标准化文件的结构和起草规则》的规定起草。</w:t>
      </w:r>
    </w:p>
    <w:p w:rsidR="002F28BF" w:rsidRDefault="004562EB">
      <w:pPr>
        <w:pStyle w:val="afffff"/>
        <w:ind w:firstLine="420"/>
      </w:pPr>
      <w:r>
        <w:rPr>
          <w:rFonts w:hint="eastAsia"/>
        </w:rPr>
        <w:t>请注意本文件的某些内容可能涉及专利。本文件的发布机构不承担识别专利的责任。</w:t>
      </w:r>
    </w:p>
    <w:p w:rsidR="002F28BF" w:rsidRDefault="004562EB">
      <w:pPr>
        <w:pStyle w:val="afffff"/>
        <w:ind w:firstLine="420"/>
      </w:pPr>
      <w:r>
        <w:rPr>
          <w:rFonts w:hint="eastAsia"/>
        </w:rPr>
        <w:t>本文件由上海市绿化和市容管理局提出并组织实施。</w:t>
      </w:r>
    </w:p>
    <w:p w:rsidR="002F28BF" w:rsidRDefault="004562EB">
      <w:pPr>
        <w:pStyle w:val="afffff"/>
        <w:ind w:firstLine="420"/>
      </w:pPr>
      <w:r>
        <w:rPr>
          <w:rFonts w:hint="eastAsia"/>
        </w:rPr>
        <w:t>本文件由上海市园林绿化标准化技术委员会归口。</w:t>
      </w:r>
    </w:p>
    <w:p w:rsidR="002F28BF" w:rsidRDefault="004562EB">
      <w:pPr>
        <w:pStyle w:val="afffff"/>
        <w:ind w:firstLine="420"/>
      </w:pPr>
      <w:r>
        <w:rPr>
          <w:rFonts w:hint="eastAsia"/>
        </w:rPr>
        <w:t>本文件起草单位：</w:t>
      </w:r>
      <w:r>
        <w:rPr>
          <w:rFonts w:hint="eastAsia"/>
          <w:highlight w:val="yellow"/>
        </w:rPr>
        <w:t>待定</w:t>
      </w:r>
    </w:p>
    <w:p w:rsidR="002F28BF" w:rsidRDefault="004562EB">
      <w:pPr>
        <w:pStyle w:val="afffff"/>
        <w:ind w:firstLine="420"/>
      </w:pPr>
      <w:r>
        <w:rPr>
          <w:rFonts w:hint="eastAsia"/>
        </w:rPr>
        <w:t>本文件主要起草人：</w:t>
      </w:r>
      <w:r>
        <w:rPr>
          <w:rFonts w:hint="eastAsia"/>
          <w:highlight w:val="yellow"/>
        </w:rPr>
        <w:t>待定</w:t>
      </w:r>
    </w:p>
    <w:p w:rsidR="002F28BF" w:rsidRDefault="002F28BF">
      <w:pPr>
        <w:pStyle w:val="afffff"/>
        <w:ind w:firstLine="420"/>
      </w:pPr>
    </w:p>
    <w:p w:rsidR="002F28BF" w:rsidRDefault="002F28BF">
      <w:pPr>
        <w:pStyle w:val="afffff"/>
        <w:ind w:firstLine="420"/>
        <w:sectPr w:rsidR="002F28BF">
          <w:pgSz w:w="11906" w:h="16838"/>
          <w:pgMar w:top="1928" w:right="1134" w:bottom="1134" w:left="1134" w:header="1418" w:footer="1134" w:gutter="284"/>
          <w:pgNumType w:fmt="upperRoman"/>
          <w:cols w:space="425"/>
          <w:formProt w:val="0"/>
          <w:docGrid w:type="lines" w:linePitch="312"/>
        </w:sectPr>
      </w:pPr>
    </w:p>
    <w:bookmarkEnd w:id="30" w:displacedByCustomXml="next"/>
    <w:bookmarkStart w:id="31" w:name="OLE_LINK6" w:displacedByCustomXml="next"/>
    <w:bookmarkStart w:id="32" w:name="BookMark4" w:displacedByCustomXml="next"/>
    <w:bookmarkStart w:id="33" w:name="NEW_STAND_NAME" w:displacedByCustomXml="next"/>
    <w:sdt>
      <w:sdtPr>
        <w:rPr>
          <w:rFonts w:ascii="国标黑体" w:eastAsia="国标黑体" w:hAnsi="国标黑体" w:cs="国标黑体" w:hint="eastAsia"/>
          <w:sz w:val="32"/>
          <w:szCs w:val="32"/>
        </w:rPr>
        <w:tag w:val="NEW_STAND_NAME"/>
        <w:id w:val="595910757"/>
        <w:lock w:val="sdtLocked"/>
        <w:placeholder>
          <w:docPart w:val="FE138E45AB4F4CABA01F583D99A4DF5F"/>
        </w:placeholder>
      </w:sdtPr>
      <w:sdtContent>
        <w:p w:rsidR="002F28BF" w:rsidRDefault="004562EB">
          <w:pPr>
            <w:jc w:val="center"/>
          </w:pPr>
          <w:r>
            <w:rPr>
              <w:rFonts w:ascii="国标黑体" w:eastAsia="国标黑体" w:hAnsi="国标黑体" w:cs="国标黑体" w:hint="eastAsia"/>
              <w:sz w:val="32"/>
              <w:szCs w:val="32"/>
            </w:rPr>
            <w:t>小型游乐设施安装与运营管理要求</w:t>
          </w:r>
        </w:p>
      </w:sdtContent>
    </w:sdt>
    <w:p w:rsidR="002F28BF" w:rsidRDefault="004562EB">
      <w:pPr>
        <w:pStyle w:val="1"/>
        <w:numPr>
          <w:ilvl w:val="0"/>
          <w:numId w:val="32"/>
        </w:numPr>
        <w:rPr>
          <w:rFonts w:ascii="国标黑体" w:eastAsia="国标黑体" w:hAnsi="国标黑体" w:cs="国标黑体"/>
          <w:b w:val="0"/>
          <w:bCs w:val="0"/>
          <w:sz w:val="21"/>
          <w:szCs w:val="21"/>
        </w:rPr>
      </w:pPr>
      <w:bookmarkStart w:id="34" w:name="_Toc66026275"/>
      <w:bookmarkStart w:id="35" w:name="_Toc65533727"/>
      <w:bookmarkStart w:id="36" w:name="_Toc66784521"/>
      <w:bookmarkStart w:id="37" w:name="_Toc2119956975"/>
      <w:bookmarkEnd w:id="33"/>
      <w:bookmarkEnd w:id="32"/>
      <w:bookmarkEnd w:id="31"/>
      <w:r>
        <w:rPr>
          <w:rFonts w:ascii="国标黑体" w:eastAsia="国标黑体" w:hAnsi="国标黑体" w:cs="国标黑体" w:hint="eastAsia"/>
          <w:b w:val="0"/>
          <w:bCs w:val="0"/>
          <w:sz w:val="21"/>
          <w:szCs w:val="21"/>
        </w:rPr>
        <w:t>范围</w:t>
      </w:r>
      <w:bookmarkEnd w:id="34"/>
      <w:bookmarkEnd w:id="35"/>
      <w:bookmarkEnd w:id="36"/>
      <w:bookmarkEnd w:id="37"/>
    </w:p>
    <w:p w:rsidR="002F28BF" w:rsidRDefault="004562EB">
      <w:pPr>
        <w:pStyle w:val="afffffffffff9"/>
        <w:rPr>
          <w:rFonts w:ascii="Times New Roman"/>
          <w:color w:val="000000"/>
        </w:rPr>
      </w:pPr>
      <w:r>
        <w:rPr>
          <w:rFonts w:ascii="Times New Roman" w:hint="eastAsia"/>
          <w:color w:val="000000"/>
        </w:rPr>
        <w:t>本文件规定了小型游乐设施（以下简称：游乐设施）的总体要求、场地条件、设备本体安装、附属设施安装的要求，对交付条件提出了基本要求；作业人员、日常检查、运营服务、维护保养、检修和检测的基本安全要求。</w:t>
      </w:r>
    </w:p>
    <w:p w:rsidR="002F28BF" w:rsidRDefault="004562EB">
      <w:pPr>
        <w:widowControl/>
        <w:tabs>
          <w:tab w:val="center" w:pos="4201"/>
          <w:tab w:val="right" w:leader="dot" w:pos="9298"/>
        </w:tabs>
        <w:autoSpaceDE w:val="0"/>
        <w:autoSpaceDN w:val="0"/>
        <w:ind w:firstLineChars="200" w:firstLine="420"/>
        <w:rPr>
          <w:color w:val="000000"/>
        </w:rPr>
      </w:pPr>
      <w:r>
        <w:rPr>
          <w:rFonts w:hint="eastAsia"/>
          <w:color w:val="000000"/>
          <w:kern w:val="0"/>
          <w:szCs w:val="20"/>
        </w:rPr>
        <w:t>本文件适用于上海市公园绿地内运营的游乐设施的安全管理，其他公共场所内运营的游乐设施可参照实施。</w:t>
      </w:r>
    </w:p>
    <w:p w:rsidR="002F28BF" w:rsidRDefault="004562EB">
      <w:pPr>
        <w:pStyle w:val="1"/>
        <w:numPr>
          <w:ilvl w:val="0"/>
          <w:numId w:val="32"/>
        </w:numPr>
        <w:rPr>
          <w:rFonts w:ascii="国标黑体" w:eastAsia="国标黑体" w:hAnsi="国标黑体" w:cs="国标黑体"/>
          <w:b w:val="0"/>
          <w:bCs w:val="0"/>
          <w:sz w:val="21"/>
          <w:szCs w:val="21"/>
        </w:rPr>
      </w:pPr>
      <w:bookmarkStart w:id="38" w:name="_Toc433954903"/>
      <w:bookmarkStart w:id="39" w:name="_Toc360093762"/>
      <w:bookmarkStart w:id="40" w:name="_Toc437948745"/>
      <w:bookmarkStart w:id="41" w:name="_Toc46738537"/>
      <w:bookmarkStart w:id="42" w:name="_Toc318466820"/>
      <w:bookmarkStart w:id="43" w:name="_Toc49208441"/>
      <w:bookmarkStart w:id="44" w:name="_Toc337307823"/>
      <w:bookmarkStart w:id="45" w:name="_Toc416682066"/>
      <w:bookmarkStart w:id="46" w:name="_Toc314939070"/>
      <w:bookmarkStart w:id="47" w:name="_Toc65529765"/>
      <w:bookmarkStart w:id="48" w:name="_Toc417051945"/>
      <w:bookmarkStart w:id="49" w:name="_Toc416623742"/>
      <w:bookmarkStart w:id="50" w:name="_Toc400455019"/>
      <w:bookmarkStart w:id="51" w:name="_Toc422043575"/>
      <w:bookmarkStart w:id="52" w:name="_Toc404195609"/>
      <w:bookmarkStart w:id="53" w:name="_Toc400454746"/>
      <w:bookmarkStart w:id="54" w:name="_Toc355514029"/>
      <w:bookmarkStart w:id="55" w:name="_Toc337307663"/>
      <w:bookmarkStart w:id="56" w:name="_Toc401241966"/>
      <w:bookmarkStart w:id="57" w:name="_Toc400479608"/>
      <w:bookmarkStart w:id="58" w:name="_Toc427668867"/>
      <w:bookmarkStart w:id="59" w:name="_Toc416623795"/>
      <w:bookmarkStart w:id="60" w:name="_Toc66784522"/>
      <w:bookmarkStart w:id="61" w:name="_Toc44318993"/>
      <w:bookmarkStart w:id="62" w:name="_Toc417045506"/>
      <w:bookmarkStart w:id="63" w:name="_Toc65533728"/>
      <w:bookmarkStart w:id="64" w:name="_Toc312173272"/>
      <w:bookmarkStart w:id="65" w:name="_Toc325916787"/>
      <w:bookmarkStart w:id="66" w:name="_Toc395191332"/>
      <w:bookmarkStart w:id="67" w:name="_Toc437951298"/>
      <w:bookmarkStart w:id="68" w:name="_Toc433634092"/>
      <w:bookmarkStart w:id="69" w:name="_Toc425163591"/>
      <w:bookmarkStart w:id="70" w:name="_Toc44319049"/>
      <w:bookmarkStart w:id="71" w:name="_Toc312787147"/>
      <w:bookmarkStart w:id="72" w:name="_Toc324622332"/>
      <w:bookmarkStart w:id="73" w:name="_Toc337307479"/>
      <w:bookmarkStart w:id="74" w:name="_Toc337555212"/>
      <w:bookmarkStart w:id="75" w:name="_Toc396728903"/>
      <w:bookmarkStart w:id="76" w:name="_Toc307494387"/>
      <w:bookmarkStart w:id="77" w:name="_Toc419359420"/>
      <w:bookmarkStart w:id="78" w:name="_Toc437948822"/>
      <w:bookmarkStart w:id="79" w:name="_Toc401242045"/>
      <w:bookmarkStart w:id="80" w:name="_Toc396727844"/>
      <w:bookmarkStart w:id="81" w:name="_Toc396728197"/>
      <w:bookmarkStart w:id="82" w:name="_Toc324622991"/>
      <w:bookmarkStart w:id="83" w:name="_Toc403245942"/>
      <w:bookmarkStart w:id="84" w:name="_Toc314939214"/>
      <w:bookmarkStart w:id="85" w:name="_Toc324624100"/>
      <w:bookmarkStart w:id="86" w:name="_Toc401494369"/>
      <w:bookmarkStart w:id="87" w:name="_Toc307494018"/>
      <w:bookmarkStart w:id="88" w:name="_Toc337554794"/>
      <w:bookmarkStart w:id="89" w:name="_Toc396728550"/>
      <w:bookmarkStart w:id="90" w:name="_Toc337554966"/>
      <w:bookmarkStart w:id="91" w:name="_Toc400464288"/>
      <w:bookmarkStart w:id="92" w:name="_Toc396913338"/>
      <w:bookmarkStart w:id="93" w:name="_Toc401241887"/>
      <w:bookmarkStart w:id="94" w:name="_Toc58522991"/>
      <w:bookmarkStart w:id="95" w:name="_Toc312173238"/>
      <w:bookmarkStart w:id="96" w:name="_Toc337367885"/>
      <w:bookmarkStart w:id="97" w:name="_Toc337307648"/>
      <w:bookmarkStart w:id="98" w:name="_Toc315555526"/>
      <w:bookmarkStart w:id="99" w:name="_Toc400480465"/>
      <w:bookmarkStart w:id="100" w:name="_Toc422043711"/>
      <w:bookmarkStart w:id="101" w:name="_Toc360266711"/>
      <w:bookmarkStart w:id="102" w:name="_Toc384545348"/>
      <w:bookmarkStart w:id="103" w:name="_Toc416623650"/>
      <w:bookmarkStart w:id="104" w:name="_Toc422043475"/>
      <w:bookmarkStart w:id="105" w:name="_Toc428730851"/>
      <w:bookmarkStart w:id="106" w:name="_Toc324577077"/>
      <w:bookmarkStart w:id="107" w:name="_Toc427587930"/>
      <w:bookmarkStart w:id="108" w:name="_Toc66026276"/>
      <w:bookmarkStart w:id="109" w:name="_Toc401242124"/>
      <w:bookmarkStart w:id="110" w:name="_Toc400393641"/>
      <w:bookmarkStart w:id="111" w:name="_Toc1012064664"/>
      <w:r>
        <w:rPr>
          <w:rFonts w:ascii="国标黑体" w:eastAsia="国标黑体" w:hAnsi="国标黑体" w:cs="国标黑体" w:hint="eastAsia"/>
          <w:b w:val="0"/>
          <w:bCs w:val="0"/>
          <w:sz w:val="21"/>
          <w:szCs w:val="21"/>
        </w:rPr>
        <w:t>规范性引用文件</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2F28BF" w:rsidRDefault="004562EB">
      <w:pPr>
        <w:pStyle w:val="afffffffffff9"/>
        <w:rPr>
          <w:rFonts w:ascii="Times New Roman"/>
        </w:rPr>
      </w:pPr>
      <w:r>
        <w:rPr>
          <w:rFonts w:ascii="Times New Roman"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2F28BF" w:rsidRDefault="004562EB">
      <w:pPr>
        <w:pStyle w:val="afffffffffff9"/>
        <w:jc w:val="left"/>
        <w:rPr>
          <w:rFonts w:ascii="Times New Roman"/>
        </w:rPr>
      </w:pPr>
      <w:r>
        <w:rPr>
          <w:rFonts w:ascii="Times New Roman" w:hint="eastAsia"/>
        </w:rPr>
        <w:t>GB 8408</w:t>
      </w:r>
      <w:r>
        <w:rPr>
          <w:rFonts w:ascii="Times New Roman" w:hint="eastAsia"/>
        </w:rPr>
        <w:t>－</w:t>
      </w:r>
      <w:r>
        <w:rPr>
          <w:rFonts w:ascii="Times New Roman" w:hint="eastAsia"/>
        </w:rPr>
        <w:t xml:space="preserve">2018  </w:t>
      </w:r>
      <w:r>
        <w:rPr>
          <w:rFonts w:ascii="Times New Roman" w:hint="eastAsia"/>
        </w:rPr>
        <w:t>大型游乐设施安全规范</w:t>
      </w:r>
    </w:p>
    <w:p w:rsidR="002F28BF" w:rsidRDefault="004562EB">
      <w:pPr>
        <w:pStyle w:val="afffffffffff9"/>
        <w:jc w:val="left"/>
        <w:rPr>
          <w:rFonts w:ascii="Times New Roman"/>
        </w:rPr>
      </w:pPr>
      <w:r>
        <w:rPr>
          <w:rFonts w:ascii="Times New Roman" w:hint="eastAsia"/>
        </w:rPr>
        <w:t>GB/T 20306</w:t>
      </w:r>
      <w:r>
        <w:rPr>
          <w:rFonts w:ascii="Times New Roman" w:hint="eastAsia"/>
        </w:rPr>
        <w:t>－</w:t>
      </w:r>
      <w:r>
        <w:rPr>
          <w:rFonts w:ascii="Times New Roman" w:hint="eastAsia"/>
        </w:rPr>
        <w:t xml:space="preserve">2017  </w:t>
      </w:r>
      <w:r>
        <w:rPr>
          <w:rFonts w:ascii="Times New Roman" w:hint="eastAsia"/>
        </w:rPr>
        <w:t>游乐设施术语</w:t>
      </w:r>
    </w:p>
    <w:p w:rsidR="002F28BF" w:rsidRDefault="004562EB">
      <w:pPr>
        <w:pStyle w:val="afffffffffff9"/>
        <w:jc w:val="left"/>
        <w:rPr>
          <w:rFonts w:ascii="Times New Roman"/>
        </w:rPr>
      </w:pPr>
      <w:r>
        <w:rPr>
          <w:rFonts w:ascii="Times New Roman" w:hint="eastAsia"/>
        </w:rPr>
        <w:t>GB/T 28622</w:t>
      </w:r>
      <w:r>
        <w:rPr>
          <w:rFonts w:ascii="Times New Roman" w:hint="eastAsia"/>
        </w:rPr>
        <w:t>－</w:t>
      </w:r>
      <w:r>
        <w:rPr>
          <w:rFonts w:ascii="Times New Roman" w:hint="eastAsia"/>
        </w:rPr>
        <w:t xml:space="preserve">2012  </w:t>
      </w:r>
      <w:r>
        <w:rPr>
          <w:rFonts w:ascii="Times New Roman" w:hint="eastAsia"/>
        </w:rPr>
        <w:t>无动力类游乐设施</w:t>
      </w:r>
      <w:r>
        <w:rPr>
          <w:rFonts w:ascii="Times New Roman" w:hint="eastAsia"/>
        </w:rPr>
        <w:t xml:space="preserve"> </w:t>
      </w:r>
      <w:r>
        <w:rPr>
          <w:rFonts w:ascii="Times New Roman" w:hint="eastAsia"/>
        </w:rPr>
        <w:t>术语</w:t>
      </w:r>
    </w:p>
    <w:p w:rsidR="002F28BF" w:rsidRDefault="004562EB">
      <w:pPr>
        <w:pStyle w:val="afffffffffff9"/>
        <w:jc w:val="left"/>
        <w:rPr>
          <w:rFonts w:ascii="Times New Roman"/>
        </w:rPr>
      </w:pPr>
      <w:r>
        <w:rPr>
          <w:rFonts w:ascii="Times New Roman" w:hint="eastAsia"/>
        </w:rPr>
        <w:t>GB/T 34272</w:t>
      </w:r>
      <w:r>
        <w:rPr>
          <w:rFonts w:ascii="Times New Roman" w:hint="eastAsia"/>
        </w:rPr>
        <w:t>－</w:t>
      </w:r>
      <w:r>
        <w:rPr>
          <w:rFonts w:ascii="Times New Roman" w:hint="eastAsia"/>
        </w:rPr>
        <w:t xml:space="preserve">2017  </w:t>
      </w:r>
      <w:r>
        <w:rPr>
          <w:rFonts w:ascii="Times New Roman" w:hint="eastAsia"/>
        </w:rPr>
        <w:t>小型游乐设施安全规范</w:t>
      </w:r>
    </w:p>
    <w:p w:rsidR="002F28BF" w:rsidRDefault="004562EB">
      <w:pPr>
        <w:pStyle w:val="afffffffffff9"/>
        <w:jc w:val="left"/>
        <w:rPr>
          <w:rFonts w:ascii="Times New Roman"/>
        </w:rPr>
      </w:pPr>
      <w:r>
        <w:rPr>
          <w:rFonts w:ascii="Times New Roman" w:hint="eastAsia"/>
        </w:rPr>
        <w:t>G</w:t>
      </w:r>
      <w:r>
        <w:rPr>
          <w:rFonts w:ascii="Times New Roman"/>
        </w:rPr>
        <w:t>B</w:t>
      </w:r>
      <w:r>
        <w:rPr>
          <w:rFonts w:ascii="Times New Roman" w:hint="eastAsia"/>
        </w:rPr>
        <w:t>/</w:t>
      </w:r>
      <w:r>
        <w:rPr>
          <w:rFonts w:ascii="Times New Roman"/>
        </w:rPr>
        <w:t xml:space="preserve">T 34371  </w:t>
      </w:r>
      <w:r>
        <w:rPr>
          <w:rFonts w:ascii="Times New Roman" w:hint="eastAsia"/>
        </w:rPr>
        <w:t>游乐设施风险评价</w:t>
      </w:r>
      <w:r>
        <w:rPr>
          <w:rFonts w:ascii="Times New Roman" w:hint="eastAsia"/>
        </w:rPr>
        <w:t xml:space="preserve"> </w:t>
      </w:r>
      <w:r>
        <w:rPr>
          <w:rFonts w:ascii="Times New Roman" w:hint="eastAsia"/>
        </w:rPr>
        <w:t>总则</w:t>
      </w:r>
    </w:p>
    <w:p w:rsidR="002F28BF" w:rsidRDefault="004562EB">
      <w:pPr>
        <w:pStyle w:val="afffffffffff9"/>
        <w:jc w:val="left"/>
        <w:rPr>
          <w:rFonts w:ascii="Times New Roman"/>
        </w:rPr>
      </w:pPr>
      <w:r>
        <w:rPr>
          <w:rFonts w:ascii="Times New Roman" w:hint="eastAsia"/>
        </w:rPr>
        <w:t>GB/T 37219</w:t>
      </w:r>
      <w:r>
        <w:rPr>
          <w:rFonts w:ascii="Times New Roman" w:hint="eastAsia"/>
        </w:rPr>
        <w:t>－</w:t>
      </w:r>
      <w:r>
        <w:rPr>
          <w:rFonts w:ascii="Times New Roman" w:hint="eastAsia"/>
        </w:rPr>
        <w:t xml:space="preserve">2018  </w:t>
      </w:r>
      <w:r>
        <w:rPr>
          <w:rFonts w:ascii="Times New Roman" w:hint="eastAsia"/>
        </w:rPr>
        <w:t>充气式游乐设施安全规范</w:t>
      </w:r>
    </w:p>
    <w:p w:rsidR="002F28BF" w:rsidRDefault="004562EB">
      <w:pPr>
        <w:pStyle w:val="afffffffffff9"/>
        <w:jc w:val="left"/>
        <w:rPr>
          <w:rFonts w:ascii="Times New Roman"/>
        </w:rPr>
      </w:pPr>
      <w:r>
        <w:rPr>
          <w:rFonts w:ascii="Times New Roman" w:hint="eastAsia"/>
        </w:rPr>
        <w:t>DB31/T</w:t>
      </w:r>
      <w:r>
        <w:rPr>
          <w:rFonts w:ascii="Times New Roman"/>
        </w:rPr>
        <w:t xml:space="preserve"> 914.2</w:t>
      </w:r>
      <w:r>
        <w:rPr>
          <w:rFonts w:ascii="Times New Roman" w:hint="eastAsia"/>
        </w:rPr>
        <w:t>－</w:t>
      </w:r>
      <w:r>
        <w:rPr>
          <w:rFonts w:ascii="Times New Roman" w:hint="eastAsia"/>
        </w:rPr>
        <w:t>20</w:t>
      </w:r>
      <w:r>
        <w:rPr>
          <w:rFonts w:ascii="Times New Roman"/>
        </w:rPr>
        <w:t>21</w:t>
      </w:r>
      <w:r>
        <w:rPr>
          <w:rFonts w:ascii="Times New Roman" w:hint="eastAsia"/>
        </w:rPr>
        <w:t xml:space="preserve">  </w:t>
      </w:r>
      <w:r>
        <w:rPr>
          <w:rFonts w:ascii="Times New Roman" w:hint="eastAsia"/>
        </w:rPr>
        <w:t>小型游乐设施安全</w:t>
      </w:r>
      <w:r>
        <w:rPr>
          <w:rFonts w:ascii="Times New Roman" w:hint="eastAsia"/>
        </w:rPr>
        <w:t xml:space="preserve"> </w:t>
      </w:r>
      <w:r>
        <w:rPr>
          <w:rFonts w:ascii="Times New Roman" w:hint="eastAsia"/>
        </w:rPr>
        <w:t>第</w:t>
      </w:r>
      <w:r>
        <w:rPr>
          <w:rFonts w:ascii="Times New Roman" w:hint="eastAsia"/>
        </w:rPr>
        <w:t>2</w:t>
      </w:r>
      <w:r>
        <w:rPr>
          <w:rFonts w:ascii="Times New Roman" w:hint="eastAsia"/>
        </w:rPr>
        <w:t>部分：安装要求</w:t>
      </w:r>
    </w:p>
    <w:p w:rsidR="002F28BF" w:rsidRDefault="004562EB">
      <w:pPr>
        <w:pStyle w:val="afffffffffff9"/>
        <w:jc w:val="left"/>
        <w:rPr>
          <w:rFonts w:ascii="Times New Roman"/>
          <w:color w:val="000000"/>
        </w:rPr>
      </w:pPr>
      <w:r>
        <w:rPr>
          <w:rFonts w:ascii="Times New Roman" w:hint="eastAsia"/>
          <w:color w:val="000000"/>
        </w:rPr>
        <w:t xml:space="preserve">GB 2893  </w:t>
      </w:r>
      <w:r>
        <w:rPr>
          <w:rFonts w:ascii="Times New Roman" w:hint="eastAsia"/>
          <w:color w:val="000000"/>
        </w:rPr>
        <w:t>安全色</w:t>
      </w:r>
    </w:p>
    <w:p w:rsidR="002F28BF" w:rsidRDefault="004562EB">
      <w:pPr>
        <w:pStyle w:val="afffffffffff9"/>
        <w:jc w:val="left"/>
        <w:rPr>
          <w:rFonts w:ascii="Times New Roman"/>
          <w:color w:val="000000"/>
        </w:rPr>
      </w:pPr>
      <w:r>
        <w:rPr>
          <w:rFonts w:ascii="Times New Roman" w:hint="eastAsia"/>
          <w:color w:val="000000"/>
        </w:rPr>
        <w:t xml:space="preserve">GB 2894  </w:t>
      </w:r>
      <w:r>
        <w:rPr>
          <w:rFonts w:ascii="Times New Roman" w:hint="eastAsia"/>
          <w:color w:val="000000"/>
        </w:rPr>
        <w:t>安全标志及其使用导则</w:t>
      </w:r>
    </w:p>
    <w:p w:rsidR="002F28BF" w:rsidRDefault="004562EB">
      <w:pPr>
        <w:pStyle w:val="afffffffffff9"/>
        <w:jc w:val="left"/>
        <w:rPr>
          <w:rFonts w:ascii="Times New Roman"/>
          <w:color w:val="000000"/>
        </w:rPr>
      </w:pPr>
      <w:r>
        <w:rPr>
          <w:rFonts w:ascii="Times New Roman" w:hint="eastAsia"/>
          <w:color w:val="000000"/>
        </w:rPr>
        <w:t xml:space="preserve">GB 4208  </w:t>
      </w:r>
      <w:r>
        <w:rPr>
          <w:rFonts w:ascii="Times New Roman" w:hint="eastAsia"/>
          <w:color w:val="000000"/>
        </w:rPr>
        <w:t>外壳防护等级（</w:t>
      </w:r>
      <w:r>
        <w:rPr>
          <w:rFonts w:ascii="Times New Roman" w:hint="eastAsia"/>
          <w:color w:val="000000"/>
        </w:rPr>
        <w:t>IP</w:t>
      </w:r>
      <w:r>
        <w:rPr>
          <w:rFonts w:ascii="Times New Roman" w:hint="eastAsia"/>
          <w:color w:val="000000"/>
        </w:rPr>
        <w:t>代码）</w:t>
      </w:r>
    </w:p>
    <w:p w:rsidR="002F28BF" w:rsidRDefault="004562EB">
      <w:pPr>
        <w:pStyle w:val="afffffffffff9"/>
        <w:jc w:val="left"/>
        <w:rPr>
          <w:rFonts w:ascii="Times New Roman"/>
          <w:color w:val="000000"/>
        </w:rPr>
      </w:pPr>
      <w:r>
        <w:rPr>
          <w:rFonts w:ascii="Times New Roman" w:hint="eastAsia"/>
          <w:color w:val="000000"/>
        </w:rPr>
        <w:t xml:space="preserve">GB 5226.1  </w:t>
      </w:r>
      <w:r>
        <w:rPr>
          <w:rFonts w:ascii="Times New Roman" w:hint="eastAsia"/>
          <w:color w:val="000000"/>
        </w:rPr>
        <w:t>机械电气安全</w:t>
      </w:r>
      <w:r>
        <w:rPr>
          <w:rFonts w:ascii="Times New Roman" w:hint="eastAsia"/>
          <w:color w:val="000000"/>
        </w:rPr>
        <w:t xml:space="preserve"> </w:t>
      </w:r>
      <w:r>
        <w:rPr>
          <w:rFonts w:ascii="Times New Roman" w:hint="eastAsia"/>
          <w:color w:val="000000"/>
        </w:rPr>
        <w:t>机械电气设备</w:t>
      </w:r>
      <w:r>
        <w:rPr>
          <w:rFonts w:ascii="Times New Roman" w:hint="eastAsia"/>
          <w:color w:val="000000"/>
        </w:rPr>
        <w:t xml:space="preserve"> </w:t>
      </w:r>
      <w:r>
        <w:rPr>
          <w:rFonts w:ascii="Times New Roman" w:hint="eastAsia"/>
          <w:color w:val="000000"/>
        </w:rPr>
        <w:t>第</w:t>
      </w:r>
      <w:r>
        <w:rPr>
          <w:rFonts w:ascii="Times New Roman" w:hint="eastAsia"/>
          <w:color w:val="000000"/>
        </w:rPr>
        <w:t>1</w:t>
      </w:r>
      <w:r>
        <w:rPr>
          <w:rFonts w:ascii="Times New Roman" w:hint="eastAsia"/>
          <w:color w:val="000000"/>
        </w:rPr>
        <w:t>部分：通用技术条件</w:t>
      </w:r>
    </w:p>
    <w:p w:rsidR="002F28BF" w:rsidRDefault="004562EB">
      <w:pPr>
        <w:pStyle w:val="afffffffffff9"/>
        <w:jc w:val="left"/>
        <w:rPr>
          <w:rFonts w:ascii="Times New Roman"/>
          <w:color w:val="000000"/>
        </w:rPr>
      </w:pPr>
      <w:r>
        <w:rPr>
          <w:rFonts w:ascii="Times New Roman" w:hint="eastAsia"/>
          <w:color w:val="000000"/>
        </w:rPr>
        <w:t>GB 8408</w:t>
      </w:r>
      <w:r>
        <w:rPr>
          <w:rFonts w:ascii="Times New Roman" w:hint="eastAsia"/>
          <w:color w:val="000000"/>
        </w:rPr>
        <w:t>－</w:t>
      </w:r>
      <w:r>
        <w:rPr>
          <w:rFonts w:ascii="Times New Roman" w:hint="eastAsia"/>
          <w:color w:val="000000"/>
        </w:rPr>
        <w:t>20</w:t>
      </w:r>
      <w:r>
        <w:rPr>
          <w:rFonts w:ascii="Times New Roman"/>
          <w:color w:val="000000"/>
        </w:rPr>
        <w:t>1</w:t>
      </w:r>
      <w:r>
        <w:rPr>
          <w:rFonts w:ascii="Times New Roman" w:hint="eastAsia"/>
          <w:color w:val="000000"/>
        </w:rPr>
        <w:t xml:space="preserve">8  </w:t>
      </w:r>
      <w:r>
        <w:rPr>
          <w:rFonts w:ascii="Times New Roman" w:hint="eastAsia"/>
          <w:color w:val="000000"/>
        </w:rPr>
        <w:t>大型游乐设施安全规范</w:t>
      </w:r>
    </w:p>
    <w:p w:rsidR="002F28BF" w:rsidRDefault="004562EB">
      <w:pPr>
        <w:pStyle w:val="afffffffffff9"/>
        <w:jc w:val="left"/>
        <w:rPr>
          <w:rFonts w:ascii="Times New Roman"/>
          <w:color w:val="000000"/>
        </w:rPr>
      </w:pPr>
      <w:r>
        <w:rPr>
          <w:rFonts w:ascii="Times New Roman" w:hint="eastAsia"/>
          <w:color w:val="000000"/>
        </w:rPr>
        <w:t xml:space="preserve">GB 17945  </w:t>
      </w:r>
      <w:r>
        <w:rPr>
          <w:rFonts w:ascii="Times New Roman" w:hint="eastAsia"/>
          <w:color w:val="000000"/>
        </w:rPr>
        <w:t>消防应急照明和疏散指示系统</w:t>
      </w:r>
    </w:p>
    <w:p w:rsidR="002F28BF" w:rsidRDefault="004562EB">
      <w:pPr>
        <w:pStyle w:val="afffffffffff9"/>
        <w:jc w:val="left"/>
        <w:rPr>
          <w:rFonts w:ascii="Times New Roman"/>
          <w:color w:val="000000"/>
        </w:rPr>
      </w:pPr>
      <w:r>
        <w:rPr>
          <w:rFonts w:ascii="Times New Roman" w:hint="eastAsia"/>
          <w:color w:val="000000"/>
        </w:rPr>
        <w:t>GB 50016</w:t>
      </w:r>
      <w:r>
        <w:rPr>
          <w:rFonts w:ascii="Times New Roman" w:hint="eastAsia"/>
          <w:color w:val="000000"/>
        </w:rPr>
        <w:t>－</w:t>
      </w:r>
      <w:r>
        <w:rPr>
          <w:rFonts w:ascii="Times New Roman" w:hint="eastAsia"/>
          <w:color w:val="000000"/>
        </w:rPr>
        <w:t>201</w:t>
      </w:r>
      <w:r>
        <w:rPr>
          <w:rFonts w:ascii="Times New Roman"/>
          <w:color w:val="000000"/>
        </w:rPr>
        <w:t>8</w:t>
      </w:r>
      <w:r>
        <w:rPr>
          <w:rFonts w:ascii="Times New Roman" w:hint="eastAsia"/>
          <w:color w:val="000000"/>
        </w:rPr>
        <w:t xml:space="preserve">  </w:t>
      </w:r>
      <w:r>
        <w:rPr>
          <w:rFonts w:ascii="Times New Roman" w:hint="eastAsia"/>
          <w:color w:val="000000"/>
        </w:rPr>
        <w:t>建筑设计防火规范</w:t>
      </w:r>
    </w:p>
    <w:p w:rsidR="002F28BF" w:rsidRDefault="004562EB">
      <w:pPr>
        <w:pStyle w:val="afffffffffff9"/>
        <w:jc w:val="left"/>
        <w:rPr>
          <w:rFonts w:ascii="Times New Roman"/>
          <w:color w:val="000000"/>
        </w:rPr>
      </w:pPr>
      <w:r>
        <w:rPr>
          <w:rFonts w:ascii="Times New Roman" w:hAnsi="宋体"/>
          <w:color w:val="000000"/>
        </w:rPr>
        <w:t>GB 50202</w:t>
      </w:r>
      <w:r>
        <w:rPr>
          <w:rFonts w:ascii="Times New Roman" w:hAnsi="宋体" w:hint="eastAsia"/>
          <w:color w:val="000000"/>
        </w:rPr>
        <w:t xml:space="preserve">  </w:t>
      </w:r>
      <w:r>
        <w:rPr>
          <w:rFonts w:ascii="Times New Roman" w:hAnsi="宋体" w:hint="eastAsia"/>
          <w:color w:val="000000"/>
        </w:rPr>
        <w:t>建筑地基基础工程施工质量验收规范</w:t>
      </w:r>
    </w:p>
    <w:p w:rsidR="002F28BF" w:rsidRDefault="004562EB">
      <w:pPr>
        <w:pStyle w:val="afffffffffff9"/>
        <w:jc w:val="left"/>
        <w:rPr>
          <w:rFonts w:ascii="Times New Roman"/>
          <w:color w:val="000000"/>
        </w:rPr>
      </w:pPr>
      <w:r>
        <w:rPr>
          <w:rFonts w:ascii="Times New Roman" w:hint="eastAsia"/>
          <w:color w:val="000000"/>
        </w:rPr>
        <w:t xml:space="preserve">GB 50206  </w:t>
      </w:r>
      <w:r>
        <w:rPr>
          <w:rFonts w:ascii="Times New Roman" w:hint="eastAsia"/>
          <w:color w:val="000000"/>
        </w:rPr>
        <w:t>木结构工程施工质量验收规范</w:t>
      </w:r>
    </w:p>
    <w:p w:rsidR="002F28BF" w:rsidRDefault="004562EB">
      <w:pPr>
        <w:pStyle w:val="afffffffffff9"/>
        <w:jc w:val="left"/>
        <w:rPr>
          <w:rFonts w:ascii="Times New Roman"/>
          <w:color w:val="000000"/>
        </w:rPr>
      </w:pPr>
      <w:r>
        <w:rPr>
          <w:rFonts w:ascii="Times New Roman" w:hint="eastAsia"/>
          <w:color w:val="000000"/>
        </w:rPr>
        <w:t xml:space="preserve">GB 50231  </w:t>
      </w:r>
      <w:r>
        <w:rPr>
          <w:rFonts w:ascii="Times New Roman" w:hint="eastAsia"/>
          <w:color w:val="000000"/>
        </w:rPr>
        <w:t>机械设备安装工程施工及验收通用规范</w:t>
      </w:r>
    </w:p>
    <w:p w:rsidR="002F28BF" w:rsidRDefault="004562EB">
      <w:pPr>
        <w:pStyle w:val="afffffffffff9"/>
        <w:jc w:val="left"/>
        <w:rPr>
          <w:rFonts w:ascii="Times New Roman"/>
          <w:color w:val="000000"/>
        </w:rPr>
      </w:pPr>
      <w:r>
        <w:rPr>
          <w:rFonts w:ascii="Times New Roman" w:hint="eastAsia"/>
          <w:color w:val="000000"/>
        </w:rPr>
        <w:t>GB 50352</w:t>
      </w:r>
      <w:r>
        <w:rPr>
          <w:rFonts w:ascii="Times New Roman" w:hint="eastAsia"/>
          <w:color w:val="000000"/>
        </w:rPr>
        <w:t>－</w:t>
      </w:r>
      <w:r>
        <w:rPr>
          <w:rFonts w:ascii="Times New Roman" w:hint="eastAsia"/>
          <w:color w:val="000000"/>
        </w:rPr>
        <w:t>20</w:t>
      </w:r>
      <w:r>
        <w:rPr>
          <w:rFonts w:ascii="Times New Roman"/>
          <w:color w:val="000000"/>
        </w:rPr>
        <w:t>19</w:t>
      </w:r>
      <w:r>
        <w:rPr>
          <w:rFonts w:ascii="Times New Roman" w:hint="eastAsia"/>
          <w:color w:val="000000"/>
        </w:rPr>
        <w:t xml:space="preserve">  </w:t>
      </w:r>
      <w:r>
        <w:rPr>
          <w:rFonts w:ascii="Times New Roman" w:hint="eastAsia"/>
          <w:color w:val="000000"/>
        </w:rPr>
        <w:t>民用建筑设计统一标准</w:t>
      </w:r>
    </w:p>
    <w:p w:rsidR="002F28BF" w:rsidRDefault="004562EB">
      <w:pPr>
        <w:pStyle w:val="afffffffffff9"/>
        <w:jc w:val="left"/>
        <w:rPr>
          <w:rFonts w:ascii="Times New Roman"/>
          <w:color w:val="000000"/>
        </w:rPr>
      </w:pPr>
      <w:r>
        <w:rPr>
          <w:rFonts w:ascii="Times New Roman" w:hAnsi="宋体" w:hint="eastAsia"/>
          <w:color w:val="000000"/>
        </w:rPr>
        <w:t xml:space="preserve">GB/T 4026  </w:t>
      </w:r>
      <w:r>
        <w:rPr>
          <w:rFonts w:ascii="Times New Roman" w:hint="eastAsia"/>
          <w:color w:val="000000"/>
        </w:rPr>
        <w:t>人机界面标志标识的基本和安全规则</w:t>
      </w:r>
      <w:r>
        <w:rPr>
          <w:rFonts w:ascii="Times New Roman" w:hint="eastAsia"/>
          <w:color w:val="000000"/>
        </w:rPr>
        <w:t xml:space="preserve"> </w:t>
      </w:r>
      <w:r>
        <w:rPr>
          <w:rFonts w:ascii="Times New Roman" w:hint="eastAsia"/>
          <w:color w:val="000000"/>
        </w:rPr>
        <w:t>设备端子和导体终端的标识</w:t>
      </w:r>
    </w:p>
    <w:p w:rsidR="002F28BF" w:rsidRDefault="004562EB">
      <w:pPr>
        <w:pStyle w:val="afffffffffff9"/>
        <w:jc w:val="left"/>
        <w:rPr>
          <w:rFonts w:ascii="Times New Roman"/>
          <w:color w:val="000000"/>
        </w:rPr>
      </w:pPr>
      <w:r>
        <w:rPr>
          <w:rFonts w:ascii="Times New Roman" w:hint="eastAsia"/>
          <w:color w:val="000000"/>
        </w:rPr>
        <w:t xml:space="preserve">GB/T 4205  </w:t>
      </w:r>
      <w:r>
        <w:rPr>
          <w:rFonts w:ascii="Times New Roman" w:hint="eastAsia"/>
          <w:color w:val="000000"/>
        </w:rPr>
        <w:t>人机界面标志标识的基本和安全规则</w:t>
      </w:r>
      <w:r>
        <w:rPr>
          <w:rFonts w:ascii="Times New Roman" w:hint="eastAsia"/>
          <w:color w:val="000000"/>
        </w:rPr>
        <w:t xml:space="preserve"> </w:t>
      </w:r>
      <w:r>
        <w:rPr>
          <w:rFonts w:ascii="Times New Roman" w:hint="eastAsia"/>
          <w:color w:val="000000"/>
        </w:rPr>
        <w:t>操作规则</w:t>
      </w:r>
    </w:p>
    <w:p w:rsidR="002F28BF" w:rsidRDefault="004562EB">
      <w:pPr>
        <w:pStyle w:val="afffffffffff9"/>
        <w:jc w:val="left"/>
        <w:rPr>
          <w:rFonts w:ascii="Times New Roman"/>
          <w:color w:val="000000"/>
          <w:highlight w:val="yellow"/>
        </w:rPr>
      </w:pPr>
      <w:r>
        <w:rPr>
          <w:rFonts w:ascii="Times New Roman"/>
          <w:color w:val="000000"/>
        </w:rPr>
        <w:t xml:space="preserve">GB/T 8196  </w:t>
      </w:r>
      <w:r>
        <w:rPr>
          <w:rFonts w:ascii="Times New Roman" w:hint="eastAsia"/>
          <w:color w:val="000000"/>
        </w:rPr>
        <w:t>机械安全防护装置固定式和活动式防护装置设计与制造一般要求</w:t>
      </w:r>
    </w:p>
    <w:p w:rsidR="002F28BF" w:rsidRDefault="004562EB">
      <w:pPr>
        <w:pStyle w:val="afffffffffff9"/>
        <w:jc w:val="left"/>
        <w:rPr>
          <w:rFonts w:ascii="Times New Roman"/>
          <w:color w:val="000000"/>
        </w:rPr>
      </w:pPr>
      <w:r>
        <w:rPr>
          <w:rFonts w:ascii="Times New Roman" w:hint="eastAsia"/>
          <w:color w:val="000000"/>
        </w:rPr>
        <w:t xml:space="preserve">GB/T 19215.1  </w:t>
      </w:r>
      <w:r>
        <w:rPr>
          <w:rFonts w:ascii="Times New Roman" w:hint="eastAsia"/>
          <w:color w:val="000000"/>
        </w:rPr>
        <w:t>电气安装用电缆槽管系统</w:t>
      </w:r>
      <w:r>
        <w:rPr>
          <w:rFonts w:ascii="Times New Roman" w:hint="eastAsia"/>
          <w:color w:val="000000"/>
        </w:rPr>
        <w:t xml:space="preserve"> </w:t>
      </w:r>
      <w:r>
        <w:rPr>
          <w:rFonts w:ascii="Times New Roman" w:hint="eastAsia"/>
          <w:color w:val="000000"/>
        </w:rPr>
        <w:t>第</w:t>
      </w:r>
      <w:r>
        <w:rPr>
          <w:rFonts w:ascii="Times New Roman" w:hint="eastAsia"/>
          <w:color w:val="000000"/>
        </w:rPr>
        <w:t>1</w:t>
      </w:r>
      <w:r>
        <w:rPr>
          <w:rFonts w:ascii="Times New Roman" w:hint="eastAsia"/>
          <w:color w:val="000000"/>
        </w:rPr>
        <w:t>部分：通用要求</w:t>
      </w:r>
    </w:p>
    <w:p w:rsidR="002F28BF" w:rsidRDefault="004562EB">
      <w:pPr>
        <w:pStyle w:val="afffffffffff9"/>
        <w:jc w:val="left"/>
        <w:rPr>
          <w:rFonts w:ascii="Times New Roman"/>
          <w:color w:val="000000"/>
        </w:rPr>
      </w:pPr>
      <w:r>
        <w:rPr>
          <w:rFonts w:ascii="Times New Roman" w:hint="eastAsia"/>
          <w:color w:val="000000"/>
        </w:rPr>
        <w:t>GB/T 20306</w:t>
      </w:r>
      <w:r>
        <w:rPr>
          <w:rFonts w:ascii="Times New Roman" w:hint="eastAsia"/>
          <w:color w:val="000000"/>
        </w:rPr>
        <w:t>－</w:t>
      </w:r>
      <w:r>
        <w:rPr>
          <w:rFonts w:ascii="Times New Roman" w:hint="eastAsia"/>
          <w:color w:val="000000"/>
        </w:rPr>
        <w:t>20</w:t>
      </w:r>
      <w:r>
        <w:rPr>
          <w:rFonts w:ascii="Times New Roman"/>
          <w:color w:val="000000"/>
        </w:rPr>
        <w:t>17</w:t>
      </w:r>
      <w:r>
        <w:rPr>
          <w:rFonts w:ascii="Times New Roman" w:hint="eastAsia"/>
          <w:color w:val="000000"/>
        </w:rPr>
        <w:t>游乐设施术语</w:t>
      </w:r>
    </w:p>
    <w:p w:rsidR="002F28BF" w:rsidRDefault="004562EB">
      <w:pPr>
        <w:pStyle w:val="afffffffffff9"/>
        <w:jc w:val="left"/>
        <w:rPr>
          <w:rFonts w:ascii="Times New Roman"/>
          <w:color w:val="000000"/>
        </w:rPr>
      </w:pPr>
      <w:bookmarkStart w:id="112" w:name="OLE_LINK5"/>
      <w:r>
        <w:rPr>
          <w:rFonts w:ascii="Times New Roman" w:hAnsi="宋体" w:hint="eastAsia"/>
          <w:color w:val="000000"/>
          <w:szCs w:val="21"/>
        </w:rPr>
        <w:t>GB/T 23827</w:t>
      </w:r>
      <w:r>
        <w:rPr>
          <w:rFonts w:ascii="Times New Roman" w:hint="eastAsia"/>
          <w:color w:val="000000"/>
        </w:rPr>
        <w:t>－</w:t>
      </w:r>
      <w:r>
        <w:rPr>
          <w:rFonts w:ascii="Times New Roman" w:hAnsi="宋体" w:hint="eastAsia"/>
          <w:color w:val="000000"/>
          <w:szCs w:val="21"/>
        </w:rPr>
        <w:t xml:space="preserve">2009  </w:t>
      </w:r>
      <w:r>
        <w:rPr>
          <w:rFonts w:ascii="Times New Roman" w:hAnsi="宋体" w:hint="eastAsia"/>
          <w:color w:val="000000"/>
          <w:szCs w:val="21"/>
        </w:rPr>
        <w:t>道路交通标志板及支撑件</w:t>
      </w:r>
    </w:p>
    <w:bookmarkEnd w:id="112"/>
    <w:p w:rsidR="002F28BF" w:rsidRDefault="004562EB">
      <w:pPr>
        <w:pStyle w:val="afffffffffff9"/>
        <w:jc w:val="left"/>
        <w:rPr>
          <w:rFonts w:ascii="Times New Roman"/>
          <w:color w:val="000000"/>
        </w:rPr>
      </w:pPr>
      <w:r>
        <w:rPr>
          <w:rFonts w:ascii="Times New Roman" w:hint="eastAsia"/>
          <w:color w:val="000000"/>
        </w:rPr>
        <w:lastRenderedPageBreak/>
        <w:t>GB/T 28622</w:t>
      </w:r>
      <w:r>
        <w:rPr>
          <w:rFonts w:ascii="Times New Roman" w:hint="eastAsia"/>
          <w:color w:val="000000"/>
        </w:rPr>
        <w:t>－</w:t>
      </w:r>
      <w:r>
        <w:rPr>
          <w:rFonts w:ascii="Times New Roman" w:hint="eastAsia"/>
          <w:color w:val="000000"/>
        </w:rPr>
        <w:t xml:space="preserve">2012  </w:t>
      </w:r>
      <w:r>
        <w:rPr>
          <w:rFonts w:ascii="Times New Roman" w:hint="eastAsia"/>
          <w:color w:val="000000"/>
        </w:rPr>
        <w:t>无动力类游乐设施</w:t>
      </w:r>
      <w:r>
        <w:rPr>
          <w:rFonts w:ascii="Times New Roman" w:hint="eastAsia"/>
          <w:color w:val="000000"/>
        </w:rPr>
        <w:t xml:space="preserve"> </w:t>
      </w:r>
      <w:r>
        <w:rPr>
          <w:rFonts w:ascii="Times New Roman" w:hint="eastAsia"/>
          <w:color w:val="000000"/>
        </w:rPr>
        <w:t>术语</w:t>
      </w:r>
    </w:p>
    <w:p w:rsidR="002F28BF" w:rsidRDefault="004562EB">
      <w:pPr>
        <w:widowControl/>
        <w:tabs>
          <w:tab w:val="center" w:pos="4201"/>
          <w:tab w:val="right" w:leader="dot" w:pos="9298"/>
        </w:tabs>
        <w:autoSpaceDE w:val="0"/>
        <w:autoSpaceDN w:val="0"/>
        <w:ind w:firstLineChars="200" w:firstLine="420"/>
        <w:jc w:val="left"/>
        <w:rPr>
          <w:color w:val="000000"/>
          <w:kern w:val="0"/>
          <w:szCs w:val="20"/>
        </w:rPr>
      </w:pPr>
      <w:r>
        <w:rPr>
          <w:rFonts w:hint="eastAsia"/>
          <w:color w:val="000000"/>
          <w:kern w:val="0"/>
          <w:szCs w:val="20"/>
        </w:rPr>
        <w:t>GB/T 34272</w:t>
      </w:r>
      <w:r>
        <w:rPr>
          <w:rFonts w:hint="eastAsia"/>
          <w:color w:val="000000"/>
          <w:kern w:val="0"/>
          <w:szCs w:val="20"/>
        </w:rPr>
        <w:t>－</w:t>
      </w:r>
      <w:r>
        <w:rPr>
          <w:rFonts w:hint="eastAsia"/>
          <w:color w:val="000000"/>
          <w:kern w:val="0"/>
          <w:szCs w:val="20"/>
        </w:rPr>
        <w:t xml:space="preserve">2017  </w:t>
      </w:r>
      <w:r>
        <w:rPr>
          <w:rFonts w:hint="eastAsia"/>
          <w:color w:val="000000"/>
          <w:kern w:val="0"/>
          <w:szCs w:val="20"/>
        </w:rPr>
        <w:t>小型游乐设施安全规范</w:t>
      </w:r>
    </w:p>
    <w:p w:rsidR="002F28BF" w:rsidRDefault="004562EB">
      <w:pPr>
        <w:pStyle w:val="afffffffffff9"/>
        <w:jc w:val="left"/>
        <w:rPr>
          <w:rFonts w:ascii="Times New Roman"/>
          <w:color w:val="000000"/>
        </w:rPr>
      </w:pPr>
      <w:r>
        <w:rPr>
          <w:rFonts w:ascii="Times New Roman" w:hint="eastAsia"/>
          <w:color w:val="000000"/>
        </w:rPr>
        <w:t xml:space="preserve">GB/T </w:t>
      </w:r>
      <w:r>
        <w:rPr>
          <w:rFonts w:ascii="Times New Roman"/>
          <w:color w:val="000000"/>
        </w:rPr>
        <w:t>37219</w:t>
      </w:r>
      <w:r>
        <w:rPr>
          <w:rFonts w:ascii="Times New Roman" w:hint="eastAsia"/>
          <w:color w:val="000000"/>
        </w:rPr>
        <w:t>－</w:t>
      </w:r>
      <w:r>
        <w:rPr>
          <w:rFonts w:ascii="Times New Roman" w:hint="eastAsia"/>
          <w:color w:val="000000"/>
        </w:rPr>
        <w:t>201</w:t>
      </w:r>
      <w:r>
        <w:rPr>
          <w:rFonts w:ascii="Times New Roman"/>
          <w:color w:val="000000"/>
        </w:rPr>
        <w:t>8</w:t>
      </w:r>
      <w:r>
        <w:rPr>
          <w:rFonts w:ascii="Times New Roman" w:hint="eastAsia"/>
          <w:color w:val="000000"/>
        </w:rPr>
        <w:t xml:space="preserve">  </w:t>
      </w:r>
      <w:r>
        <w:rPr>
          <w:rFonts w:ascii="Times New Roman" w:hint="eastAsia"/>
          <w:color w:val="000000"/>
        </w:rPr>
        <w:t>充气类游乐设施安全规范</w:t>
      </w:r>
    </w:p>
    <w:p w:rsidR="002F28BF" w:rsidRDefault="002F28BF">
      <w:pPr>
        <w:pStyle w:val="afffffffffff9"/>
        <w:jc w:val="left"/>
        <w:rPr>
          <w:rFonts w:ascii="Times New Roman"/>
        </w:rPr>
      </w:pPr>
    </w:p>
    <w:p w:rsidR="002F28BF" w:rsidRDefault="004562EB">
      <w:pPr>
        <w:pStyle w:val="1"/>
        <w:numPr>
          <w:ilvl w:val="0"/>
          <w:numId w:val="32"/>
        </w:numPr>
        <w:rPr>
          <w:rFonts w:ascii="国标黑体" w:eastAsia="国标黑体" w:hAnsi="国标黑体" w:cs="国标黑体"/>
          <w:b w:val="0"/>
          <w:bCs w:val="0"/>
          <w:sz w:val="21"/>
          <w:szCs w:val="21"/>
        </w:rPr>
      </w:pPr>
      <w:bookmarkStart w:id="113" w:name="_Toc49208442"/>
      <w:bookmarkStart w:id="114" w:name="_Toc44319050"/>
      <w:bookmarkStart w:id="115" w:name="_Toc360266712"/>
      <w:bookmarkStart w:id="116" w:name="_Toc324624101"/>
      <w:bookmarkStart w:id="117" w:name="_Toc428730852"/>
      <w:bookmarkStart w:id="118" w:name="_Toc318466821"/>
      <w:bookmarkStart w:id="119" w:name="_Toc314939071"/>
      <w:bookmarkStart w:id="120" w:name="_Toc401242125"/>
      <w:bookmarkStart w:id="121" w:name="_Toc396728198"/>
      <w:bookmarkStart w:id="122" w:name="_Toc422043712"/>
      <w:bookmarkStart w:id="123" w:name="_Toc401494370"/>
      <w:bookmarkStart w:id="124" w:name="_Toc396913339"/>
      <w:bookmarkStart w:id="125" w:name="_Toc400480466"/>
      <w:bookmarkStart w:id="126" w:name="_Toc401241888"/>
      <w:bookmarkStart w:id="127" w:name="_Toc325916788"/>
      <w:bookmarkStart w:id="128" w:name="_Toc400479609"/>
      <w:bookmarkStart w:id="129" w:name="_Toc337367886"/>
      <w:bookmarkStart w:id="130" w:name="_Toc337307824"/>
      <w:bookmarkStart w:id="131" w:name="_Toc324622992"/>
      <w:bookmarkStart w:id="132" w:name="_Toc427668868"/>
      <w:bookmarkStart w:id="133" w:name="_Toc437951299"/>
      <w:bookmarkStart w:id="134" w:name="_Toc400454747"/>
      <w:bookmarkStart w:id="135" w:name="_Toc396728904"/>
      <w:bookmarkStart w:id="136" w:name="_Toc355514030"/>
      <w:bookmarkStart w:id="137" w:name="_Toc312787148"/>
      <w:bookmarkStart w:id="138" w:name="_Toc384545349"/>
      <w:bookmarkStart w:id="139" w:name="_Toc337555213"/>
      <w:bookmarkStart w:id="140" w:name="_Toc324577078"/>
      <w:bookmarkStart w:id="141" w:name="_Toc416623743"/>
      <w:bookmarkStart w:id="142" w:name="_Toc324622333"/>
      <w:bookmarkStart w:id="143" w:name="_Toc400393642"/>
      <w:bookmarkStart w:id="144" w:name="_Toc396727845"/>
      <w:bookmarkStart w:id="145" w:name="_Toc337307664"/>
      <w:bookmarkStart w:id="146" w:name="_Toc307494019"/>
      <w:bookmarkStart w:id="147" w:name="_Toc44318994"/>
      <w:bookmarkStart w:id="148" w:name="_Toc427587931"/>
      <w:bookmarkStart w:id="149" w:name="_Toc65533729"/>
      <w:bookmarkStart w:id="150" w:name="_Toc395191333"/>
      <w:bookmarkStart w:id="151" w:name="_Toc400455020"/>
      <w:bookmarkStart w:id="152" w:name="_Toc360093763"/>
      <w:bookmarkStart w:id="153" w:name="_Toc433954904"/>
      <w:bookmarkStart w:id="154" w:name="_Toc66026277"/>
      <w:bookmarkStart w:id="155" w:name="_Toc400464289"/>
      <w:bookmarkStart w:id="156" w:name="_Toc401242046"/>
      <w:bookmarkStart w:id="157" w:name="_Toc337307480"/>
      <w:bookmarkStart w:id="158" w:name="_Toc433634093"/>
      <w:bookmarkStart w:id="159" w:name="_Toc401241967"/>
      <w:bookmarkStart w:id="160" w:name="_Toc417045507"/>
      <w:bookmarkStart w:id="161" w:name="_Toc417051946"/>
      <w:bookmarkStart w:id="162" w:name="_Toc416682067"/>
      <w:bookmarkStart w:id="163" w:name="_Toc337554795"/>
      <w:bookmarkStart w:id="164" w:name="_Toc422043476"/>
      <w:bookmarkStart w:id="165" w:name="_Toc437948823"/>
      <w:bookmarkStart w:id="166" w:name="_Toc314939215"/>
      <w:bookmarkStart w:id="167" w:name="_Toc66784523"/>
      <w:bookmarkStart w:id="168" w:name="_Toc337554967"/>
      <w:bookmarkStart w:id="169" w:name="_Toc312173239"/>
      <w:bookmarkStart w:id="170" w:name="_Toc437948746"/>
      <w:bookmarkStart w:id="171" w:name="_Toc396728551"/>
      <w:bookmarkStart w:id="172" w:name="_Toc416623651"/>
      <w:bookmarkStart w:id="173" w:name="_Toc312173273"/>
      <w:bookmarkStart w:id="174" w:name="_Toc403245943"/>
      <w:bookmarkStart w:id="175" w:name="_Toc416623796"/>
      <w:bookmarkStart w:id="176" w:name="_Toc425163592"/>
      <w:bookmarkStart w:id="177" w:name="_Toc337307649"/>
      <w:bookmarkStart w:id="178" w:name="_Toc65529766"/>
      <w:bookmarkStart w:id="179" w:name="_Toc419359421"/>
      <w:bookmarkStart w:id="180" w:name="_Toc58522992"/>
      <w:bookmarkStart w:id="181" w:name="_Toc307494388"/>
      <w:bookmarkStart w:id="182" w:name="_Toc315555527"/>
      <w:bookmarkStart w:id="183" w:name="_Toc46738538"/>
      <w:bookmarkStart w:id="184" w:name="_Toc404195610"/>
      <w:bookmarkStart w:id="185" w:name="_Toc422043576"/>
      <w:bookmarkStart w:id="186" w:name="_Toc848055219"/>
      <w:r>
        <w:rPr>
          <w:rFonts w:ascii="国标黑体" w:eastAsia="国标黑体" w:hAnsi="国标黑体" w:cs="国标黑体" w:hint="eastAsia"/>
          <w:b w:val="0"/>
          <w:bCs w:val="0"/>
          <w:sz w:val="21"/>
          <w:szCs w:val="21"/>
        </w:rPr>
        <w:t>术语和定义</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2F28BF" w:rsidRDefault="004562EB">
      <w:pPr>
        <w:pStyle w:val="afffffffffff9"/>
        <w:rPr>
          <w:rFonts w:ascii="Times New Roman"/>
        </w:rPr>
      </w:pPr>
      <w:r>
        <w:rPr>
          <w:rFonts w:ascii="Times New Roman" w:hint="eastAsia"/>
        </w:rPr>
        <w:t>GB 8408</w:t>
      </w:r>
      <w:r>
        <w:rPr>
          <w:rFonts w:ascii="Times New Roman" w:hint="eastAsia"/>
        </w:rPr>
        <w:t>－</w:t>
      </w:r>
      <w:r>
        <w:rPr>
          <w:rFonts w:ascii="Times New Roman" w:hint="eastAsia"/>
        </w:rPr>
        <w:t>2018</w:t>
      </w:r>
      <w:r>
        <w:rPr>
          <w:rFonts w:ascii="Times New Roman" w:hint="eastAsia"/>
        </w:rPr>
        <w:t>、</w:t>
      </w:r>
      <w:r>
        <w:rPr>
          <w:rFonts w:ascii="Times New Roman" w:hint="eastAsia"/>
        </w:rPr>
        <w:t>GB/T 20306</w:t>
      </w:r>
      <w:r>
        <w:rPr>
          <w:rFonts w:ascii="Times New Roman" w:hint="eastAsia"/>
        </w:rPr>
        <w:t>－</w:t>
      </w:r>
      <w:r>
        <w:rPr>
          <w:rFonts w:ascii="Times New Roman" w:hint="eastAsia"/>
        </w:rPr>
        <w:t>2017</w:t>
      </w:r>
      <w:r>
        <w:rPr>
          <w:rFonts w:ascii="Times New Roman" w:hint="eastAsia"/>
        </w:rPr>
        <w:t>、</w:t>
      </w:r>
      <w:r>
        <w:rPr>
          <w:rFonts w:ascii="Times New Roman" w:hint="eastAsia"/>
        </w:rPr>
        <w:t>GB/T 28622</w:t>
      </w:r>
      <w:r>
        <w:rPr>
          <w:rFonts w:ascii="Times New Roman" w:hint="eastAsia"/>
        </w:rPr>
        <w:t>－</w:t>
      </w:r>
      <w:r>
        <w:rPr>
          <w:rFonts w:ascii="Times New Roman" w:hint="eastAsia"/>
        </w:rPr>
        <w:t>2012</w:t>
      </w:r>
      <w:r>
        <w:rPr>
          <w:rFonts w:ascii="Times New Roman" w:hint="eastAsia"/>
        </w:rPr>
        <w:t>、</w:t>
      </w:r>
      <w:r>
        <w:rPr>
          <w:rFonts w:ascii="Times New Roman" w:hint="eastAsia"/>
        </w:rPr>
        <w:t>GB/T 34272</w:t>
      </w:r>
      <w:r>
        <w:rPr>
          <w:rFonts w:ascii="Times New Roman" w:hint="eastAsia"/>
        </w:rPr>
        <w:t>－</w:t>
      </w:r>
      <w:r>
        <w:rPr>
          <w:rFonts w:ascii="Times New Roman" w:hint="eastAsia"/>
        </w:rPr>
        <w:t>2017</w:t>
      </w:r>
      <w:r>
        <w:rPr>
          <w:rFonts w:ascii="Times New Roman" w:hint="eastAsia"/>
        </w:rPr>
        <w:t>、</w:t>
      </w:r>
      <w:r>
        <w:rPr>
          <w:rFonts w:ascii="Times New Roman" w:hint="eastAsia"/>
        </w:rPr>
        <w:t>DB31/T</w:t>
      </w:r>
      <w:r>
        <w:rPr>
          <w:rFonts w:ascii="Times New Roman"/>
        </w:rPr>
        <w:t xml:space="preserve"> 914</w:t>
      </w:r>
      <w:r>
        <w:rPr>
          <w:rFonts w:ascii="Times New Roman" w:hint="eastAsia"/>
        </w:rPr>
        <w:t>.</w:t>
      </w:r>
      <w:r>
        <w:rPr>
          <w:rFonts w:ascii="Times New Roman"/>
        </w:rPr>
        <w:t>2</w:t>
      </w:r>
      <w:r>
        <w:rPr>
          <w:rFonts w:ascii="Times New Roman" w:hint="eastAsia"/>
        </w:rPr>
        <w:t>－</w:t>
      </w:r>
      <w:r>
        <w:rPr>
          <w:rFonts w:ascii="Times New Roman" w:hint="eastAsia"/>
        </w:rPr>
        <w:t>20</w:t>
      </w:r>
      <w:r>
        <w:rPr>
          <w:rFonts w:ascii="Times New Roman"/>
        </w:rPr>
        <w:t>21</w:t>
      </w:r>
      <w:r>
        <w:rPr>
          <w:rFonts w:ascii="Times New Roman" w:hint="eastAsia"/>
        </w:rPr>
        <w:t>中界定的，以及下列术语和定义适用于</w:t>
      </w:r>
      <w:bookmarkStart w:id="187" w:name="OLE_LINK10"/>
      <w:bookmarkStart w:id="188" w:name="OLE_LINK9"/>
      <w:r>
        <w:rPr>
          <w:rFonts w:ascii="Times New Roman" w:hint="eastAsia"/>
        </w:rPr>
        <w:t>本</w:t>
      </w:r>
      <w:bookmarkEnd w:id="187"/>
      <w:bookmarkEnd w:id="188"/>
      <w:r>
        <w:rPr>
          <w:rFonts w:ascii="Times New Roman" w:hint="eastAsia"/>
        </w:rPr>
        <w:t>文件。</w:t>
      </w:r>
    </w:p>
    <w:p w:rsidR="002F28BF" w:rsidRDefault="004562EB">
      <w:pPr>
        <w:pStyle w:val="aff"/>
        <w:numPr>
          <w:ilvl w:val="0"/>
          <w:numId w:val="0"/>
        </w:numPr>
        <w:snapToGrid w:val="0"/>
        <w:spacing w:beforeLines="0" w:afterLines="0"/>
        <w:ind w:firstLineChars="200" w:firstLine="420"/>
        <w:jc w:val="both"/>
        <w:rPr>
          <w:color w:val="000000"/>
        </w:rPr>
      </w:pPr>
      <w:bookmarkStart w:id="189" w:name="_Toc403245958"/>
      <w:bookmarkStart w:id="190" w:name="_Toc415471164"/>
      <w:bookmarkStart w:id="191" w:name="_Toc401242061"/>
      <w:bookmarkStart w:id="192" w:name="_Toc401494385"/>
      <w:bookmarkStart w:id="193" w:name="_Toc413332257"/>
      <w:bookmarkStart w:id="194" w:name="_Toc400464299"/>
      <w:bookmarkStart w:id="195" w:name="_Toc404195625"/>
      <w:bookmarkStart w:id="196" w:name="_Toc401241982"/>
      <w:bookmarkStart w:id="197" w:name="_Toc401242140"/>
      <w:bookmarkStart w:id="198" w:name="_Toc400479619"/>
      <w:bookmarkStart w:id="199" w:name="_Toc400480476"/>
      <w:bookmarkStart w:id="200" w:name="_Toc401241903"/>
      <w:bookmarkStart w:id="201" w:name="_Toc414370544"/>
      <w:bookmarkStart w:id="202" w:name="_Toc413329646"/>
      <w:bookmarkStart w:id="203" w:name="_Toc396728563"/>
      <w:bookmarkStart w:id="204" w:name="_Toc396728916"/>
      <w:bookmarkStart w:id="205" w:name="_Toc396913354"/>
      <w:bookmarkStart w:id="206" w:name="_Toc400393656"/>
      <w:bookmarkStart w:id="207" w:name="_Toc396727857"/>
      <w:bookmarkStart w:id="208" w:name="_Toc396728210"/>
      <w:bookmarkStart w:id="209" w:name="_Toc400454761"/>
      <w:bookmarkStart w:id="210" w:name="_Toc400455034"/>
      <w:r>
        <w:rPr>
          <w:rFonts w:hint="eastAsia"/>
          <w:color w:val="000000"/>
        </w:rPr>
        <w:t>安全</w:t>
      </w:r>
      <w:r>
        <w:rPr>
          <w:rFonts w:ascii="Times New Roman" w:hint="eastAsia"/>
          <w:color w:val="000000"/>
        </w:rPr>
        <w:t>栅栏</w:t>
      </w:r>
      <w:r>
        <w:rPr>
          <w:rFonts w:ascii="Times New Roman" w:hint="eastAsia"/>
          <w:b/>
          <w:color w:val="000000"/>
        </w:rPr>
        <w:t>safety fence</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2F28BF" w:rsidRDefault="004562EB">
      <w:pPr>
        <w:pStyle w:val="afffffffffff9"/>
        <w:rPr>
          <w:color w:val="000000"/>
        </w:rPr>
      </w:pPr>
      <w:r>
        <w:rPr>
          <w:rFonts w:hint="eastAsia"/>
          <w:color w:val="000000"/>
        </w:rPr>
        <w:t>防止游客直接进入设备运转区域或限制区域，具有一定强度和承载力的拦挡物。</w:t>
      </w:r>
    </w:p>
    <w:p w:rsidR="002F28BF" w:rsidRDefault="002F28BF" w:rsidP="005442A5">
      <w:pPr>
        <w:pStyle w:val="aff"/>
        <w:numPr>
          <w:ilvl w:val="1"/>
          <w:numId w:val="32"/>
        </w:numPr>
        <w:spacing w:before="156" w:after="156"/>
        <w:ind w:left="0"/>
        <w:rPr>
          <w:color w:val="000000"/>
        </w:rPr>
      </w:pPr>
      <w:bookmarkStart w:id="211" w:name="_Toc400480479"/>
      <w:bookmarkStart w:id="212" w:name="_Toc403245975"/>
      <w:bookmarkStart w:id="213" w:name="_Toc414370545"/>
      <w:bookmarkStart w:id="214" w:name="_Toc401494398"/>
      <w:bookmarkStart w:id="215" w:name="_Toc401494392"/>
      <w:bookmarkStart w:id="216" w:name="_Toc401241904"/>
      <w:bookmarkStart w:id="217" w:name="_Toc400464302"/>
      <w:bookmarkStart w:id="218" w:name="_Toc401242147"/>
      <w:bookmarkStart w:id="219" w:name="_Toc401242074"/>
      <w:bookmarkStart w:id="220" w:name="_Toc401241908"/>
      <w:bookmarkStart w:id="221" w:name="_Toc401242153"/>
      <w:bookmarkStart w:id="222" w:name="_Toc413332260"/>
      <w:bookmarkStart w:id="223" w:name="_Toc401242072"/>
      <w:bookmarkStart w:id="224" w:name="_Toc404195626"/>
      <w:bookmarkStart w:id="225" w:name="_Toc401242068"/>
      <w:bookmarkStart w:id="226" w:name="_Toc400464300"/>
      <w:bookmarkStart w:id="227" w:name="_Toc401241910"/>
      <w:bookmarkStart w:id="228" w:name="_Toc404195632"/>
      <w:bookmarkStart w:id="229" w:name="_Toc404195638"/>
      <w:bookmarkStart w:id="230" w:name="_Toc401241916"/>
      <w:bookmarkStart w:id="231" w:name="_Toc401241987"/>
      <w:bookmarkStart w:id="232" w:name="_Toc401241993"/>
      <w:bookmarkStart w:id="233" w:name="_Toc401241995"/>
      <w:bookmarkStart w:id="234" w:name="_Toc403245959"/>
      <w:bookmarkStart w:id="235" w:name="_Toc415471165"/>
      <w:bookmarkStart w:id="236" w:name="_Toc401242145"/>
      <w:bookmarkStart w:id="237" w:name="_Toc404195642"/>
      <w:bookmarkStart w:id="238" w:name="_Toc401242141"/>
      <w:bookmarkStart w:id="239" w:name="_Toc403245965"/>
      <w:bookmarkStart w:id="240" w:name="_Toc400479620"/>
      <w:bookmarkStart w:id="241" w:name="_Toc401242062"/>
      <w:bookmarkStart w:id="242" w:name="_Toc403245971"/>
      <w:bookmarkStart w:id="243" w:name="_Toc401241914"/>
      <w:bookmarkStart w:id="244" w:name="_Toc401494386"/>
      <w:bookmarkStart w:id="245" w:name="_Toc404195636"/>
      <w:bookmarkStart w:id="246" w:name="_Toc415471167"/>
      <w:bookmarkStart w:id="247" w:name="_Toc401494396"/>
      <w:bookmarkStart w:id="248" w:name="_Toc403245969"/>
      <w:bookmarkStart w:id="249" w:name="_Toc400479622"/>
      <w:bookmarkStart w:id="250" w:name="_Toc403245963"/>
      <w:bookmarkStart w:id="251" w:name="_Toc400480477"/>
      <w:bookmarkStart w:id="252" w:name="_Toc401242066"/>
      <w:bookmarkStart w:id="253" w:name="_Toc413329649"/>
      <w:bookmarkStart w:id="254" w:name="_Toc401242151"/>
      <w:bookmarkStart w:id="255" w:name="_Toc401241989"/>
      <w:bookmarkStart w:id="256" w:name="_Toc413329647"/>
      <w:bookmarkStart w:id="257" w:name="_Toc413332258"/>
      <w:bookmarkStart w:id="258" w:name="_Toc401494390"/>
      <w:bookmarkStart w:id="259" w:name="_Toc404195630"/>
      <w:bookmarkStart w:id="260" w:name="_Toc414370547"/>
      <w:bookmarkStart w:id="261" w:name="_Toc401241983"/>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rsidR="002F28BF" w:rsidRDefault="004562EB">
      <w:pPr>
        <w:pStyle w:val="aff"/>
        <w:numPr>
          <w:ilvl w:val="0"/>
          <w:numId w:val="0"/>
        </w:numPr>
        <w:snapToGrid w:val="0"/>
        <w:spacing w:beforeLines="0" w:afterLines="0"/>
        <w:ind w:firstLineChars="200" w:firstLine="420"/>
        <w:jc w:val="both"/>
        <w:rPr>
          <w:rFonts w:ascii="Times New Roman"/>
          <w:color w:val="000000"/>
        </w:rPr>
      </w:pPr>
      <w:bookmarkStart w:id="262" w:name="_Toc414370548"/>
      <w:bookmarkStart w:id="263" w:name="_Toc413332261"/>
      <w:bookmarkStart w:id="264" w:name="_Toc415471168"/>
      <w:bookmarkStart w:id="265" w:name="_Toc403245976"/>
      <w:bookmarkStart w:id="266" w:name="_Toc413329650"/>
      <w:bookmarkStart w:id="267" w:name="_Toc404195643"/>
      <w:r>
        <w:rPr>
          <w:rFonts w:ascii="Times New Roman" w:hint="eastAsia"/>
          <w:color w:val="000000"/>
        </w:rPr>
        <w:t>游船码头</w:t>
      </w:r>
      <w:r>
        <w:rPr>
          <w:rFonts w:ascii="Times New Roman" w:hint="eastAsia"/>
          <w:color w:val="000000"/>
        </w:rPr>
        <w:t xml:space="preserve">  </w:t>
      </w:r>
      <w:r>
        <w:rPr>
          <w:rFonts w:ascii="Times New Roman" w:hint="eastAsia"/>
          <w:b/>
          <w:color w:val="000000"/>
        </w:rPr>
        <w:t>boat dock</w:t>
      </w:r>
      <w:bookmarkEnd w:id="262"/>
      <w:bookmarkEnd w:id="263"/>
      <w:bookmarkEnd w:id="264"/>
      <w:bookmarkEnd w:id="265"/>
      <w:bookmarkEnd w:id="266"/>
      <w:bookmarkEnd w:id="267"/>
    </w:p>
    <w:p w:rsidR="002F28BF" w:rsidRDefault="004562EB">
      <w:pPr>
        <w:pStyle w:val="afffffffffff9"/>
        <w:rPr>
          <w:rFonts w:cs="宋体"/>
          <w:color w:val="000000"/>
          <w:szCs w:val="21"/>
        </w:rPr>
      </w:pPr>
      <w:r>
        <w:rPr>
          <w:rFonts w:cs="宋体" w:hint="eastAsia"/>
          <w:color w:val="000000"/>
          <w:szCs w:val="21"/>
        </w:rPr>
        <w:t>供游船停靠、用于游客上下船的场所、区域及相关构筑物。</w:t>
      </w:r>
    </w:p>
    <w:p w:rsidR="002F28BF" w:rsidRDefault="002F28BF" w:rsidP="005442A5">
      <w:pPr>
        <w:pStyle w:val="aff"/>
        <w:numPr>
          <w:ilvl w:val="1"/>
          <w:numId w:val="32"/>
        </w:numPr>
        <w:spacing w:before="156" w:after="156"/>
        <w:ind w:left="0"/>
        <w:rPr>
          <w:color w:val="000000"/>
        </w:rPr>
      </w:pPr>
      <w:bookmarkStart w:id="268" w:name="_Toc415471171"/>
      <w:bookmarkStart w:id="269" w:name="_Toc413332262"/>
      <w:bookmarkStart w:id="270" w:name="_Toc413329651"/>
      <w:bookmarkStart w:id="271" w:name="_Toc414370549"/>
      <w:bookmarkStart w:id="272" w:name="_Toc415471169"/>
      <w:bookmarkEnd w:id="268"/>
      <w:bookmarkEnd w:id="269"/>
      <w:bookmarkEnd w:id="270"/>
      <w:bookmarkEnd w:id="271"/>
      <w:bookmarkEnd w:id="272"/>
    </w:p>
    <w:p w:rsidR="002F28BF" w:rsidRDefault="004562EB">
      <w:pPr>
        <w:pStyle w:val="aff"/>
        <w:numPr>
          <w:ilvl w:val="0"/>
          <w:numId w:val="0"/>
        </w:numPr>
        <w:snapToGrid w:val="0"/>
        <w:spacing w:beforeLines="0" w:afterLines="0"/>
        <w:ind w:firstLineChars="200" w:firstLine="420"/>
        <w:jc w:val="both"/>
        <w:rPr>
          <w:rFonts w:ascii="Times New Roman"/>
          <w:color w:val="000000"/>
        </w:rPr>
      </w:pPr>
      <w:bookmarkStart w:id="273" w:name="_Toc415471172"/>
      <w:r>
        <w:rPr>
          <w:rFonts w:ascii="Times New Roman" w:hint="eastAsia"/>
          <w:color w:val="000000"/>
        </w:rPr>
        <w:t>交付</w:t>
      </w:r>
      <w:bookmarkEnd w:id="273"/>
      <w:r>
        <w:rPr>
          <w:rFonts w:ascii="Times New Roman" w:hint="eastAsia"/>
          <w:b/>
          <w:color w:val="000000"/>
        </w:rPr>
        <w:t>turn over</w:t>
      </w:r>
    </w:p>
    <w:p w:rsidR="002F28BF" w:rsidRDefault="004562EB">
      <w:pPr>
        <w:ind w:firstLineChars="200" w:firstLine="420"/>
        <w:rPr>
          <w:color w:val="000000"/>
        </w:rPr>
      </w:pPr>
      <w:r>
        <w:rPr>
          <w:rFonts w:hint="eastAsia"/>
          <w:color w:val="000000"/>
        </w:rPr>
        <w:t>游乐设施在完成安装、调试，正式投入运营使用前的确认与交接手续。</w:t>
      </w:r>
    </w:p>
    <w:p w:rsidR="002F28BF" w:rsidRDefault="002F28BF">
      <w:pPr>
        <w:pStyle w:val="afffffffffff9"/>
        <w:rPr>
          <w:rFonts w:ascii="Times New Roman"/>
        </w:rPr>
      </w:pPr>
    </w:p>
    <w:p w:rsidR="002F28BF" w:rsidRDefault="002F28BF" w:rsidP="005442A5">
      <w:pPr>
        <w:pStyle w:val="aff"/>
        <w:numPr>
          <w:ilvl w:val="1"/>
          <w:numId w:val="32"/>
        </w:numPr>
        <w:spacing w:before="156" w:after="156"/>
        <w:ind w:left="0"/>
      </w:pPr>
      <w:bookmarkStart w:id="274" w:name="_Toc324624102"/>
      <w:bookmarkStart w:id="275" w:name="_Toc404195611"/>
      <w:bookmarkStart w:id="276" w:name="_Toc360093764"/>
      <w:bookmarkStart w:id="277" w:name="_Toc384545350"/>
      <w:bookmarkStart w:id="278" w:name="_Toc355514031"/>
      <w:bookmarkStart w:id="279" w:name="_Toc396727846"/>
      <w:bookmarkStart w:id="280" w:name="_Toc337554796"/>
      <w:bookmarkStart w:id="281" w:name="_Toc401242126"/>
      <w:bookmarkStart w:id="282" w:name="_Toc312787149"/>
      <w:bookmarkStart w:id="283" w:name="_Toc396728905"/>
      <w:bookmarkStart w:id="284" w:name="_Toc307494020"/>
      <w:bookmarkStart w:id="285" w:name="_Toc400455021"/>
      <w:bookmarkStart w:id="286" w:name="_Toc401241889"/>
      <w:bookmarkStart w:id="287" w:name="_Toc307494389"/>
      <w:bookmarkStart w:id="288" w:name="_Toc312173240"/>
      <w:bookmarkStart w:id="289" w:name="_Toc337367887"/>
      <w:bookmarkStart w:id="290" w:name="_Toc396728199"/>
      <w:bookmarkStart w:id="291" w:name="_Toc312173274"/>
      <w:bookmarkStart w:id="292" w:name="_Toc324622993"/>
      <w:bookmarkStart w:id="293" w:name="_Toc401242047"/>
      <w:bookmarkStart w:id="294" w:name="_Toc314939216"/>
      <w:bookmarkStart w:id="295" w:name="_Toc395191334"/>
      <w:bookmarkStart w:id="296" w:name="_Toc401494371"/>
      <w:bookmarkStart w:id="297" w:name="_Toc400480467"/>
      <w:bookmarkStart w:id="298" w:name="_Toc396913340"/>
      <w:bookmarkStart w:id="299" w:name="_Toc337555214"/>
      <w:bookmarkStart w:id="300" w:name="_Toc400464290"/>
      <w:bookmarkStart w:id="301" w:name="_Toc337307665"/>
      <w:bookmarkStart w:id="302" w:name="_Toc400393643"/>
      <w:bookmarkStart w:id="303" w:name="_Toc325916789"/>
      <w:bookmarkStart w:id="304" w:name="_Toc324577079"/>
      <w:bookmarkStart w:id="305" w:name="_Toc360266713"/>
      <w:bookmarkStart w:id="306" w:name="_Toc315555528"/>
      <w:bookmarkStart w:id="307" w:name="_Toc337307481"/>
      <w:bookmarkStart w:id="308" w:name="_Toc314939072"/>
      <w:bookmarkStart w:id="309" w:name="_Toc400454748"/>
      <w:bookmarkStart w:id="310" w:name="_Toc403245944"/>
      <w:bookmarkStart w:id="311" w:name="_Toc324622334"/>
      <w:bookmarkStart w:id="312" w:name="_Toc337554968"/>
      <w:bookmarkStart w:id="313" w:name="_Toc400479610"/>
      <w:bookmarkStart w:id="314" w:name="_Toc396728552"/>
      <w:bookmarkStart w:id="315" w:name="_Toc401241968"/>
      <w:bookmarkStart w:id="316" w:name="_Toc318466822"/>
      <w:bookmarkStart w:id="317" w:name="_Toc337307825"/>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rsidR="002F28BF" w:rsidRDefault="004562EB" w:rsidP="005442A5">
      <w:pPr>
        <w:pStyle w:val="aff"/>
        <w:numPr>
          <w:ilvl w:val="0"/>
          <w:numId w:val="0"/>
        </w:numPr>
        <w:spacing w:before="156" w:after="156"/>
        <w:ind w:firstLineChars="200" w:firstLine="420"/>
      </w:pPr>
      <w:r>
        <w:rPr>
          <w:rFonts w:ascii="Times New Roman" w:hint="eastAsia"/>
        </w:rPr>
        <w:t>管理者</w:t>
      </w:r>
      <w:r>
        <w:rPr>
          <w:rFonts w:ascii="Times New Roman" w:hint="eastAsia"/>
          <w:b/>
        </w:rPr>
        <w:t xml:space="preserve">  manager</w:t>
      </w:r>
    </w:p>
    <w:p w:rsidR="002F28BF" w:rsidRDefault="004562EB">
      <w:pPr>
        <w:ind w:firstLineChars="200" w:firstLine="420"/>
      </w:pPr>
      <w:r>
        <w:rPr>
          <w:rFonts w:hint="eastAsia"/>
        </w:rPr>
        <w:t>对游乐设施有全面支配权的单位或个人。</w:t>
      </w:r>
    </w:p>
    <w:p w:rsidR="002F28BF" w:rsidRDefault="002F28BF" w:rsidP="005442A5">
      <w:pPr>
        <w:pStyle w:val="aff"/>
        <w:numPr>
          <w:ilvl w:val="1"/>
          <w:numId w:val="32"/>
        </w:numPr>
        <w:spacing w:before="156" w:after="156"/>
        <w:ind w:left="0"/>
      </w:pPr>
    </w:p>
    <w:p w:rsidR="002F28BF" w:rsidRDefault="004562EB" w:rsidP="005442A5">
      <w:pPr>
        <w:pStyle w:val="aff"/>
        <w:numPr>
          <w:ilvl w:val="0"/>
          <w:numId w:val="0"/>
        </w:numPr>
        <w:spacing w:before="156" w:after="156"/>
        <w:ind w:firstLineChars="200" w:firstLine="420"/>
      </w:pPr>
      <w:r>
        <w:rPr>
          <w:rFonts w:ascii="Times New Roman" w:hint="eastAsia"/>
        </w:rPr>
        <w:t>安全管理人员</w:t>
      </w:r>
      <w:r>
        <w:rPr>
          <w:rFonts w:ascii="Times New Roman" w:hint="eastAsia"/>
        </w:rPr>
        <w:t xml:space="preserve"> </w:t>
      </w:r>
      <w:r>
        <w:rPr>
          <w:rFonts w:ascii="Times New Roman" w:hint="eastAsia"/>
          <w:b/>
        </w:rPr>
        <w:t xml:space="preserve"> safety management staff</w:t>
      </w:r>
    </w:p>
    <w:p w:rsidR="002F28BF" w:rsidRDefault="004562EB">
      <w:pPr>
        <w:pStyle w:val="afffffffffff9"/>
      </w:pPr>
      <w:r>
        <w:rPr>
          <w:rFonts w:hint="eastAsia"/>
        </w:rPr>
        <w:t>负责游乐设施安全运营</w:t>
      </w:r>
      <w:r>
        <w:rPr>
          <w:rFonts w:ascii="Times New Roman" w:hint="eastAsia"/>
        </w:rPr>
        <w:t>的</w:t>
      </w:r>
      <w:r>
        <w:rPr>
          <w:rFonts w:hint="eastAsia"/>
        </w:rPr>
        <w:t>管理人员。</w:t>
      </w:r>
    </w:p>
    <w:p w:rsidR="002F28BF" w:rsidRDefault="002F28BF" w:rsidP="005442A5">
      <w:pPr>
        <w:pStyle w:val="aff"/>
        <w:numPr>
          <w:ilvl w:val="1"/>
          <w:numId w:val="32"/>
        </w:numPr>
        <w:spacing w:before="156" w:after="156"/>
        <w:ind w:left="0"/>
        <w:rPr>
          <w:rFonts w:ascii="Times New Roman"/>
        </w:rPr>
      </w:pPr>
    </w:p>
    <w:p w:rsidR="002F28BF" w:rsidRDefault="004562EB" w:rsidP="005442A5">
      <w:pPr>
        <w:pStyle w:val="aff"/>
        <w:numPr>
          <w:ilvl w:val="0"/>
          <w:numId w:val="0"/>
        </w:numPr>
        <w:spacing w:before="156" w:after="156"/>
        <w:ind w:firstLineChars="200" w:firstLine="420"/>
        <w:rPr>
          <w:rFonts w:ascii="Times New Roman"/>
        </w:rPr>
      </w:pPr>
      <w:r>
        <w:rPr>
          <w:rFonts w:ascii="Times New Roman" w:hint="eastAsia"/>
        </w:rPr>
        <w:t>作业人员</w:t>
      </w:r>
      <w:r>
        <w:rPr>
          <w:rFonts w:ascii="Times New Roman" w:hint="eastAsia"/>
        </w:rPr>
        <w:t xml:space="preserve"> </w:t>
      </w:r>
      <w:r>
        <w:rPr>
          <w:rFonts w:ascii="Times New Roman" w:hint="eastAsia"/>
          <w:b/>
        </w:rPr>
        <w:t xml:space="preserve"> working staff</w:t>
      </w:r>
    </w:p>
    <w:p w:rsidR="002F28BF" w:rsidRDefault="004562EB">
      <w:pPr>
        <w:ind w:firstLineChars="200" w:firstLine="420"/>
      </w:pPr>
      <w:r>
        <w:rPr>
          <w:rFonts w:hint="eastAsia"/>
        </w:rPr>
        <w:t>对游乐设施进行日常检查、设备操作、服务、维护保养等的工作人员。</w:t>
      </w:r>
    </w:p>
    <w:p w:rsidR="002F28BF" w:rsidRDefault="002F28BF" w:rsidP="005442A5">
      <w:pPr>
        <w:pStyle w:val="aff"/>
        <w:numPr>
          <w:ilvl w:val="1"/>
          <w:numId w:val="32"/>
        </w:numPr>
        <w:spacing w:before="156" w:after="156"/>
        <w:ind w:left="0"/>
      </w:pPr>
      <w:bookmarkStart w:id="318" w:name="_Toc400393645"/>
      <w:bookmarkStart w:id="319" w:name="_Toc396728554"/>
      <w:bookmarkStart w:id="320" w:name="_Toc360266715"/>
      <w:bookmarkStart w:id="321" w:name="_Toc360093766"/>
      <w:bookmarkStart w:id="322" w:name="_Toc401242049"/>
      <w:bookmarkStart w:id="323" w:name="_Toc400480469"/>
      <w:bookmarkStart w:id="324" w:name="_Toc395191336"/>
      <w:bookmarkStart w:id="325" w:name="_Toc400455023"/>
      <w:bookmarkStart w:id="326" w:name="_Toc325916791"/>
      <w:bookmarkStart w:id="327" w:name="_Toc337307483"/>
      <w:bookmarkStart w:id="328" w:name="_Toc400464292"/>
      <w:bookmarkStart w:id="329" w:name="_Toc337554970"/>
      <w:bookmarkStart w:id="330" w:name="_Toc324624104"/>
      <w:bookmarkStart w:id="331" w:name="_Toc401241891"/>
      <w:bookmarkStart w:id="332" w:name="_Toc401242128"/>
      <w:bookmarkStart w:id="333" w:name="_Toc324622995"/>
      <w:bookmarkStart w:id="334" w:name="_Toc396728907"/>
      <w:bookmarkStart w:id="335" w:name="_Toc401494373"/>
      <w:bookmarkStart w:id="336" w:name="_Toc355514033"/>
      <w:bookmarkStart w:id="337" w:name="_Toc400479612"/>
      <w:bookmarkStart w:id="338" w:name="_Toc337367889"/>
      <w:bookmarkStart w:id="339" w:name="_Toc396727848"/>
      <w:bookmarkStart w:id="340" w:name="_Toc396913342"/>
      <w:bookmarkStart w:id="341" w:name="_Toc318466824"/>
      <w:bookmarkStart w:id="342" w:name="_Toc337307827"/>
      <w:bookmarkStart w:id="343" w:name="_Toc337555216"/>
      <w:bookmarkStart w:id="344" w:name="_Toc337554798"/>
      <w:bookmarkStart w:id="345" w:name="_Toc337307667"/>
      <w:bookmarkStart w:id="346" w:name="_Toc400454750"/>
      <w:bookmarkStart w:id="347" w:name="_Toc324577081"/>
      <w:bookmarkStart w:id="348" w:name="_Toc401241970"/>
      <w:bookmarkStart w:id="349" w:name="_Toc396728201"/>
      <w:bookmarkStart w:id="350" w:name="_Toc403245946"/>
      <w:bookmarkStart w:id="351" w:name="_Toc324622336"/>
      <w:bookmarkStart w:id="352" w:name="_Toc384545352"/>
      <w:bookmarkStart w:id="353" w:name="_Toc404195613"/>
      <w:bookmarkStart w:id="354" w:name="_Toc400480470"/>
      <w:bookmarkStart w:id="355" w:name="_Toc396727849"/>
      <w:bookmarkStart w:id="356" w:name="_Toc400393646"/>
      <w:bookmarkStart w:id="357" w:name="_Toc396913343"/>
      <w:bookmarkStart w:id="358" w:name="_Toc401241892"/>
      <w:bookmarkStart w:id="359" w:name="_Toc400464293"/>
      <w:bookmarkStart w:id="360" w:name="_Toc396728202"/>
      <w:bookmarkStart w:id="361" w:name="_Toc403245947"/>
      <w:bookmarkStart w:id="362" w:name="_Toc401242129"/>
      <w:bookmarkStart w:id="363" w:name="_Toc401241971"/>
      <w:bookmarkStart w:id="364" w:name="_Toc401242050"/>
      <w:bookmarkStart w:id="365" w:name="_Toc400455024"/>
      <w:bookmarkStart w:id="366" w:name="_Toc396728908"/>
      <w:bookmarkStart w:id="367" w:name="_Toc400479613"/>
      <w:bookmarkStart w:id="368" w:name="_Toc396728555"/>
      <w:bookmarkStart w:id="369" w:name="_Toc401494374"/>
      <w:bookmarkStart w:id="370" w:name="_Toc404195614"/>
      <w:bookmarkStart w:id="371" w:name="_Toc400454751"/>
      <w:bookmarkStart w:id="372" w:name="_Toc312173241"/>
      <w:bookmarkStart w:id="373" w:name="_Toc307494390"/>
      <w:bookmarkStart w:id="374" w:name="_Toc325916792"/>
      <w:bookmarkStart w:id="375" w:name="_Toc312173275"/>
      <w:bookmarkStart w:id="376" w:name="_Toc314939217"/>
      <w:bookmarkStart w:id="377" w:name="_Toc314939073"/>
      <w:bookmarkStart w:id="378" w:name="_Toc312787150"/>
      <w:bookmarkStart w:id="379" w:name="_Toc324622996"/>
      <w:bookmarkStart w:id="380" w:name="_Toc324622337"/>
      <w:bookmarkStart w:id="381" w:name="_Toc324577082"/>
      <w:bookmarkStart w:id="382" w:name="_Toc318466825"/>
      <w:bookmarkStart w:id="383" w:name="_Toc324624105"/>
      <w:bookmarkStart w:id="384" w:name="_Toc307494021"/>
      <w:bookmarkStart w:id="385" w:name="_Toc315555529"/>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rsidR="002F28BF" w:rsidRDefault="004562EB" w:rsidP="005442A5">
      <w:pPr>
        <w:pStyle w:val="aff"/>
        <w:numPr>
          <w:ilvl w:val="0"/>
          <w:numId w:val="0"/>
        </w:numPr>
        <w:spacing w:before="156" w:after="156"/>
        <w:ind w:firstLineChars="200" w:firstLine="420"/>
      </w:pPr>
      <w:r>
        <w:rPr>
          <w:rFonts w:ascii="Times New Roman" w:hint="eastAsia"/>
        </w:rPr>
        <w:t>维护保养</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ascii="Times New Roman" w:hint="eastAsia"/>
          <w:b/>
        </w:rPr>
        <w:t xml:space="preserve"> maintenance</w:t>
      </w:r>
    </w:p>
    <w:p w:rsidR="002F28BF" w:rsidRDefault="004562EB">
      <w:pPr>
        <w:pStyle w:val="afffffffffff9"/>
        <w:rPr>
          <w:rFonts w:ascii="Times New Roman"/>
        </w:rPr>
      </w:pPr>
      <w:r>
        <w:rPr>
          <w:rFonts w:hint="eastAsia"/>
        </w:rPr>
        <w:t>游乐设施安装调试完成后，为维持其正常功能、预期寿命和安全性能所需的周期性操作，包括</w:t>
      </w:r>
      <w:r>
        <w:rPr>
          <w:rFonts w:ascii="Times New Roman" w:hint="eastAsia"/>
        </w:rPr>
        <w:t>连接件紧固、设备润滑与清洁工作、易损件的更换与调整等活动。</w:t>
      </w:r>
    </w:p>
    <w:p w:rsidR="002F28BF" w:rsidRDefault="004562EB">
      <w:pPr>
        <w:pStyle w:val="afffffffffff9"/>
        <w:ind w:firstLine="360"/>
        <w:rPr>
          <w:rFonts w:ascii="Times New Roman"/>
          <w:sz w:val="18"/>
          <w:szCs w:val="18"/>
        </w:rPr>
      </w:pPr>
      <w:r>
        <w:rPr>
          <w:rFonts w:ascii="Times New Roman" w:hint="eastAsia"/>
          <w:sz w:val="18"/>
          <w:szCs w:val="18"/>
        </w:rPr>
        <w:t>注：清洁不包括对主要受力</w:t>
      </w:r>
      <w:r>
        <w:rPr>
          <w:rFonts w:ascii="Times New Roman"/>
          <w:sz w:val="18"/>
          <w:szCs w:val="18"/>
        </w:rPr>
        <w:t>部件</w:t>
      </w:r>
      <w:r>
        <w:rPr>
          <w:rFonts w:ascii="Times New Roman" w:hint="eastAsia"/>
          <w:sz w:val="18"/>
          <w:szCs w:val="18"/>
        </w:rPr>
        <w:t>进行</w:t>
      </w:r>
      <w:r>
        <w:rPr>
          <w:rFonts w:ascii="Times New Roman"/>
          <w:sz w:val="18"/>
          <w:szCs w:val="18"/>
        </w:rPr>
        <w:t>解体</w:t>
      </w:r>
      <w:r>
        <w:rPr>
          <w:rFonts w:ascii="Times New Roman" w:hint="eastAsia"/>
          <w:sz w:val="18"/>
          <w:szCs w:val="18"/>
        </w:rPr>
        <w:t>后的</w:t>
      </w:r>
      <w:r>
        <w:rPr>
          <w:rFonts w:hint="eastAsia"/>
          <w:sz w:val="18"/>
          <w:szCs w:val="18"/>
        </w:rPr>
        <w:t>清洗，易损件不包括重要零部件，调整不能</w:t>
      </w:r>
      <w:r>
        <w:rPr>
          <w:rFonts w:ascii="Times New Roman" w:hint="eastAsia"/>
          <w:sz w:val="18"/>
          <w:szCs w:val="18"/>
        </w:rPr>
        <w:t>改变设备的性能参数。</w:t>
      </w:r>
    </w:p>
    <w:p w:rsidR="002F28BF" w:rsidRDefault="002F28BF" w:rsidP="005442A5">
      <w:pPr>
        <w:pStyle w:val="aff"/>
        <w:numPr>
          <w:ilvl w:val="1"/>
          <w:numId w:val="32"/>
        </w:numPr>
        <w:spacing w:before="156" w:after="156"/>
        <w:ind w:left="0"/>
      </w:pPr>
      <w:bookmarkStart w:id="386" w:name="_Toc401241893"/>
      <w:bookmarkStart w:id="387" w:name="_Toc401242051"/>
      <w:bookmarkStart w:id="388" w:name="_Toc401241972"/>
      <w:bookmarkStart w:id="389" w:name="_Toc396728909"/>
      <w:bookmarkStart w:id="390" w:name="_Toc395191337"/>
      <w:bookmarkStart w:id="391" w:name="_Toc401242130"/>
      <w:bookmarkStart w:id="392" w:name="_Toc400454752"/>
      <w:bookmarkStart w:id="393" w:name="_Toc396727850"/>
      <w:bookmarkStart w:id="394" w:name="_Toc396728556"/>
      <w:bookmarkStart w:id="395" w:name="_Toc396913344"/>
      <w:bookmarkStart w:id="396" w:name="_Toc400479614"/>
      <w:bookmarkStart w:id="397" w:name="_Toc403245948"/>
      <w:bookmarkStart w:id="398" w:name="_Toc400480471"/>
      <w:bookmarkStart w:id="399" w:name="_Toc396728203"/>
      <w:bookmarkStart w:id="400" w:name="_Toc400455025"/>
      <w:bookmarkStart w:id="401" w:name="_Toc401494375"/>
      <w:bookmarkStart w:id="402" w:name="_Toc404195615"/>
      <w:bookmarkStart w:id="403" w:name="_Toc400393647"/>
      <w:bookmarkStart w:id="404" w:name="_Toc400464294"/>
      <w:bookmarkStart w:id="405" w:name="_Toc384545353"/>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rsidR="002F28BF" w:rsidRDefault="004562EB" w:rsidP="005442A5">
      <w:pPr>
        <w:pStyle w:val="aff"/>
        <w:numPr>
          <w:ilvl w:val="0"/>
          <w:numId w:val="0"/>
        </w:numPr>
        <w:spacing w:before="156" w:after="156"/>
        <w:ind w:firstLineChars="200" w:firstLine="420"/>
      </w:pPr>
      <w:r>
        <w:rPr>
          <w:rFonts w:ascii="Times New Roman" w:hint="eastAsia"/>
        </w:rPr>
        <w:t>检修</w:t>
      </w:r>
      <w:r>
        <w:rPr>
          <w:rFonts w:ascii="Times New Roman" w:hint="eastAsia"/>
          <w:b/>
        </w:rPr>
        <w:t xml:space="preserve">  recondition</w:t>
      </w:r>
    </w:p>
    <w:p w:rsidR="002F28BF" w:rsidRDefault="004562EB">
      <w:pPr>
        <w:ind w:firstLineChars="200" w:firstLine="420"/>
      </w:pPr>
      <w:r>
        <w:rPr>
          <w:rFonts w:hint="eastAsia"/>
        </w:rPr>
        <w:t>游乐设施运行一段时期后，通过设备部件拆解，对主要受力部件进行解体清洗、检查，以新的零部件取代旧的零部件、</w:t>
      </w:r>
      <w:r>
        <w:rPr>
          <w:rFonts w:cs="宋体" w:hint="eastAsia"/>
        </w:rPr>
        <w:t>或对旧的零部件进行修整</w:t>
      </w:r>
      <w:r>
        <w:rPr>
          <w:rFonts w:hint="eastAsia"/>
        </w:rPr>
        <w:t>等，但不改变设备的主体结构和性能参数的活动，以及对构筑物、附属装置进行的翻新和整修等活动。</w:t>
      </w:r>
    </w:p>
    <w:p w:rsidR="002F28BF" w:rsidRDefault="004562EB">
      <w:pPr>
        <w:pStyle w:val="1"/>
        <w:numPr>
          <w:ilvl w:val="0"/>
          <w:numId w:val="32"/>
        </w:numPr>
        <w:rPr>
          <w:rFonts w:ascii="国标黑体" w:eastAsia="国标黑体" w:hAnsi="国标黑体" w:cs="国标黑体"/>
          <w:b w:val="0"/>
          <w:bCs w:val="0"/>
          <w:sz w:val="21"/>
          <w:szCs w:val="21"/>
        </w:rPr>
      </w:pPr>
      <w:bookmarkStart w:id="406" w:name="_Toc427668869"/>
      <w:bookmarkStart w:id="407" w:name="_Toc437951300"/>
      <w:bookmarkStart w:id="408" w:name="_Toc433954905"/>
      <w:bookmarkStart w:id="409" w:name="_Toc422043477"/>
      <w:bookmarkStart w:id="410" w:name="_Toc66784524"/>
      <w:bookmarkStart w:id="411" w:name="_Toc425163593"/>
      <w:bookmarkStart w:id="412" w:name="_Toc428730853"/>
      <w:bookmarkStart w:id="413" w:name="_Toc44318995"/>
      <w:bookmarkStart w:id="414" w:name="_Toc46738539"/>
      <w:bookmarkStart w:id="415" w:name="_Toc49208443"/>
      <w:bookmarkStart w:id="416" w:name="_Toc422043577"/>
      <w:bookmarkStart w:id="417" w:name="_Toc427587932"/>
      <w:bookmarkStart w:id="418" w:name="_Toc65533730"/>
      <w:bookmarkStart w:id="419" w:name="_Toc66026278"/>
      <w:bookmarkStart w:id="420" w:name="_Toc437948824"/>
      <w:bookmarkStart w:id="421" w:name="_Toc422043713"/>
      <w:bookmarkStart w:id="422" w:name="_Toc433634094"/>
      <w:bookmarkStart w:id="423" w:name="_Toc58522993"/>
      <w:bookmarkStart w:id="424" w:name="_Toc437948747"/>
      <w:bookmarkStart w:id="425" w:name="_Toc44319051"/>
      <w:bookmarkStart w:id="426" w:name="_Toc65529767"/>
      <w:bookmarkStart w:id="427" w:name="_Toc1786111087"/>
      <w:bookmarkStart w:id="428" w:name="_Toc416623797"/>
      <w:bookmarkStart w:id="429" w:name="_Toc419359422"/>
      <w:bookmarkStart w:id="430" w:name="_Toc417051947"/>
      <w:bookmarkStart w:id="431" w:name="_Toc417045508"/>
      <w:bookmarkStart w:id="432" w:name="_Toc416623652"/>
      <w:bookmarkStart w:id="433" w:name="_Toc416682068"/>
      <w:bookmarkStart w:id="434" w:name="_Toc416623744"/>
      <w:r>
        <w:rPr>
          <w:rFonts w:ascii="国标黑体" w:eastAsia="国标黑体" w:hAnsi="国标黑体" w:cs="国标黑体" w:hint="eastAsia"/>
          <w:b w:val="0"/>
          <w:bCs w:val="0"/>
          <w:sz w:val="21"/>
          <w:szCs w:val="21"/>
        </w:rPr>
        <w:t>总体要求</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2F28BF" w:rsidRDefault="004562EB" w:rsidP="005442A5">
      <w:pPr>
        <w:pStyle w:val="aff"/>
        <w:numPr>
          <w:ilvl w:val="1"/>
          <w:numId w:val="32"/>
        </w:numPr>
        <w:spacing w:before="156" w:after="156"/>
        <w:ind w:left="0"/>
        <w:jc w:val="both"/>
        <w:rPr>
          <w:rFonts w:ascii="Times New Roman" w:eastAsia="宋体" w:hAnsi="宋体"/>
          <w:color w:val="000000"/>
        </w:rPr>
      </w:pPr>
      <w:r>
        <w:rPr>
          <w:rFonts w:ascii="Times New Roman" w:eastAsia="宋体" w:hAnsi="宋体" w:hint="eastAsia"/>
          <w:color w:val="000000"/>
        </w:rPr>
        <w:t>游乐设施的安装工作应由制造商认可的安装单位或人员完成。</w:t>
      </w:r>
    </w:p>
    <w:p w:rsidR="002F28BF" w:rsidRDefault="004562EB" w:rsidP="005442A5">
      <w:pPr>
        <w:pStyle w:val="aff"/>
        <w:numPr>
          <w:ilvl w:val="1"/>
          <w:numId w:val="32"/>
        </w:numPr>
        <w:spacing w:before="156" w:after="156"/>
        <w:ind w:left="0"/>
        <w:jc w:val="both"/>
        <w:rPr>
          <w:rFonts w:ascii="Times New Roman" w:eastAsia="宋体" w:hAnsi="宋体"/>
          <w:color w:val="000000"/>
        </w:rPr>
      </w:pPr>
      <w:r>
        <w:rPr>
          <w:rFonts w:ascii="Times New Roman" w:eastAsia="宋体" w:hAnsi="宋体" w:hint="eastAsia"/>
          <w:color w:val="000000"/>
        </w:rPr>
        <w:t>在进行安装作业前，应按照制造商提供的安装说明的要求编制安装方案，包括施工组织计划、质量控制要求、安装设备和工具、安全措施和预案等。</w:t>
      </w:r>
    </w:p>
    <w:p w:rsidR="002F28BF" w:rsidRDefault="004562EB" w:rsidP="005442A5">
      <w:pPr>
        <w:pStyle w:val="aff"/>
        <w:numPr>
          <w:ilvl w:val="1"/>
          <w:numId w:val="32"/>
        </w:numPr>
        <w:spacing w:before="156" w:after="156"/>
        <w:ind w:left="0"/>
        <w:jc w:val="both"/>
        <w:rPr>
          <w:rFonts w:ascii="Times New Roman" w:eastAsia="宋体" w:hAnsi="宋体"/>
          <w:color w:val="000000"/>
        </w:rPr>
      </w:pPr>
      <w:r>
        <w:rPr>
          <w:rFonts w:ascii="Times New Roman" w:eastAsia="宋体" w:hAnsi="宋体" w:hint="eastAsia"/>
          <w:color w:val="000000"/>
        </w:rPr>
        <w:t>露天安装的游乐设施，应避开输变电线路，与架空电力线路的净空距离应满足电力安全要求。需要向地下打入桩钉的，应确保插入的桩钉不在地下电缆的安全距离内。</w:t>
      </w:r>
    </w:p>
    <w:p w:rsidR="002F28BF" w:rsidRDefault="004562EB" w:rsidP="005442A5">
      <w:pPr>
        <w:pStyle w:val="aff"/>
        <w:numPr>
          <w:ilvl w:val="1"/>
          <w:numId w:val="32"/>
        </w:numPr>
        <w:spacing w:before="156" w:after="156"/>
        <w:ind w:left="0"/>
        <w:jc w:val="both"/>
        <w:rPr>
          <w:rFonts w:ascii="Times New Roman" w:eastAsia="宋体" w:hAnsi="宋体"/>
          <w:color w:val="000000"/>
        </w:rPr>
      </w:pPr>
      <w:r>
        <w:rPr>
          <w:rFonts w:ascii="Times New Roman" w:eastAsia="宋体" w:hAnsi="宋体" w:hint="eastAsia"/>
          <w:color w:val="000000"/>
        </w:rPr>
        <w:t>游乐设施的安装不应对城市公共地下管网的正常使用和维护造成不利影响。</w:t>
      </w:r>
    </w:p>
    <w:p w:rsidR="002F28BF" w:rsidRDefault="004562EB" w:rsidP="005442A5">
      <w:pPr>
        <w:pStyle w:val="aff"/>
        <w:numPr>
          <w:ilvl w:val="1"/>
          <w:numId w:val="32"/>
        </w:numPr>
        <w:spacing w:before="156" w:after="156"/>
        <w:ind w:left="0"/>
        <w:jc w:val="both"/>
        <w:rPr>
          <w:rFonts w:ascii="Times New Roman" w:eastAsia="宋体" w:hAnsi="宋体"/>
          <w:color w:val="000000"/>
        </w:rPr>
      </w:pPr>
      <w:r>
        <w:rPr>
          <w:rFonts w:ascii="Times New Roman" w:eastAsia="宋体" w:hAnsi="宋体" w:hint="eastAsia"/>
          <w:color w:val="000000"/>
        </w:rPr>
        <w:t>安装在建筑物内的游乐设施不应占用、改变建筑原防火分区、疏散通道和消防设施，确需占用或改变时应符合</w:t>
      </w:r>
      <w:r>
        <w:rPr>
          <w:rFonts w:ascii="Times New Roman" w:eastAsia="宋体" w:hAnsi="宋体" w:hint="eastAsia"/>
          <w:color w:val="000000"/>
        </w:rPr>
        <w:t>GB 50016</w:t>
      </w:r>
      <w:r>
        <w:rPr>
          <w:rFonts w:ascii="Times New Roman" w:eastAsia="宋体" w:hAnsi="宋体" w:hint="eastAsia"/>
          <w:color w:val="000000"/>
        </w:rPr>
        <w:t>等技术标准的要求。</w:t>
      </w:r>
    </w:p>
    <w:p w:rsidR="002F28BF" w:rsidRDefault="004562EB" w:rsidP="005442A5">
      <w:pPr>
        <w:pStyle w:val="aff"/>
        <w:numPr>
          <w:ilvl w:val="1"/>
          <w:numId w:val="32"/>
        </w:numPr>
        <w:spacing w:before="156" w:after="156"/>
        <w:ind w:left="0"/>
        <w:jc w:val="both"/>
        <w:rPr>
          <w:rFonts w:ascii="Times New Roman" w:eastAsia="宋体" w:hAnsi="宋体"/>
          <w:color w:val="000000"/>
        </w:rPr>
      </w:pPr>
      <w:r>
        <w:rPr>
          <w:rFonts w:ascii="Times New Roman" w:eastAsia="宋体" w:hAnsi="宋体" w:hint="eastAsia"/>
          <w:color w:val="000000"/>
        </w:rPr>
        <w:t>充气类设施的安装，应符合</w:t>
      </w:r>
      <w:r>
        <w:rPr>
          <w:rFonts w:ascii="Times New Roman" w:eastAsia="宋体" w:hAnsi="宋体" w:hint="eastAsia"/>
          <w:color w:val="000000"/>
        </w:rPr>
        <w:t>G</w:t>
      </w:r>
      <w:r>
        <w:rPr>
          <w:rFonts w:ascii="Times New Roman" w:eastAsia="宋体" w:hAnsi="宋体"/>
          <w:color w:val="000000"/>
        </w:rPr>
        <w:t>B/T 37219</w:t>
      </w:r>
      <w:r>
        <w:rPr>
          <w:rFonts w:ascii="Times New Roman" w:eastAsia="宋体" w:hAnsi="宋体" w:hint="eastAsia"/>
          <w:color w:val="000000"/>
        </w:rPr>
        <w:t>的相关规定。</w:t>
      </w:r>
    </w:p>
    <w:p w:rsidR="002F28BF" w:rsidRDefault="004562EB" w:rsidP="0095523B">
      <w:pPr>
        <w:pStyle w:val="aff"/>
        <w:numPr>
          <w:ilvl w:val="1"/>
          <w:numId w:val="32"/>
        </w:numPr>
        <w:spacing w:beforeLines="25" w:afterLines="25"/>
        <w:ind w:left="0"/>
        <w:jc w:val="both"/>
        <w:outlineLvl w:val="3"/>
        <w:rPr>
          <w:rFonts w:ascii="Times New Roman" w:eastAsia="宋体"/>
        </w:rPr>
      </w:pPr>
      <w:r>
        <w:rPr>
          <w:rFonts w:ascii="Times New Roman" w:eastAsia="宋体" w:hint="eastAsia"/>
        </w:rPr>
        <w:t>管理者应按照</w:t>
      </w:r>
      <w:r>
        <w:rPr>
          <w:rFonts w:ascii="Times New Roman" w:eastAsia="宋体" w:hint="eastAsia"/>
        </w:rPr>
        <w:t xml:space="preserve"> GB</w:t>
      </w:r>
      <w:r>
        <w:rPr>
          <w:rFonts w:ascii="Times New Roman" w:eastAsia="宋体"/>
        </w:rPr>
        <w:t>/</w:t>
      </w:r>
      <w:r>
        <w:rPr>
          <w:rFonts w:ascii="Times New Roman" w:eastAsia="宋体" w:hint="eastAsia"/>
        </w:rPr>
        <w:t>T 34371</w:t>
      </w:r>
      <w:r>
        <w:rPr>
          <w:rFonts w:ascii="Times New Roman" w:eastAsia="宋体" w:hint="eastAsia"/>
        </w:rPr>
        <w:t>的规定，对游乐设施进行安全风险评价。识别其在使用和可预见的误用过程中可能对人身安全及设备等造成的危险，并提出有针对性的相应措施，以消除或最小化风险。</w:t>
      </w:r>
    </w:p>
    <w:p w:rsidR="002F28BF" w:rsidRDefault="004562EB" w:rsidP="0095523B">
      <w:pPr>
        <w:pStyle w:val="aff"/>
        <w:numPr>
          <w:ilvl w:val="1"/>
          <w:numId w:val="32"/>
        </w:numPr>
        <w:spacing w:beforeLines="25" w:afterLines="25"/>
        <w:ind w:left="0"/>
        <w:jc w:val="both"/>
        <w:outlineLvl w:val="3"/>
        <w:rPr>
          <w:rFonts w:ascii="Times New Roman" w:eastAsia="宋体"/>
        </w:rPr>
      </w:pPr>
      <w:r>
        <w:rPr>
          <w:rFonts w:ascii="Times New Roman" w:eastAsia="宋体" w:hint="eastAsia"/>
        </w:rPr>
        <w:t>管理者应对游乐设施的日常检查、运行服务、维护保养、检修等过程进行有效的管理，并建立健全相关管理制度。</w:t>
      </w:r>
    </w:p>
    <w:p w:rsidR="002F28BF" w:rsidRDefault="004562EB" w:rsidP="0095523B">
      <w:pPr>
        <w:pStyle w:val="aff"/>
        <w:numPr>
          <w:ilvl w:val="1"/>
          <w:numId w:val="32"/>
        </w:numPr>
        <w:spacing w:beforeLines="25" w:afterLines="25"/>
        <w:ind w:left="0"/>
        <w:jc w:val="both"/>
        <w:outlineLvl w:val="3"/>
        <w:rPr>
          <w:rFonts w:ascii="Times New Roman" w:eastAsia="宋体"/>
        </w:rPr>
      </w:pPr>
      <w:r>
        <w:rPr>
          <w:rFonts w:ascii="Times New Roman" w:eastAsia="宋体" w:hint="eastAsia"/>
        </w:rPr>
        <w:t>管理者应保证人员、资源的投入。</w:t>
      </w:r>
    </w:p>
    <w:p w:rsidR="002F28BF" w:rsidRDefault="004562EB" w:rsidP="0095523B">
      <w:pPr>
        <w:pStyle w:val="aff"/>
        <w:numPr>
          <w:ilvl w:val="1"/>
          <w:numId w:val="32"/>
        </w:numPr>
        <w:spacing w:beforeLines="25" w:afterLines="25"/>
        <w:ind w:left="0"/>
        <w:jc w:val="both"/>
        <w:outlineLvl w:val="3"/>
        <w:rPr>
          <w:rFonts w:ascii="Times New Roman" w:eastAsia="宋体"/>
        </w:rPr>
      </w:pPr>
      <w:r>
        <w:rPr>
          <w:rFonts w:ascii="Times New Roman" w:eastAsia="宋体" w:hint="eastAsia"/>
        </w:rPr>
        <w:t>节假日等客流高峰时段，管理者应适当增加人员，维护好游乐场秩序。</w:t>
      </w:r>
    </w:p>
    <w:p w:rsidR="002F28BF" w:rsidRDefault="004562EB" w:rsidP="0095523B">
      <w:pPr>
        <w:pStyle w:val="aff"/>
        <w:numPr>
          <w:ilvl w:val="1"/>
          <w:numId w:val="32"/>
        </w:numPr>
        <w:spacing w:beforeLines="25" w:afterLines="25"/>
        <w:ind w:left="0"/>
        <w:jc w:val="both"/>
        <w:outlineLvl w:val="3"/>
        <w:rPr>
          <w:rFonts w:ascii="Times New Roman" w:eastAsia="宋体"/>
        </w:rPr>
      </w:pPr>
      <w:r>
        <w:rPr>
          <w:rFonts w:ascii="Times New Roman" w:eastAsia="宋体" w:hint="eastAsia"/>
        </w:rPr>
        <w:t>管理者应保持游乐场通风状况良好，并定期对游乐场内游客可触及处进行消毒。</w:t>
      </w:r>
    </w:p>
    <w:p w:rsidR="002F28BF" w:rsidRDefault="004562EB" w:rsidP="0095523B">
      <w:pPr>
        <w:pStyle w:val="aff"/>
        <w:numPr>
          <w:ilvl w:val="1"/>
          <w:numId w:val="32"/>
        </w:numPr>
        <w:spacing w:beforeLines="25" w:afterLines="25"/>
        <w:ind w:left="0"/>
        <w:jc w:val="both"/>
        <w:outlineLvl w:val="3"/>
      </w:pPr>
      <w:r>
        <w:rPr>
          <w:rFonts w:ascii="Times New Roman" w:eastAsia="宋体" w:hAnsi="宋体" w:hint="eastAsia"/>
        </w:rPr>
        <w:t>管理者应对作业人员进行岗前安全教育培训，并通过考试，使其掌握相应</w:t>
      </w:r>
      <w:r>
        <w:rPr>
          <w:rFonts w:ascii="Times New Roman" w:eastAsia="宋体" w:hint="eastAsia"/>
          <w:szCs w:val="20"/>
        </w:rPr>
        <w:t>的安全知识和实际操作技能。</w:t>
      </w:r>
    </w:p>
    <w:p w:rsidR="002F28BF" w:rsidRDefault="004562EB" w:rsidP="0095523B">
      <w:pPr>
        <w:pStyle w:val="aff"/>
        <w:numPr>
          <w:ilvl w:val="1"/>
          <w:numId w:val="32"/>
        </w:numPr>
        <w:spacing w:beforeLines="25" w:afterLines="25"/>
        <w:ind w:left="0"/>
        <w:jc w:val="both"/>
        <w:outlineLvl w:val="3"/>
        <w:rPr>
          <w:rFonts w:ascii="Times New Roman" w:eastAsia="宋体"/>
          <w:szCs w:val="20"/>
        </w:rPr>
      </w:pPr>
      <w:r>
        <w:rPr>
          <w:rFonts w:ascii="Times New Roman" w:eastAsia="宋体" w:hint="eastAsia"/>
          <w:szCs w:val="20"/>
        </w:rPr>
        <w:t>管理者应</w:t>
      </w:r>
      <w:r>
        <w:rPr>
          <w:rFonts w:ascii="Times New Roman" w:eastAsia="宋体"/>
          <w:szCs w:val="20"/>
        </w:rPr>
        <w:t>定期组织作业人员</w:t>
      </w:r>
      <w:r>
        <w:rPr>
          <w:rFonts w:ascii="Times New Roman" w:eastAsia="宋体" w:hint="eastAsia"/>
          <w:szCs w:val="20"/>
        </w:rPr>
        <w:t>接受安全教育和培训，并作好相应记录。</w:t>
      </w:r>
    </w:p>
    <w:p w:rsidR="002F28BF" w:rsidRDefault="004562EB" w:rsidP="0095523B">
      <w:pPr>
        <w:pStyle w:val="aff"/>
        <w:numPr>
          <w:ilvl w:val="1"/>
          <w:numId w:val="32"/>
        </w:numPr>
        <w:spacing w:beforeLines="25" w:afterLines="25"/>
        <w:ind w:left="0"/>
        <w:jc w:val="both"/>
        <w:outlineLvl w:val="3"/>
        <w:rPr>
          <w:rFonts w:ascii="Times New Roman" w:eastAsia="宋体"/>
        </w:rPr>
      </w:pPr>
      <w:r>
        <w:rPr>
          <w:rFonts w:ascii="Times New Roman" w:eastAsia="宋体" w:hint="eastAsia"/>
        </w:rPr>
        <w:t>游乐设施安装完成并交付后，管理者应及时建立设备技术档案。</w:t>
      </w:r>
    </w:p>
    <w:p w:rsidR="002F28BF" w:rsidRDefault="004562EB" w:rsidP="0095523B">
      <w:pPr>
        <w:pStyle w:val="aff"/>
        <w:numPr>
          <w:ilvl w:val="1"/>
          <w:numId w:val="32"/>
        </w:numPr>
        <w:spacing w:beforeLines="25" w:afterLines="25"/>
        <w:ind w:left="0"/>
        <w:jc w:val="both"/>
        <w:outlineLvl w:val="3"/>
        <w:rPr>
          <w:rFonts w:ascii="Times New Roman" w:eastAsia="宋体"/>
          <w:color w:val="000000"/>
        </w:rPr>
      </w:pPr>
      <w:r>
        <w:rPr>
          <w:rFonts w:ascii="Times New Roman" w:eastAsia="宋体" w:hint="eastAsia"/>
        </w:rPr>
        <w:t>游乐设施在正式投入运营使用前，应对预期会影响设备安全运行的各种作业行为制定相应的作业指导文</w:t>
      </w:r>
      <w:r>
        <w:rPr>
          <w:rFonts w:ascii="Times New Roman" w:eastAsia="宋体" w:hint="eastAsia"/>
          <w:color w:val="000000"/>
        </w:rPr>
        <w:t>件。包括但不限于：</w:t>
      </w:r>
    </w:p>
    <w:p w:rsidR="002F28BF" w:rsidRDefault="004562EB">
      <w:pPr>
        <w:pStyle w:val="aff0"/>
        <w:numPr>
          <w:ilvl w:val="2"/>
          <w:numId w:val="33"/>
        </w:numPr>
        <w:tabs>
          <w:tab w:val="left" w:pos="851"/>
        </w:tabs>
        <w:spacing w:beforeLines="0" w:afterLines="0"/>
        <w:outlineLvl w:val="4"/>
        <w:rPr>
          <w:rFonts w:ascii="Times New Roman" w:eastAsia="宋体"/>
        </w:rPr>
      </w:pPr>
      <w:r>
        <w:rPr>
          <w:rFonts w:ascii="Times New Roman" w:eastAsia="宋体" w:hint="eastAsia"/>
        </w:rPr>
        <w:t>日常检查作业指导；</w:t>
      </w:r>
    </w:p>
    <w:p w:rsidR="002F28BF" w:rsidRDefault="004562EB">
      <w:pPr>
        <w:pStyle w:val="aff0"/>
        <w:numPr>
          <w:ilvl w:val="2"/>
          <w:numId w:val="33"/>
        </w:numPr>
        <w:tabs>
          <w:tab w:val="left" w:pos="851"/>
        </w:tabs>
        <w:spacing w:beforeLines="0" w:afterLines="0"/>
        <w:outlineLvl w:val="4"/>
        <w:rPr>
          <w:rFonts w:ascii="Times New Roman" w:eastAsia="宋体"/>
        </w:rPr>
      </w:pPr>
      <w:r>
        <w:rPr>
          <w:rFonts w:ascii="Times New Roman" w:eastAsia="宋体" w:hint="eastAsia"/>
        </w:rPr>
        <w:t>试运行程序；</w:t>
      </w:r>
    </w:p>
    <w:p w:rsidR="002F28BF" w:rsidRDefault="004562EB">
      <w:pPr>
        <w:pStyle w:val="aff0"/>
        <w:numPr>
          <w:ilvl w:val="2"/>
          <w:numId w:val="33"/>
        </w:numPr>
        <w:tabs>
          <w:tab w:val="left" w:pos="851"/>
        </w:tabs>
        <w:spacing w:beforeLines="0" w:afterLines="0"/>
        <w:outlineLvl w:val="4"/>
        <w:rPr>
          <w:rFonts w:ascii="Times New Roman" w:eastAsia="宋体"/>
        </w:rPr>
      </w:pPr>
      <w:r>
        <w:rPr>
          <w:rFonts w:ascii="Times New Roman" w:eastAsia="宋体" w:hint="eastAsia"/>
        </w:rPr>
        <w:t>正常运行</w:t>
      </w:r>
      <w:r>
        <w:rPr>
          <w:rFonts w:ascii="Times New Roman" w:eastAsia="宋体" w:hAnsi="宋体" w:hint="eastAsia"/>
        </w:rPr>
        <w:t>条件</w:t>
      </w:r>
      <w:r>
        <w:rPr>
          <w:rFonts w:ascii="Times New Roman" w:eastAsia="宋体" w:hint="eastAsia"/>
        </w:rPr>
        <w:t>下的操作程序；</w:t>
      </w:r>
    </w:p>
    <w:p w:rsidR="002F28BF" w:rsidRDefault="004562EB">
      <w:pPr>
        <w:pStyle w:val="aff0"/>
        <w:numPr>
          <w:ilvl w:val="2"/>
          <w:numId w:val="33"/>
        </w:numPr>
        <w:tabs>
          <w:tab w:val="left" w:pos="851"/>
        </w:tabs>
        <w:spacing w:beforeLines="0" w:afterLines="0"/>
        <w:outlineLvl w:val="4"/>
        <w:rPr>
          <w:rFonts w:ascii="Times New Roman" w:eastAsia="宋体"/>
        </w:rPr>
      </w:pPr>
      <w:r>
        <w:rPr>
          <w:rFonts w:ascii="Times New Roman" w:eastAsia="宋体" w:hint="eastAsia"/>
        </w:rPr>
        <w:t>可预期的非正常运行情况下的紧急应对措施（应急预案）；</w:t>
      </w:r>
    </w:p>
    <w:p w:rsidR="002F28BF" w:rsidRDefault="004562EB">
      <w:pPr>
        <w:pStyle w:val="aff0"/>
        <w:numPr>
          <w:ilvl w:val="2"/>
          <w:numId w:val="33"/>
        </w:numPr>
        <w:tabs>
          <w:tab w:val="left" w:pos="851"/>
        </w:tabs>
        <w:spacing w:beforeLines="0" w:afterLines="0"/>
        <w:outlineLvl w:val="4"/>
        <w:rPr>
          <w:rFonts w:ascii="Times New Roman" w:eastAsia="宋体"/>
        </w:rPr>
      </w:pPr>
      <w:r>
        <w:rPr>
          <w:rFonts w:ascii="Times New Roman" w:eastAsia="宋体" w:hint="eastAsia"/>
        </w:rPr>
        <w:lastRenderedPageBreak/>
        <w:t>维护保养作业指导。</w:t>
      </w:r>
    </w:p>
    <w:p w:rsidR="002F28BF" w:rsidRDefault="004562EB" w:rsidP="0095523B">
      <w:pPr>
        <w:pStyle w:val="aff"/>
        <w:numPr>
          <w:ilvl w:val="1"/>
          <w:numId w:val="32"/>
        </w:numPr>
        <w:spacing w:beforeLines="25" w:afterLines="25"/>
        <w:ind w:left="0"/>
        <w:jc w:val="both"/>
        <w:outlineLvl w:val="3"/>
        <w:rPr>
          <w:rFonts w:ascii="Times New Roman" w:eastAsia="宋体"/>
        </w:rPr>
      </w:pPr>
      <w:r>
        <w:rPr>
          <w:rFonts w:ascii="Times New Roman" w:eastAsia="宋体" w:hint="eastAsia"/>
        </w:rPr>
        <w:t>管理者应对</w:t>
      </w:r>
      <w:r>
        <w:rPr>
          <w:rFonts w:ascii="Times New Roman" w:eastAsia="宋体"/>
        </w:rPr>
        <w:t>不同</w:t>
      </w:r>
      <w:r>
        <w:rPr>
          <w:rFonts w:ascii="Times New Roman" w:eastAsia="宋体" w:hint="eastAsia"/>
        </w:rPr>
        <w:t>类型的</w:t>
      </w:r>
      <w:r>
        <w:rPr>
          <w:rFonts w:ascii="Times New Roman" w:eastAsia="宋体"/>
        </w:rPr>
        <w:t>设备分别制</w:t>
      </w:r>
      <w:r>
        <w:rPr>
          <w:rFonts w:ascii="Times New Roman" w:eastAsia="宋体" w:hint="eastAsia"/>
        </w:rPr>
        <w:t>定操作程序，操作程序应符合</w:t>
      </w:r>
      <w:r>
        <w:rPr>
          <w:rFonts w:ascii="Times New Roman" w:eastAsia="宋体" w:hint="eastAsia"/>
        </w:rPr>
        <w:t>4.</w:t>
      </w:r>
      <w:r>
        <w:rPr>
          <w:rFonts w:ascii="Times New Roman" w:eastAsia="宋体"/>
        </w:rPr>
        <w:t>9</w:t>
      </w:r>
      <w:r>
        <w:rPr>
          <w:rFonts w:ascii="Times New Roman" w:eastAsia="宋体" w:hint="eastAsia"/>
        </w:rPr>
        <w:t>的要求。</w:t>
      </w:r>
    </w:p>
    <w:p w:rsidR="002F28BF" w:rsidRDefault="004562EB" w:rsidP="0095523B">
      <w:pPr>
        <w:pStyle w:val="aff"/>
        <w:numPr>
          <w:ilvl w:val="1"/>
          <w:numId w:val="32"/>
        </w:numPr>
        <w:spacing w:beforeLines="25" w:afterLines="25"/>
        <w:ind w:left="0"/>
        <w:jc w:val="both"/>
        <w:outlineLvl w:val="3"/>
        <w:rPr>
          <w:rFonts w:ascii="Times New Roman" w:eastAsia="宋体"/>
        </w:rPr>
      </w:pPr>
      <w:r>
        <w:rPr>
          <w:rFonts w:ascii="Times New Roman" w:eastAsia="宋体" w:hint="eastAsia"/>
        </w:rPr>
        <w:t>作业指导文件应满足制造商提供的产品使用维护说明书的要求，并应由安全管理人员审核、管理者批准后实施。管理者应定期对作业指导文件的执行效果进行评价，必要时进行修订。</w:t>
      </w:r>
    </w:p>
    <w:p w:rsidR="002F28BF" w:rsidRDefault="004562EB" w:rsidP="0095523B">
      <w:pPr>
        <w:pStyle w:val="aff"/>
        <w:numPr>
          <w:ilvl w:val="1"/>
          <w:numId w:val="32"/>
        </w:numPr>
        <w:spacing w:beforeLines="25" w:afterLines="25"/>
        <w:ind w:left="0"/>
        <w:jc w:val="both"/>
        <w:outlineLvl w:val="3"/>
      </w:pPr>
      <w:r>
        <w:rPr>
          <w:rFonts w:ascii="Times New Roman" w:eastAsia="宋体" w:hAnsi="宋体" w:hint="eastAsia"/>
        </w:rPr>
        <w:t>在不利的气候条件下，管理者应按照制造商的要求停止运行露天安置的游乐设施。</w:t>
      </w:r>
    </w:p>
    <w:p w:rsidR="002F28BF" w:rsidRDefault="004562EB" w:rsidP="0095523B">
      <w:pPr>
        <w:pStyle w:val="aff"/>
        <w:numPr>
          <w:ilvl w:val="1"/>
          <w:numId w:val="32"/>
        </w:numPr>
        <w:spacing w:beforeLines="25" w:afterLines="25"/>
        <w:ind w:left="0"/>
        <w:jc w:val="both"/>
        <w:outlineLvl w:val="3"/>
        <w:rPr>
          <w:rFonts w:ascii="Times New Roman" w:eastAsia="宋体"/>
          <w:szCs w:val="20"/>
        </w:rPr>
      </w:pPr>
      <w:r>
        <w:rPr>
          <w:rFonts w:ascii="Times New Roman" w:eastAsia="宋体" w:hint="eastAsia"/>
          <w:szCs w:val="20"/>
        </w:rPr>
        <w:t>充气式游乐设施的安全管理和报废等，应符合</w:t>
      </w:r>
      <w:r>
        <w:rPr>
          <w:rFonts w:ascii="Times New Roman" w:eastAsia="宋体" w:hint="eastAsia"/>
          <w:szCs w:val="20"/>
        </w:rPr>
        <w:t>GB/T 37219</w:t>
      </w:r>
      <w:r>
        <w:rPr>
          <w:rFonts w:ascii="Times New Roman" w:eastAsia="宋体" w:hint="eastAsia"/>
          <w:szCs w:val="20"/>
        </w:rPr>
        <w:t>的规定。</w:t>
      </w:r>
    </w:p>
    <w:p w:rsidR="002F28BF" w:rsidRDefault="004562EB" w:rsidP="0095523B">
      <w:pPr>
        <w:pStyle w:val="aff"/>
        <w:numPr>
          <w:ilvl w:val="1"/>
          <w:numId w:val="32"/>
        </w:numPr>
        <w:spacing w:beforeLines="25" w:afterLines="25"/>
        <w:ind w:left="0"/>
        <w:jc w:val="both"/>
        <w:outlineLvl w:val="3"/>
        <w:rPr>
          <w:rFonts w:ascii="Times New Roman" w:eastAsia="宋体" w:hAnsi="宋体"/>
        </w:rPr>
      </w:pPr>
      <w:r>
        <w:rPr>
          <w:rFonts w:ascii="Times New Roman" w:eastAsia="宋体" w:hAnsi="宋体" w:hint="eastAsia"/>
        </w:rPr>
        <w:t>运营单位应</w:t>
      </w:r>
      <w:r>
        <w:rPr>
          <w:rFonts w:ascii="Times New Roman" w:eastAsia="宋体" w:hAnsi="宋体"/>
        </w:rPr>
        <w:t>定期</w:t>
      </w:r>
      <w:r>
        <w:rPr>
          <w:rFonts w:ascii="Times New Roman" w:eastAsia="宋体" w:hAnsi="宋体" w:hint="eastAsia"/>
        </w:rPr>
        <w:t>（至少每年一次）</w:t>
      </w:r>
      <w:r>
        <w:rPr>
          <w:rFonts w:ascii="Times New Roman" w:eastAsia="宋体" w:hAnsi="宋体"/>
        </w:rPr>
        <w:t>组织作业人员</w:t>
      </w:r>
      <w:r>
        <w:rPr>
          <w:rFonts w:ascii="Times New Roman" w:eastAsia="宋体" w:hAnsi="宋体" w:hint="eastAsia"/>
        </w:rPr>
        <w:t>对每台（套）游乐设施</w:t>
      </w:r>
      <w:r>
        <w:rPr>
          <w:rFonts w:ascii="Times New Roman" w:eastAsia="宋体" w:hAnsi="宋体"/>
        </w:rPr>
        <w:t>进行应急</w:t>
      </w:r>
      <w:r>
        <w:rPr>
          <w:rFonts w:ascii="Times New Roman" w:eastAsia="宋体" w:hAnsi="宋体" w:hint="eastAsia"/>
        </w:rPr>
        <w:t>救援预案</w:t>
      </w:r>
      <w:r>
        <w:rPr>
          <w:rFonts w:ascii="Times New Roman" w:eastAsia="宋体" w:hAnsi="宋体"/>
        </w:rPr>
        <w:t>演练</w:t>
      </w:r>
      <w:r>
        <w:rPr>
          <w:rFonts w:ascii="Times New Roman" w:eastAsia="宋体" w:hAnsi="宋体" w:hint="eastAsia"/>
        </w:rPr>
        <w:t>，应完整记录演练过程并归入设备档案，至少保存三年。应</w:t>
      </w:r>
      <w:r>
        <w:rPr>
          <w:rFonts w:ascii="Times New Roman" w:eastAsia="宋体" w:hAnsi="宋体"/>
        </w:rPr>
        <w:t>对演练效果及时</w:t>
      </w:r>
      <w:r>
        <w:rPr>
          <w:rFonts w:ascii="Times New Roman" w:eastAsia="宋体" w:hint="eastAsia"/>
          <w:szCs w:val="20"/>
        </w:rPr>
        <w:t>作</w:t>
      </w:r>
      <w:r>
        <w:rPr>
          <w:rFonts w:ascii="Times New Roman" w:eastAsia="宋体"/>
          <w:szCs w:val="20"/>
        </w:rPr>
        <w:t>出</w:t>
      </w:r>
      <w:r>
        <w:rPr>
          <w:rFonts w:ascii="Times New Roman" w:eastAsia="宋体" w:hAnsi="宋体"/>
        </w:rPr>
        <w:t>评估，</w:t>
      </w:r>
      <w:r>
        <w:rPr>
          <w:rFonts w:ascii="Times New Roman" w:eastAsia="宋体" w:hAnsi="宋体" w:hint="eastAsia"/>
        </w:rPr>
        <w:t>不断</w:t>
      </w:r>
      <w:r>
        <w:rPr>
          <w:rFonts w:ascii="Times New Roman" w:eastAsia="宋体" w:hAnsi="宋体"/>
        </w:rPr>
        <w:t>修订</w:t>
      </w:r>
      <w:r>
        <w:rPr>
          <w:rFonts w:ascii="Times New Roman" w:eastAsia="宋体" w:hAnsi="宋体" w:hint="eastAsia"/>
        </w:rPr>
        <w:t>和</w:t>
      </w:r>
      <w:r>
        <w:rPr>
          <w:rFonts w:ascii="Times New Roman" w:eastAsia="宋体" w:hAnsi="宋体"/>
        </w:rPr>
        <w:t>完善应急预案</w:t>
      </w:r>
      <w:r>
        <w:rPr>
          <w:rFonts w:ascii="Times New Roman" w:eastAsia="宋体" w:hAnsi="宋体" w:hint="eastAsia"/>
        </w:rPr>
        <w:t>。</w:t>
      </w:r>
      <w:bookmarkStart w:id="435" w:name="_Toc44319003"/>
    </w:p>
    <w:p w:rsidR="002F28BF" w:rsidRDefault="004562EB" w:rsidP="0095523B">
      <w:pPr>
        <w:pStyle w:val="aff"/>
        <w:numPr>
          <w:ilvl w:val="1"/>
          <w:numId w:val="32"/>
        </w:numPr>
        <w:spacing w:beforeLines="25" w:afterLines="25"/>
        <w:ind w:left="0"/>
        <w:jc w:val="both"/>
        <w:outlineLvl w:val="3"/>
        <w:rPr>
          <w:rFonts w:ascii="Times New Roman" w:eastAsia="宋体" w:hAnsi="宋体"/>
        </w:rPr>
      </w:pPr>
      <w:bookmarkStart w:id="436" w:name="_Toc65846146"/>
      <w:r>
        <w:rPr>
          <w:rFonts w:ascii="Times New Roman" w:eastAsia="宋体" w:hAnsi="宋体" w:hint="eastAsia"/>
        </w:rPr>
        <w:t>管理者应及时为游乐设施建立设备技术档案，包括但不限于：</w:t>
      </w:r>
      <w:bookmarkEnd w:id="436"/>
    </w:p>
    <w:p w:rsidR="002F28BF" w:rsidRDefault="004562EB">
      <w:pPr>
        <w:pStyle w:val="aff0"/>
        <w:numPr>
          <w:ilvl w:val="0"/>
          <w:numId w:val="34"/>
        </w:numPr>
        <w:tabs>
          <w:tab w:val="left" w:pos="851"/>
        </w:tabs>
        <w:spacing w:beforeLines="0" w:afterLines="0"/>
        <w:outlineLvl w:val="4"/>
        <w:rPr>
          <w:rFonts w:ascii="Times New Roman" w:eastAsia="宋体"/>
        </w:rPr>
      </w:pPr>
      <w:r>
        <w:rPr>
          <w:rFonts w:ascii="Times New Roman" w:eastAsia="宋体" w:hint="eastAsia"/>
        </w:rPr>
        <w:t>本文件</w:t>
      </w:r>
      <w:r>
        <w:rPr>
          <w:rFonts w:ascii="Times New Roman" w:eastAsia="宋体" w:hint="eastAsia"/>
        </w:rPr>
        <w:t>4</w:t>
      </w:r>
      <w:r>
        <w:rPr>
          <w:rFonts w:ascii="Times New Roman" w:eastAsia="宋体"/>
        </w:rPr>
        <w:t>.9</w:t>
      </w:r>
      <w:r>
        <w:rPr>
          <w:rFonts w:ascii="Times New Roman" w:eastAsia="宋体" w:hint="eastAsia"/>
        </w:rPr>
        <w:t>规定的相关作业指导文件；</w:t>
      </w:r>
    </w:p>
    <w:p w:rsidR="002F28BF" w:rsidRDefault="004562EB">
      <w:pPr>
        <w:pStyle w:val="aff0"/>
        <w:numPr>
          <w:ilvl w:val="0"/>
          <w:numId w:val="34"/>
        </w:numPr>
        <w:tabs>
          <w:tab w:val="left" w:pos="851"/>
        </w:tabs>
        <w:spacing w:beforeLines="0" w:afterLines="0"/>
        <w:outlineLvl w:val="4"/>
        <w:rPr>
          <w:rFonts w:ascii="Times New Roman" w:eastAsia="宋体"/>
        </w:rPr>
      </w:pPr>
      <w:bookmarkStart w:id="437" w:name="_Toc65846149"/>
      <w:r>
        <w:rPr>
          <w:rFonts w:ascii="Times New Roman" w:eastAsia="宋体" w:hint="eastAsia"/>
        </w:rPr>
        <w:t>日常检查记录</w:t>
      </w:r>
      <w:bookmarkEnd w:id="437"/>
      <w:r>
        <w:rPr>
          <w:rFonts w:ascii="Times New Roman" w:eastAsia="宋体" w:hint="eastAsia"/>
        </w:rPr>
        <w:t>；</w:t>
      </w:r>
    </w:p>
    <w:p w:rsidR="002F28BF" w:rsidRDefault="004562EB">
      <w:pPr>
        <w:pStyle w:val="aff0"/>
        <w:numPr>
          <w:ilvl w:val="0"/>
          <w:numId w:val="34"/>
        </w:numPr>
        <w:tabs>
          <w:tab w:val="left" w:pos="851"/>
        </w:tabs>
        <w:spacing w:beforeLines="0" w:afterLines="0"/>
        <w:outlineLvl w:val="4"/>
        <w:rPr>
          <w:rFonts w:ascii="Times New Roman" w:eastAsia="宋体"/>
        </w:rPr>
      </w:pPr>
      <w:bookmarkStart w:id="438" w:name="_Toc65846151"/>
      <w:r>
        <w:rPr>
          <w:rFonts w:ascii="Times New Roman" w:eastAsia="宋体" w:hint="eastAsia"/>
        </w:rPr>
        <w:t>维护保养作业记录</w:t>
      </w:r>
      <w:bookmarkEnd w:id="438"/>
      <w:r>
        <w:rPr>
          <w:rFonts w:ascii="Times New Roman" w:eastAsia="宋体" w:hint="eastAsia"/>
        </w:rPr>
        <w:t>；</w:t>
      </w:r>
    </w:p>
    <w:p w:rsidR="002F28BF" w:rsidRDefault="004562EB">
      <w:pPr>
        <w:pStyle w:val="aff0"/>
        <w:numPr>
          <w:ilvl w:val="0"/>
          <w:numId w:val="34"/>
        </w:numPr>
        <w:tabs>
          <w:tab w:val="left" w:pos="851"/>
        </w:tabs>
        <w:spacing w:beforeLines="0" w:afterLines="0"/>
        <w:outlineLvl w:val="4"/>
        <w:rPr>
          <w:rFonts w:ascii="Times New Roman" w:eastAsia="宋体"/>
        </w:rPr>
      </w:pPr>
      <w:r>
        <w:rPr>
          <w:rFonts w:ascii="Times New Roman" w:eastAsia="宋体" w:hint="eastAsia"/>
        </w:rPr>
        <w:t>检修作业记录；</w:t>
      </w:r>
    </w:p>
    <w:p w:rsidR="002F28BF" w:rsidRDefault="004562EB">
      <w:pPr>
        <w:pStyle w:val="aff0"/>
        <w:numPr>
          <w:ilvl w:val="0"/>
          <w:numId w:val="34"/>
        </w:numPr>
        <w:tabs>
          <w:tab w:val="left" w:pos="851"/>
        </w:tabs>
        <w:spacing w:beforeLines="0" w:afterLines="0"/>
        <w:outlineLvl w:val="4"/>
        <w:rPr>
          <w:rFonts w:ascii="Times New Roman" w:eastAsia="宋体"/>
        </w:rPr>
      </w:pPr>
      <w:r>
        <w:rPr>
          <w:rFonts w:ascii="Times New Roman" w:eastAsia="宋体" w:hint="eastAsia"/>
        </w:rPr>
        <w:t>应急预案演练记录；</w:t>
      </w:r>
    </w:p>
    <w:p w:rsidR="002F28BF" w:rsidRDefault="004562EB">
      <w:pPr>
        <w:pStyle w:val="aff0"/>
        <w:numPr>
          <w:ilvl w:val="0"/>
          <w:numId w:val="34"/>
        </w:numPr>
        <w:tabs>
          <w:tab w:val="left" w:pos="851"/>
        </w:tabs>
        <w:spacing w:beforeLines="0" w:afterLines="0"/>
        <w:outlineLvl w:val="4"/>
        <w:rPr>
          <w:rFonts w:ascii="Times New Roman" w:eastAsia="宋体"/>
        </w:rPr>
      </w:pPr>
      <w:r>
        <w:rPr>
          <w:rFonts w:ascii="Times New Roman" w:eastAsia="宋体" w:hint="eastAsia"/>
        </w:rPr>
        <w:t>运行日志；</w:t>
      </w:r>
    </w:p>
    <w:p w:rsidR="002F28BF" w:rsidRDefault="004562EB">
      <w:pPr>
        <w:pStyle w:val="aff0"/>
        <w:numPr>
          <w:ilvl w:val="0"/>
          <w:numId w:val="34"/>
        </w:numPr>
        <w:tabs>
          <w:tab w:val="left" w:pos="851"/>
        </w:tabs>
        <w:spacing w:beforeLines="0" w:afterLines="0"/>
        <w:outlineLvl w:val="4"/>
        <w:rPr>
          <w:rFonts w:ascii="Times New Roman" w:eastAsia="宋体"/>
          <w:color w:val="000000"/>
        </w:rPr>
      </w:pPr>
      <w:r>
        <w:rPr>
          <w:rFonts w:ascii="Times New Roman" w:eastAsia="宋体" w:hint="eastAsia"/>
          <w:color w:val="000000"/>
        </w:rPr>
        <w:t>检测报告。</w:t>
      </w:r>
    </w:p>
    <w:p w:rsidR="002F28BF" w:rsidRDefault="004562EB" w:rsidP="0095523B">
      <w:pPr>
        <w:pStyle w:val="aff"/>
        <w:numPr>
          <w:ilvl w:val="1"/>
          <w:numId w:val="32"/>
        </w:numPr>
        <w:spacing w:beforeLines="25" w:afterLines="25"/>
        <w:ind w:left="0"/>
        <w:jc w:val="both"/>
        <w:outlineLvl w:val="3"/>
        <w:rPr>
          <w:color w:val="000000"/>
        </w:rPr>
      </w:pPr>
      <w:r>
        <w:rPr>
          <w:rFonts w:ascii="Times New Roman" w:eastAsia="宋体" w:hAnsi="宋体" w:hint="eastAsia"/>
          <w:color w:val="000000"/>
        </w:rPr>
        <w:t>设备超过设计使用寿命、不具备评估延用或检验检测条件的，应及时报废，并对其进行去功能化拆解。</w:t>
      </w:r>
      <w:bookmarkEnd w:id="435"/>
    </w:p>
    <w:p w:rsidR="002F28BF" w:rsidRDefault="004562EB">
      <w:pPr>
        <w:pStyle w:val="1"/>
        <w:numPr>
          <w:ilvl w:val="0"/>
          <w:numId w:val="32"/>
        </w:numPr>
        <w:rPr>
          <w:rFonts w:ascii="国标黑体" w:eastAsia="国标黑体" w:hAnsi="国标黑体" w:cs="国标黑体"/>
          <w:b w:val="0"/>
          <w:bCs w:val="0"/>
          <w:sz w:val="21"/>
          <w:szCs w:val="21"/>
        </w:rPr>
      </w:pPr>
      <w:bookmarkStart w:id="439" w:name="_Toc66782740"/>
      <w:bookmarkStart w:id="440" w:name="_Toc65528503"/>
      <w:bookmarkStart w:id="441" w:name="_Toc66025780"/>
      <w:bookmarkStart w:id="442" w:name="_Toc65528720"/>
      <w:bookmarkStart w:id="443" w:name="_Toc689337876"/>
      <w:bookmarkStart w:id="444" w:name="_Toc44319052"/>
      <w:bookmarkStart w:id="445" w:name="_Toc427668870"/>
      <w:bookmarkStart w:id="446" w:name="_Toc58522994"/>
      <w:bookmarkStart w:id="447" w:name="_Toc422043478"/>
      <w:bookmarkStart w:id="448" w:name="_Toc46738540"/>
      <w:bookmarkStart w:id="449" w:name="_Toc44318996"/>
      <w:bookmarkStart w:id="450" w:name="_Toc422043578"/>
      <w:bookmarkStart w:id="451" w:name="_Toc437948825"/>
      <w:bookmarkStart w:id="452" w:name="_Toc422043714"/>
      <w:bookmarkStart w:id="453" w:name="_Toc65533731"/>
      <w:bookmarkStart w:id="454" w:name="_Toc66026279"/>
      <w:bookmarkStart w:id="455" w:name="_Toc437948748"/>
      <w:bookmarkStart w:id="456" w:name="_Toc428730854"/>
      <w:bookmarkStart w:id="457" w:name="_Toc437951301"/>
      <w:bookmarkStart w:id="458" w:name="_Toc66784525"/>
      <w:bookmarkStart w:id="459" w:name="_Toc49208444"/>
      <w:bookmarkStart w:id="460" w:name="_Toc433954906"/>
      <w:bookmarkStart w:id="461" w:name="_Toc433634095"/>
      <w:bookmarkStart w:id="462" w:name="_Toc65529768"/>
      <w:bookmarkStart w:id="463" w:name="_Toc427587933"/>
      <w:bookmarkStart w:id="464" w:name="_Toc425163594"/>
      <w:r>
        <w:rPr>
          <w:rFonts w:ascii="国标黑体" w:eastAsia="国标黑体" w:hAnsi="国标黑体" w:cs="国标黑体" w:hint="eastAsia"/>
          <w:b w:val="0"/>
          <w:bCs w:val="0"/>
          <w:sz w:val="21"/>
          <w:szCs w:val="21"/>
        </w:rPr>
        <w:t>场地条件</w:t>
      </w:r>
      <w:bookmarkEnd w:id="439"/>
      <w:bookmarkEnd w:id="440"/>
      <w:bookmarkEnd w:id="441"/>
      <w:bookmarkEnd w:id="442"/>
      <w:bookmarkEnd w:id="443"/>
    </w:p>
    <w:p w:rsidR="002F28BF" w:rsidRPr="0095523B" w:rsidRDefault="004562EB" w:rsidP="005442A5">
      <w:pPr>
        <w:pStyle w:val="aff"/>
        <w:numPr>
          <w:ilvl w:val="1"/>
          <w:numId w:val="32"/>
        </w:numPr>
        <w:spacing w:before="156" w:after="156"/>
        <w:ind w:left="0"/>
        <w:jc w:val="both"/>
        <w:rPr>
          <w:rFonts w:ascii="宋体" w:eastAsia="宋体" w:hAnsi="宋体"/>
          <w:color w:val="000000"/>
        </w:rPr>
      </w:pPr>
      <w:r w:rsidRPr="0095523B">
        <w:rPr>
          <w:rFonts w:ascii="宋体" w:eastAsia="宋体" w:hAnsi="宋体" w:hint="eastAsia"/>
          <w:color w:val="000000"/>
        </w:rPr>
        <w:t>通用要求</w:t>
      </w:r>
    </w:p>
    <w:p w:rsidR="002F28BF" w:rsidRPr="0095523B" w:rsidRDefault="004562EB">
      <w:pPr>
        <w:pStyle w:val="12"/>
        <w:numPr>
          <w:ilvl w:val="2"/>
          <w:numId w:val="32"/>
        </w:numPr>
        <w:rPr>
          <w:rFonts w:ascii="宋体" w:eastAsia="宋体"/>
        </w:rPr>
      </w:pPr>
      <w:r w:rsidRPr="0095523B">
        <w:rPr>
          <w:rFonts w:ascii="宋体" w:eastAsia="宋体" w:hint="eastAsia"/>
        </w:rPr>
        <w:t>安装游乐设施的场地应坚实、排水方便，接入的电网电压、供电容量应符合产品使用要求。</w:t>
      </w:r>
    </w:p>
    <w:p w:rsidR="002F28BF" w:rsidRPr="0095523B" w:rsidRDefault="004562EB">
      <w:pPr>
        <w:pStyle w:val="12"/>
        <w:numPr>
          <w:ilvl w:val="2"/>
          <w:numId w:val="32"/>
        </w:numPr>
        <w:rPr>
          <w:rFonts w:ascii="宋体" w:eastAsia="宋体"/>
        </w:rPr>
      </w:pPr>
      <w:r w:rsidRPr="0095523B">
        <w:rPr>
          <w:rFonts w:ascii="宋体" w:eastAsia="宋体" w:hint="eastAsia"/>
        </w:rPr>
        <w:t>游客可能触及的危险运动部件应有适当的安全隔离防护措施：</w:t>
      </w:r>
    </w:p>
    <w:p w:rsidR="002F28BF" w:rsidRPr="0095523B" w:rsidRDefault="004562EB">
      <w:pPr>
        <w:pStyle w:val="af1"/>
        <w:numPr>
          <w:ilvl w:val="0"/>
          <w:numId w:val="35"/>
        </w:numPr>
        <w:rPr>
          <w:rFonts w:hAnsi="宋体"/>
        </w:rPr>
      </w:pPr>
      <w:r w:rsidRPr="0095523B">
        <w:rPr>
          <w:rFonts w:hAnsi="宋体"/>
        </w:rPr>
        <w:t>可见标志物：在地面用彩色条纹标记，设置警示杆、隔离柱或类似设施；</w:t>
      </w:r>
    </w:p>
    <w:p w:rsidR="002F28BF" w:rsidRPr="0095523B" w:rsidRDefault="004562EB">
      <w:pPr>
        <w:pStyle w:val="af1"/>
        <w:numPr>
          <w:ilvl w:val="0"/>
          <w:numId w:val="35"/>
        </w:numPr>
        <w:rPr>
          <w:rFonts w:hAnsi="宋体"/>
        </w:rPr>
      </w:pPr>
      <w:r w:rsidRPr="0095523B">
        <w:rPr>
          <w:rFonts w:hAnsi="宋体"/>
        </w:rPr>
        <w:t>柔性设施物理隔离：连续设置不受水平力的隔离物，包括：绳子、链条、软绳等；</w:t>
      </w:r>
    </w:p>
    <w:p w:rsidR="002F28BF" w:rsidRPr="0095523B" w:rsidRDefault="004562EB">
      <w:pPr>
        <w:pStyle w:val="af1"/>
        <w:numPr>
          <w:ilvl w:val="0"/>
          <w:numId w:val="35"/>
        </w:numPr>
        <w:rPr>
          <w:rFonts w:hAnsi="宋体"/>
        </w:rPr>
      </w:pPr>
      <w:r w:rsidRPr="0095523B">
        <w:rPr>
          <w:rFonts w:hAnsi="宋体"/>
        </w:rPr>
        <w:t>刚性设施物理隔离：设置可受水平力的隔离物，包括：安全栅栏、扶手等。</w:t>
      </w:r>
    </w:p>
    <w:p w:rsidR="002F28BF" w:rsidRPr="0095523B" w:rsidRDefault="004562EB">
      <w:pPr>
        <w:pStyle w:val="12"/>
        <w:numPr>
          <w:ilvl w:val="2"/>
          <w:numId w:val="32"/>
        </w:numPr>
        <w:rPr>
          <w:rFonts w:ascii="宋体" w:eastAsia="宋体"/>
        </w:rPr>
      </w:pPr>
      <w:r w:rsidRPr="0095523B">
        <w:rPr>
          <w:rFonts w:ascii="宋体" w:eastAsia="宋体" w:hint="eastAsia"/>
        </w:rPr>
        <w:t>游客正常姿态下身体的包络线与周边障碍物的安全距离应符合如下要求：</w:t>
      </w:r>
    </w:p>
    <w:p w:rsidR="002F28BF" w:rsidRPr="0095523B" w:rsidRDefault="004562EB">
      <w:pPr>
        <w:numPr>
          <w:ilvl w:val="1"/>
          <w:numId w:val="36"/>
        </w:numPr>
        <w:adjustRightInd/>
        <w:spacing w:line="240" w:lineRule="auto"/>
        <w:rPr>
          <w:rFonts w:ascii="宋体" w:hAnsi="宋体"/>
        </w:rPr>
      </w:pPr>
      <w:r w:rsidRPr="0095523B">
        <w:rPr>
          <w:rFonts w:ascii="宋体" w:hAnsi="宋体"/>
        </w:rPr>
        <w:t>与乔木树冠之间的距离应不小于2m：</w:t>
      </w:r>
    </w:p>
    <w:p w:rsidR="002F28BF" w:rsidRPr="0095523B" w:rsidRDefault="004562EB">
      <w:pPr>
        <w:numPr>
          <w:ilvl w:val="1"/>
          <w:numId w:val="36"/>
        </w:numPr>
        <w:adjustRightInd/>
        <w:spacing w:line="240" w:lineRule="auto"/>
        <w:rPr>
          <w:rFonts w:ascii="宋体" w:hAnsi="宋体"/>
        </w:rPr>
      </w:pPr>
      <w:r w:rsidRPr="0095523B">
        <w:rPr>
          <w:rFonts w:ascii="宋体" w:hAnsi="宋体"/>
        </w:rPr>
        <w:t>与灌木之间的距离应不小于1m；</w:t>
      </w:r>
    </w:p>
    <w:p w:rsidR="002F28BF" w:rsidRPr="0095523B" w:rsidRDefault="004562EB">
      <w:pPr>
        <w:numPr>
          <w:ilvl w:val="1"/>
          <w:numId w:val="36"/>
        </w:numPr>
        <w:adjustRightInd/>
        <w:spacing w:line="240" w:lineRule="auto"/>
        <w:rPr>
          <w:rFonts w:ascii="宋体" w:hAnsi="宋体"/>
        </w:rPr>
      </w:pPr>
      <w:r w:rsidRPr="0095523B">
        <w:rPr>
          <w:rFonts w:ascii="宋体" w:hAnsi="宋体"/>
        </w:rPr>
        <w:t>与建筑物、安全栅栏之间的距离：</w:t>
      </w:r>
    </w:p>
    <w:p w:rsidR="002F28BF" w:rsidRPr="0095523B" w:rsidRDefault="004562EB" w:rsidP="0095523B">
      <w:pPr>
        <w:pStyle w:val="aff0"/>
        <w:numPr>
          <w:ilvl w:val="0"/>
          <w:numId w:val="0"/>
        </w:numPr>
        <w:tabs>
          <w:tab w:val="left" w:pos="851"/>
        </w:tabs>
        <w:spacing w:beforeLines="15" w:afterLines="15"/>
        <w:ind w:leftChars="200" w:left="840" w:hangingChars="200" w:hanging="420"/>
        <w:jc w:val="both"/>
        <w:outlineLvl w:val="4"/>
        <w:rPr>
          <w:rFonts w:ascii="宋体" w:eastAsia="宋体" w:hAnsi="宋体"/>
          <w:color w:val="000000"/>
        </w:rPr>
      </w:pPr>
      <w:r w:rsidRPr="0095523B">
        <w:rPr>
          <w:rFonts w:ascii="宋体" w:eastAsia="宋体" w:hAnsi="宋体"/>
          <w:color w:val="000000"/>
        </w:rPr>
        <w:t>——</w:t>
      </w:r>
      <w:r w:rsidRPr="0095523B">
        <w:rPr>
          <w:rFonts w:ascii="宋体" w:eastAsia="宋体" w:hAnsi="宋体" w:hint="eastAsia"/>
          <w:color w:val="000000"/>
        </w:rPr>
        <w:t>相对运动速度大于1.0m/s、在没有采取有效保护措施时，应不小于0.5m。</w:t>
      </w:r>
    </w:p>
    <w:p w:rsidR="002F28BF" w:rsidRPr="0095523B" w:rsidRDefault="004562EB" w:rsidP="0095523B">
      <w:pPr>
        <w:pStyle w:val="aff0"/>
        <w:numPr>
          <w:ilvl w:val="0"/>
          <w:numId w:val="0"/>
        </w:numPr>
        <w:tabs>
          <w:tab w:val="left" w:pos="851"/>
        </w:tabs>
        <w:spacing w:beforeLines="15" w:afterLines="15"/>
        <w:ind w:leftChars="200" w:left="840" w:hangingChars="200" w:hanging="420"/>
        <w:jc w:val="both"/>
        <w:outlineLvl w:val="4"/>
        <w:rPr>
          <w:rFonts w:ascii="宋体" w:eastAsia="宋体" w:hAnsi="宋体"/>
          <w:color w:val="000000"/>
        </w:rPr>
      </w:pPr>
      <w:r w:rsidRPr="0095523B">
        <w:rPr>
          <w:rFonts w:ascii="宋体" w:eastAsia="宋体" w:hAnsi="宋体"/>
          <w:color w:val="000000"/>
        </w:rPr>
        <w:t>——相对运动速度大于1.0m/s、已采取隔离防护等有效保护措施，或者相对运行速度不大于1.0m/s、且不会发生缠绕现象、经安全评估后，安全距离</w:t>
      </w:r>
      <w:r w:rsidRPr="0095523B">
        <w:rPr>
          <w:rFonts w:ascii="宋体" w:eastAsia="宋体" w:hAnsi="宋体" w:hint="eastAsia"/>
          <w:color w:val="000000"/>
        </w:rPr>
        <w:t>可</w:t>
      </w:r>
      <w:r w:rsidRPr="0095523B">
        <w:rPr>
          <w:rFonts w:ascii="宋体" w:eastAsia="宋体" w:hAnsi="宋体"/>
          <w:color w:val="000000"/>
        </w:rPr>
        <w:t>适当缩短。</w:t>
      </w:r>
    </w:p>
    <w:p w:rsidR="002F28BF" w:rsidRPr="0095523B" w:rsidRDefault="004562EB">
      <w:pPr>
        <w:pStyle w:val="12"/>
        <w:numPr>
          <w:ilvl w:val="2"/>
          <w:numId w:val="32"/>
        </w:numPr>
        <w:rPr>
          <w:rFonts w:ascii="宋体" w:eastAsia="宋体"/>
        </w:rPr>
      </w:pPr>
      <w:r w:rsidRPr="0095523B">
        <w:rPr>
          <w:rFonts w:ascii="宋体" w:eastAsia="宋体" w:hint="eastAsia"/>
        </w:rPr>
        <w:t>小型弹跳设施，乘客在跳跃时身体的包络线与周边建筑物、乔木树冠等障碍物间的安全距离应不小于2m，身体的摆动中心与梁、柱等高出弹跳平台的物体的距离应不小于1.5m。</w:t>
      </w:r>
    </w:p>
    <w:p w:rsidR="002F28BF" w:rsidRPr="0095523B" w:rsidRDefault="004562EB">
      <w:pPr>
        <w:pStyle w:val="12"/>
        <w:numPr>
          <w:ilvl w:val="2"/>
          <w:numId w:val="32"/>
        </w:numPr>
        <w:rPr>
          <w:rFonts w:ascii="宋体" w:eastAsia="宋体"/>
        </w:rPr>
      </w:pPr>
      <w:r w:rsidRPr="0095523B">
        <w:rPr>
          <w:rFonts w:ascii="宋体" w:eastAsia="宋体" w:hint="eastAsia"/>
        </w:rPr>
        <w:lastRenderedPageBreak/>
        <w:t>游乐区内游客可正常进入的区域应有充足的照明。室内采光系数应不小于1/5；当使用人工照明时，地面照度应不小于50lx。以特殊光影效果作为游乐场景的室内区域不受此限制，但应采取措施确保游客在欠照明条件下的安全。</w:t>
      </w:r>
    </w:p>
    <w:p w:rsidR="002F28BF" w:rsidRPr="0095523B" w:rsidRDefault="004562EB">
      <w:pPr>
        <w:pStyle w:val="12"/>
        <w:numPr>
          <w:ilvl w:val="2"/>
          <w:numId w:val="32"/>
        </w:numPr>
        <w:rPr>
          <w:rFonts w:ascii="宋体" w:eastAsia="宋体"/>
        </w:rPr>
      </w:pPr>
      <w:r w:rsidRPr="0095523B">
        <w:rPr>
          <w:rFonts w:ascii="宋体" w:eastAsia="宋体" w:hint="eastAsia"/>
        </w:rPr>
        <w:t>由儿童驾驶的车辆，应划定专用场地并设置明显标识，车场的隔离栅栏不应使用能够储能的弹性支撑。不同类型或规格的车辆，不应设置在同一块场地内。</w:t>
      </w:r>
    </w:p>
    <w:p w:rsidR="002F28BF" w:rsidRPr="0095523B" w:rsidRDefault="004562EB">
      <w:pPr>
        <w:pStyle w:val="12"/>
        <w:numPr>
          <w:ilvl w:val="2"/>
          <w:numId w:val="32"/>
        </w:numPr>
        <w:rPr>
          <w:rFonts w:ascii="宋体" w:eastAsia="宋体"/>
        </w:rPr>
      </w:pPr>
      <w:r w:rsidRPr="0095523B">
        <w:rPr>
          <w:rFonts w:ascii="宋体" w:eastAsia="宋体" w:hint="eastAsia"/>
        </w:rPr>
        <w:t>蓄电池的充电场所应相对独立、固定，并根据不同的储能装置配备适用的消防设施；充电装置的安装间距应不小于3</w:t>
      </w:r>
      <w:r w:rsidRPr="0095523B">
        <w:rPr>
          <w:rFonts w:ascii="宋体" w:eastAsia="宋体"/>
        </w:rPr>
        <w:t>80</w:t>
      </w:r>
      <w:r w:rsidRPr="0095523B">
        <w:rPr>
          <w:rFonts w:ascii="宋体" w:eastAsia="宋体" w:hint="eastAsia"/>
        </w:rPr>
        <w:t>mm，满足通风散热和维护保养需求。</w:t>
      </w:r>
    </w:p>
    <w:p w:rsidR="002F28BF" w:rsidRPr="0095523B" w:rsidRDefault="004562EB" w:rsidP="005442A5">
      <w:pPr>
        <w:pStyle w:val="aff"/>
        <w:numPr>
          <w:ilvl w:val="1"/>
          <w:numId w:val="32"/>
        </w:numPr>
        <w:spacing w:before="156" w:after="156"/>
        <w:ind w:left="0"/>
        <w:jc w:val="both"/>
        <w:rPr>
          <w:rFonts w:ascii="宋体" w:eastAsia="宋体" w:hAnsi="宋体"/>
          <w:color w:val="000000"/>
        </w:rPr>
      </w:pPr>
      <w:r w:rsidRPr="0095523B">
        <w:rPr>
          <w:rFonts w:ascii="宋体" w:eastAsia="宋体" w:hAnsi="宋体" w:hint="eastAsia"/>
          <w:color w:val="000000"/>
        </w:rPr>
        <w:t>疏散通道</w:t>
      </w:r>
    </w:p>
    <w:p w:rsidR="002F28BF" w:rsidRPr="0095523B" w:rsidRDefault="004562EB">
      <w:pPr>
        <w:pStyle w:val="12"/>
        <w:numPr>
          <w:ilvl w:val="2"/>
          <w:numId w:val="32"/>
        </w:numPr>
        <w:rPr>
          <w:rFonts w:ascii="宋体" w:eastAsia="宋体"/>
        </w:rPr>
      </w:pPr>
      <w:r w:rsidRPr="0095523B">
        <w:rPr>
          <w:rFonts w:ascii="宋体" w:eastAsia="宋体" w:hint="eastAsia"/>
        </w:rPr>
        <w:t>封闭的游乐区应根据所能容纳的游客数量设置足够的疏散出口，并</w:t>
      </w:r>
      <w:r w:rsidRPr="0095523B">
        <w:rPr>
          <w:rFonts w:ascii="宋体" w:eastAsia="宋体"/>
        </w:rPr>
        <w:t>应在显著位置设置“</w:t>
      </w:r>
      <w:r w:rsidRPr="0095523B">
        <w:rPr>
          <w:rFonts w:ascii="宋体" w:eastAsia="宋体" w:hint="eastAsia"/>
        </w:rPr>
        <w:t>出口、疏散</w:t>
      </w:r>
      <w:r w:rsidRPr="0095523B">
        <w:rPr>
          <w:rFonts w:ascii="宋体" w:eastAsia="宋体"/>
        </w:rPr>
        <w:t>出口</w:t>
      </w:r>
      <w:r w:rsidRPr="0095523B">
        <w:rPr>
          <w:rFonts w:ascii="宋体" w:eastAsia="宋体" w:hint="eastAsia"/>
        </w:rPr>
        <w:t>或安全出口</w:t>
      </w:r>
      <w:r w:rsidRPr="0095523B">
        <w:rPr>
          <w:rFonts w:ascii="宋体" w:eastAsia="宋体"/>
        </w:rPr>
        <w:t>”标识。</w:t>
      </w:r>
      <w:r w:rsidRPr="0095523B">
        <w:rPr>
          <w:rFonts w:ascii="宋体" w:eastAsia="宋体" w:hint="eastAsia"/>
        </w:rPr>
        <w:t>游客可自由活动与聚集的区域，疏散出口的设置应符合以下要求：</w:t>
      </w:r>
    </w:p>
    <w:p w:rsidR="002F28BF" w:rsidRPr="0095523B" w:rsidRDefault="004562EB">
      <w:pPr>
        <w:pStyle w:val="af1"/>
        <w:numPr>
          <w:ilvl w:val="0"/>
          <w:numId w:val="37"/>
        </w:numPr>
        <w:rPr>
          <w:rFonts w:hAnsi="宋体"/>
        </w:rPr>
      </w:pPr>
      <w:r w:rsidRPr="0095523B">
        <w:rPr>
          <w:rFonts w:hAnsi="宋体"/>
        </w:rPr>
        <w:t>面积不大于50m</w:t>
      </w:r>
      <w:r w:rsidRPr="0095523B">
        <w:rPr>
          <w:rFonts w:hAnsi="宋体"/>
          <w:vertAlign w:val="superscript"/>
        </w:rPr>
        <w:t>2</w:t>
      </w:r>
      <w:r w:rsidRPr="0095523B">
        <w:rPr>
          <w:rFonts w:hAnsi="宋体"/>
        </w:rPr>
        <w:t>时，应有1个及以上的疏散出口，疏散出口的高度应不低于2m、宽度应不小于1m；步行到达疏散出口的距离应不大于24m。</w:t>
      </w:r>
    </w:p>
    <w:p w:rsidR="002F28BF" w:rsidRPr="0095523B" w:rsidRDefault="004562EB">
      <w:pPr>
        <w:pStyle w:val="af4"/>
        <w:numPr>
          <w:ilvl w:val="0"/>
          <w:numId w:val="37"/>
        </w:numPr>
        <w:rPr>
          <w:rFonts w:hAnsi="宋体"/>
          <w:color w:val="000000"/>
        </w:rPr>
      </w:pPr>
      <w:r w:rsidRPr="0095523B">
        <w:rPr>
          <w:rFonts w:hAnsi="宋体"/>
        </w:rPr>
        <w:t>面积</w:t>
      </w:r>
      <w:r w:rsidRPr="0095523B">
        <w:rPr>
          <w:rFonts w:hAnsi="宋体"/>
          <w:color w:val="000000"/>
        </w:rPr>
        <w:t>大于50m</w:t>
      </w:r>
      <w:r w:rsidRPr="0095523B">
        <w:rPr>
          <w:rFonts w:hAnsi="宋体"/>
          <w:color w:val="000000"/>
          <w:vertAlign w:val="superscript"/>
        </w:rPr>
        <w:t>2</w:t>
      </w:r>
      <w:r w:rsidRPr="0095523B">
        <w:rPr>
          <w:rFonts w:hAnsi="宋体"/>
          <w:color w:val="000000"/>
        </w:rPr>
        <w:t>时，应有2个及以上的疏散出口，疏散出口的高度应不低于2m、宽度应不小于2m；步行到达最近疏散出口的距离应不大于30m，并且步行6m后应有可供选择的疏散出口。</w:t>
      </w:r>
    </w:p>
    <w:p w:rsidR="002F28BF" w:rsidRPr="0095523B" w:rsidRDefault="004562EB">
      <w:pPr>
        <w:pStyle w:val="af4"/>
        <w:numPr>
          <w:ilvl w:val="0"/>
          <w:numId w:val="37"/>
        </w:numPr>
        <w:rPr>
          <w:rFonts w:hAnsi="宋体"/>
          <w:color w:val="000000"/>
        </w:rPr>
      </w:pPr>
      <w:r w:rsidRPr="0095523B">
        <w:rPr>
          <w:rFonts w:hAnsi="宋体"/>
          <w:color w:val="000000"/>
        </w:rPr>
        <w:t>如果没有别的限制游客数量的规定，则游客密度不应高于2人/ m</w:t>
      </w:r>
      <w:r w:rsidRPr="0095523B">
        <w:rPr>
          <w:rFonts w:hAnsi="宋体"/>
          <w:color w:val="000000"/>
          <w:vertAlign w:val="superscript"/>
        </w:rPr>
        <w:t>2</w:t>
      </w:r>
      <w:r w:rsidRPr="0095523B">
        <w:rPr>
          <w:rFonts w:hAnsi="宋体"/>
          <w:color w:val="000000"/>
        </w:rPr>
        <w:t>。</w:t>
      </w:r>
    </w:p>
    <w:p w:rsidR="002F28BF" w:rsidRPr="0095523B" w:rsidRDefault="004562EB">
      <w:pPr>
        <w:pStyle w:val="12"/>
        <w:numPr>
          <w:ilvl w:val="2"/>
          <w:numId w:val="32"/>
        </w:numPr>
        <w:rPr>
          <w:rFonts w:ascii="宋体" w:eastAsia="宋体"/>
        </w:rPr>
      </w:pPr>
      <w:r w:rsidRPr="0095523B">
        <w:rPr>
          <w:rFonts w:ascii="宋体" w:eastAsia="宋体" w:hint="eastAsia"/>
        </w:rPr>
        <w:t>游乐区的</w:t>
      </w:r>
      <w:r w:rsidRPr="0095523B">
        <w:rPr>
          <w:rFonts w:ascii="宋体" w:eastAsia="宋体"/>
        </w:rPr>
        <w:t>主疏散走道应直通</w:t>
      </w:r>
      <w:r w:rsidRPr="0095523B">
        <w:rPr>
          <w:rFonts w:ascii="宋体" w:eastAsia="宋体" w:hint="eastAsia"/>
        </w:rPr>
        <w:t>疏散出口，走道地面应有明显的疏散方向标识。游客可自由活动与聚集的区域，疏散走道的宽度应符合以下要求：</w:t>
      </w:r>
    </w:p>
    <w:p w:rsidR="002F28BF" w:rsidRPr="0095523B" w:rsidRDefault="004562EB">
      <w:pPr>
        <w:pStyle w:val="aff0"/>
        <w:numPr>
          <w:ilvl w:val="3"/>
          <w:numId w:val="38"/>
        </w:numPr>
        <w:spacing w:beforeLines="0" w:afterLines="0"/>
        <w:ind w:leftChars="200" w:left="840" w:hangingChars="200" w:hanging="420"/>
        <w:jc w:val="both"/>
        <w:rPr>
          <w:rFonts w:ascii="宋体" w:eastAsia="宋体" w:hAnsi="宋体"/>
          <w:color w:val="000000"/>
        </w:rPr>
      </w:pPr>
      <w:r w:rsidRPr="0095523B">
        <w:rPr>
          <w:rFonts w:ascii="宋体" w:eastAsia="宋体" w:hAnsi="宋体" w:hint="eastAsia"/>
          <w:color w:val="000000"/>
        </w:rPr>
        <w:t>面积不大于50m</w:t>
      </w:r>
      <w:r w:rsidRPr="0095523B">
        <w:rPr>
          <w:rFonts w:ascii="宋体" w:eastAsia="宋体" w:hAnsi="宋体" w:hint="eastAsia"/>
          <w:color w:val="000000"/>
          <w:vertAlign w:val="superscript"/>
        </w:rPr>
        <w:t>2</w:t>
      </w:r>
      <w:r w:rsidRPr="0095523B">
        <w:rPr>
          <w:rFonts w:ascii="宋体" w:eastAsia="宋体" w:hAnsi="宋体" w:hint="eastAsia"/>
          <w:color w:val="000000"/>
        </w:rPr>
        <w:t>时，主疏散走道的</w:t>
      </w:r>
      <w:r w:rsidRPr="0095523B">
        <w:rPr>
          <w:rFonts w:ascii="宋体" w:eastAsia="宋体" w:hAnsi="宋体"/>
          <w:color w:val="000000"/>
        </w:rPr>
        <w:t>净宽度</w:t>
      </w:r>
      <w:r w:rsidRPr="0095523B">
        <w:rPr>
          <w:rFonts w:ascii="宋体" w:eastAsia="宋体" w:hAnsi="宋体" w:hint="eastAsia"/>
          <w:color w:val="000000"/>
        </w:rPr>
        <w:t>应不小于2.5</w:t>
      </w:r>
      <w:r w:rsidRPr="0095523B">
        <w:rPr>
          <w:rFonts w:ascii="宋体" w:eastAsia="宋体" w:hAnsi="宋体"/>
          <w:color w:val="000000"/>
        </w:rPr>
        <w:t>m</w:t>
      </w:r>
      <w:r w:rsidRPr="0095523B">
        <w:rPr>
          <w:rFonts w:ascii="宋体" w:eastAsia="宋体" w:hAnsi="宋体" w:hint="eastAsia"/>
          <w:color w:val="000000"/>
        </w:rPr>
        <w:t>，</w:t>
      </w:r>
      <w:r w:rsidRPr="0095523B">
        <w:rPr>
          <w:rFonts w:ascii="宋体" w:eastAsia="宋体" w:hAnsi="宋体"/>
          <w:color w:val="000000"/>
        </w:rPr>
        <w:t>其他疏散走道</w:t>
      </w:r>
      <w:r w:rsidRPr="0095523B">
        <w:rPr>
          <w:rFonts w:ascii="宋体" w:eastAsia="宋体" w:hAnsi="宋体" w:hint="eastAsia"/>
          <w:color w:val="000000"/>
        </w:rPr>
        <w:t>的</w:t>
      </w:r>
      <w:r w:rsidRPr="0095523B">
        <w:rPr>
          <w:rFonts w:ascii="宋体" w:eastAsia="宋体" w:hAnsi="宋体"/>
          <w:color w:val="000000"/>
        </w:rPr>
        <w:t>净宽度</w:t>
      </w:r>
      <w:r w:rsidRPr="0095523B">
        <w:rPr>
          <w:rFonts w:ascii="宋体" w:eastAsia="宋体" w:hAnsi="宋体" w:hint="eastAsia"/>
          <w:color w:val="000000"/>
        </w:rPr>
        <w:t>应不小于</w:t>
      </w:r>
      <w:r w:rsidRPr="0095523B">
        <w:rPr>
          <w:rFonts w:ascii="宋体" w:eastAsia="宋体" w:hAnsi="宋体"/>
          <w:color w:val="000000"/>
        </w:rPr>
        <w:t>1.5m</w:t>
      </w:r>
      <w:r w:rsidRPr="0095523B">
        <w:rPr>
          <w:rFonts w:ascii="宋体" w:eastAsia="宋体" w:hAnsi="宋体" w:hint="eastAsia"/>
          <w:color w:val="000000"/>
        </w:rPr>
        <w:t>；</w:t>
      </w:r>
    </w:p>
    <w:p w:rsidR="002F28BF" w:rsidRPr="0095523B" w:rsidRDefault="004562EB">
      <w:pPr>
        <w:pStyle w:val="aff0"/>
        <w:numPr>
          <w:ilvl w:val="3"/>
          <w:numId w:val="38"/>
        </w:numPr>
        <w:spacing w:beforeLines="0" w:afterLines="0"/>
        <w:ind w:leftChars="200" w:left="840" w:hangingChars="200" w:hanging="420"/>
        <w:jc w:val="both"/>
        <w:rPr>
          <w:rFonts w:ascii="宋体" w:eastAsia="宋体" w:hAnsi="宋体"/>
          <w:color w:val="000000"/>
        </w:rPr>
      </w:pPr>
      <w:r w:rsidRPr="0095523B">
        <w:rPr>
          <w:rFonts w:ascii="宋体" w:eastAsia="宋体" w:hAnsi="宋体" w:hint="eastAsia"/>
          <w:color w:val="000000"/>
        </w:rPr>
        <w:t>面积大于50m</w:t>
      </w:r>
      <w:r w:rsidRPr="0095523B">
        <w:rPr>
          <w:rFonts w:ascii="宋体" w:eastAsia="宋体" w:hAnsi="宋体" w:hint="eastAsia"/>
          <w:color w:val="000000"/>
          <w:vertAlign w:val="superscript"/>
        </w:rPr>
        <w:t>2</w:t>
      </w:r>
      <w:r w:rsidRPr="0095523B">
        <w:rPr>
          <w:rFonts w:ascii="宋体" w:eastAsia="宋体" w:hAnsi="宋体" w:hint="eastAsia"/>
          <w:color w:val="000000"/>
        </w:rPr>
        <w:t>时，主疏散走道的</w:t>
      </w:r>
      <w:r w:rsidRPr="0095523B">
        <w:rPr>
          <w:rFonts w:ascii="宋体" w:eastAsia="宋体" w:hAnsi="宋体"/>
          <w:color w:val="000000"/>
        </w:rPr>
        <w:t>净宽度</w:t>
      </w:r>
      <w:r w:rsidRPr="0095523B">
        <w:rPr>
          <w:rFonts w:ascii="宋体" w:eastAsia="宋体" w:hAnsi="宋体" w:hint="eastAsia"/>
          <w:color w:val="000000"/>
        </w:rPr>
        <w:t>应不小于3</w:t>
      </w:r>
      <w:r w:rsidRPr="0095523B">
        <w:rPr>
          <w:rFonts w:ascii="宋体" w:eastAsia="宋体" w:hAnsi="宋体"/>
          <w:color w:val="000000"/>
        </w:rPr>
        <w:t>m</w:t>
      </w:r>
      <w:r w:rsidRPr="0095523B">
        <w:rPr>
          <w:rFonts w:ascii="宋体" w:eastAsia="宋体" w:hAnsi="宋体" w:hint="eastAsia"/>
          <w:color w:val="000000"/>
        </w:rPr>
        <w:t>，</w:t>
      </w:r>
      <w:r w:rsidRPr="0095523B">
        <w:rPr>
          <w:rFonts w:ascii="宋体" w:eastAsia="宋体" w:hAnsi="宋体"/>
          <w:color w:val="000000"/>
        </w:rPr>
        <w:t>其他疏散走道</w:t>
      </w:r>
      <w:r w:rsidRPr="0095523B">
        <w:rPr>
          <w:rFonts w:ascii="宋体" w:eastAsia="宋体" w:hAnsi="宋体" w:hint="eastAsia"/>
          <w:color w:val="000000"/>
        </w:rPr>
        <w:t>的</w:t>
      </w:r>
      <w:r w:rsidRPr="0095523B">
        <w:rPr>
          <w:rFonts w:ascii="宋体" w:eastAsia="宋体" w:hAnsi="宋体"/>
          <w:color w:val="000000"/>
        </w:rPr>
        <w:t>净宽度</w:t>
      </w:r>
      <w:r w:rsidRPr="0095523B">
        <w:rPr>
          <w:rFonts w:ascii="宋体" w:eastAsia="宋体" w:hAnsi="宋体" w:hint="eastAsia"/>
          <w:color w:val="000000"/>
        </w:rPr>
        <w:t>应不小于1.5</w:t>
      </w:r>
      <w:r w:rsidRPr="0095523B">
        <w:rPr>
          <w:rFonts w:ascii="宋体" w:eastAsia="宋体" w:hAnsi="宋体"/>
          <w:color w:val="000000"/>
        </w:rPr>
        <w:t>m</w:t>
      </w:r>
      <w:r w:rsidRPr="0095523B">
        <w:rPr>
          <w:rFonts w:ascii="宋体" w:eastAsia="宋体" w:hAnsi="宋体" w:hint="eastAsia"/>
          <w:color w:val="000000"/>
        </w:rPr>
        <w:t>；</w:t>
      </w:r>
    </w:p>
    <w:p w:rsidR="002F28BF" w:rsidRPr="0095523B" w:rsidRDefault="004562EB">
      <w:pPr>
        <w:pStyle w:val="aff0"/>
        <w:numPr>
          <w:ilvl w:val="3"/>
          <w:numId w:val="38"/>
        </w:numPr>
        <w:spacing w:beforeLines="0" w:afterLines="0"/>
        <w:ind w:leftChars="200" w:left="840" w:hangingChars="200" w:hanging="420"/>
        <w:jc w:val="both"/>
        <w:rPr>
          <w:rFonts w:ascii="宋体" w:eastAsia="宋体" w:hAnsi="宋体"/>
          <w:color w:val="000000"/>
        </w:rPr>
      </w:pPr>
      <w:r w:rsidRPr="0095523B">
        <w:rPr>
          <w:rFonts w:ascii="宋体" w:eastAsia="宋体" w:hAnsi="宋体" w:hint="eastAsia"/>
          <w:color w:val="000000"/>
        </w:rPr>
        <w:t>游船码头和临空站台等可能跌落的场所，疏散走道的净宽度应不小于2m。</w:t>
      </w:r>
    </w:p>
    <w:p w:rsidR="002F28BF" w:rsidRPr="0095523B" w:rsidRDefault="004562EB">
      <w:pPr>
        <w:pStyle w:val="12"/>
        <w:numPr>
          <w:ilvl w:val="2"/>
          <w:numId w:val="32"/>
        </w:numPr>
        <w:rPr>
          <w:rFonts w:ascii="宋体" w:eastAsia="宋体"/>
        </w:rPr>
      </w:pPr>
      <w:bookmarkStart w:id="465" w:name="_Toc413329655"/>
      <w:bookmarkStart w:id="466" w:name="_Toc413332266"/>
      <w:bookmarkStart w:id="467" w:name="_Toc413329670"/>
      <w:bookmarkStart w:id="468" w:name="_Toc413332281"/>
      <w:bookmarkStart w:id="469" w:name="_Toc415471175"/>
      <w:bookmarkStart w:id="470" w:name="_Toc414370553"/>
      <w:r w:rsidRPr="0095523B">
        <w:rPr>
          <w:rFonts w:ascii="宋体" w:eastAsia="宋体" w:hint="eastAsia"/>
        </w:rPr>
        <w:t>室内游乐区的疏散通道应符合 GB 50016-</w:t>
      </w:r>
      <w:r w:rsidRPr="0095523B">
        <w:rPr>
          <w:rFonts w:ascii="宋体" w:eastAsia="宋体"/>
        </w:rPr>
        <w:t>2018</w:t>
      </w:r>
      <w:r w:rsidRPr="0095523B">
        <w:rPr>
          <w:rFonts w:ascii="宋体" w:eastAsia="宋体" w:hint="eastAsia"/>
        </w:rPr>
        <w:t>中5.5.17的相关要求。</w:t>
      </w:r>
    </w:p>
    <w:p w:rsidR="002F28BF" w:rsidRPr="0095523B" w:rsidRDefault="004562EB">
      <w:pPr>
        <w:pStyle w:val="12"/>
        <w:numPr>
          <w:ilvl w:val="2"/>
          <w:numId w:val="32"/>
        </w:numPr>
        <w:rPr>
          <w:rFonts w:ascii="宋体" w:eastAsia="宋体"/>
        </w:rPr>
      </w:pPr>
      <w:r w:rsidRPr="0095523B">
        <w:rPr>
          <w:rFonts w:ascii="宋体" w:eastAsia="宋体" w:hint="eastAsia"/>
        </w:rPr>
        <w:t>疏散通道上不应设置影响疏散的障碍物。</w:t>
      </w:r>
      <w:r w:rsidRPr="0095523B">
        <w:rPr>
          <w:rFonts w:ascii="宋体" w:eastAsia="宋体"/>
        </w:rPr>
        <w:t>需要控制人员随意出入</w:t>
      </w:r>
      <w:r w:rsidRPr="0095523B">
        <w:rPr>
          <w:rFonts w:ascii="宋体" w:eastAsia="宋体" w:hint="eastAsia"/>
        </w:rPr>
        <w:t>的门，</w:t>
      </w:r>
      <w:r w:rsidRPr="0095523B">
        <w:rPr>
          <w:rFonts w:ascii="宋体" w:eastAsia="宋体"/>
        </w:rPr>
        <w:t>应</w:t>
      </w:r>
      <w:r w:rsidRPr="0095523B">
        <w:rPr>
          <w:rFonts w:ascii="宋体" w:eastAsia="宋体" w:hint="eastAsia"/>
        </w:rPr>
        <w:t>符合紧急疏散的要求。</w:t>
      </w:r>
    </w:p>
    <w:p w:rsidR="002F28BF" w:rsidRPr="0095523B" w:rsidRDefault="004562EB">
      <w:pPr>
        <w:pStyle w:val="12"/>
        <w:numPr>
          <w:ilvl w:val="2"/>
          <w:numId w:val="32"/>
        </w:numPr>
        <w:rPr>
          <w:rFonts w:ascii="宋体" w:eastAsia="宋体"/>
        </w:rPr>
      </w:pPr>
      <w:r w:rsidRPr="0095523B">
        <w:rPr>
          <w:rFonts w:ascii="宋体" w:eastAsia="宋体" w:hint="eastAsia"/>
        </w:rPr>
        <w:t>室内疏散通道应设置符合GB 17945要求的应急照明和疏散指示，其空间结构应能防止有害烟雾的聚集。</w:t>
      </w:r>
    </w:p>
    <w:p w:rsidR="002F28BF" w:rsidRPr="0095523B" w:rsidRDefault="004562EB" w:rsidP="005442A5">
      <w:pPr>
        <w:pStyle w:val="aff"/>
        <w:numPr>
          <w:ilvl w:val="1"/>
          <w:numId w:val="32"/>
        </w:numPr>
        <w:spacing w:before="156" w:after="156"/>
        <w:ind w:left="0"/>
        <w:rPr>
          <w:rFonts w:ascii="宋体" w:eastAsia="宋体" w:hAnsi="宋体"/>
          <w:color w:val="000000"/>
        </w:rPr>
      </w:pPr>
      <w:r w:rsidRPr="0095523B">
        <w:rPr>
          <w:rFonts w:ascii="宋体" w:eastAsia="宋体" w:hAnsi="宋体" w:hint="eastAsia"/>
          <w:color w:val="000000"/>
        </w:rPr>
        <w:t>土建基础</w:t>
      </w:r>
    </w:p>
    <w:p w:rsidR="002F28BF" w:rsidRPr="0095523B" w:rsidRDefault="004562EB">
      <w:pPr>
        <w:pStyle w:val="12"/>
        <w:numPr>
          <w:ilvl w:val="2"/>
          <w:numId w:val="32"/>
        </w:numPr>
        <w:rPr>
          <w:rFonts w:ascii="宋体" w:eastAsia="宋体"/>
        </w:rPr>
      </w:pPr>
      <w:r w:rsidRPr="0095523B">
        <w:rPr>
          <w:rFonts w:ascii="宋体" w:eastAsia="宋体" w:hint="eastAsia"/>
        </w:rPr>
        <w:t>有基础的固定式游乐设施，土建基础或建筑物应按设计图样和技术文件施工，基础的施工质量应符合</w:t>
      </w:r>
      <w:r w:rsidRPr="0095523B">
        <w:rPr>
          <w:rFonts w:ascii="宋体" w:eastAsia="宋体"/>
        </w:rPr>
        <w:t xml:space="preserve">GB 50202 </w:t>
      </w:r>
      <w:r w:rsidRPr="0095523B">
        <w:rPr>
          <w:rFonts w:ascii="宋体" w:eastAsia="宋体" w:hint="eastAsia"/>
        </w:rPr>
        <w:t>的相关要求，应在经过土建验收合格后方能开始机械结构的安装。</w:t>
      </w:r>
    </w:p>
    <w:p w:rsidR="002F28BF" w:rsidRPr="0095523B" w:rsidRDefault="004562EB">
      <w:pPr>
        <w:pStyle w:val="12"/>
        <w:numPr>
          <w:ilvl w:val="2"/>
          <w:numId w:val="32"/>
        </w:numPr>
        <w:rPr>
          <w:rFonts w:ascii="宋体" w:eastAsia="宋体"/>
        </w:rPr>
      </w:pPr>
      <w:r w:rsidRPr="0095523B">
        <w:rPr>
          <w:rFonts w:ascii="宋体" w:eastAsia="宋体" w:hint="eastAsia"/>
        </w:rPr>
        <w:t>基础尺寸和位置的允许偏差应符合</w:t>
      </w:r>
      <w:r w:rsidRPr="0095523B">
        <w:rPr>
          <w:rFonts w:ascii="宋体" w:eastAsia="宋体"/>
        </w:rPr>
        <w:t>表</w:t>
      </w:r>
      <w:r w:rsidRPr="0095523B">
        <w:rPr>
          <w:rFonts w:ascii="宋体" w:eastAsia="宋体" w:hint="eastAsia"/>
        </w:rPr>
        <w:t>1</w:t>
      </w:r>
      <w:r w:rsidRPr="0095523B">
        <w:rPr>
          <w:rFonts w:ascii="宋体" w:eastAsia="宋体"/>
        </w:rPr>
        <w:t>的</w:t>
      </w:r>
      <w:r w:rsidRPr="0095523B">
        <w:rPr>
          <w:rFonts w:ascii="宋体" w:eastAsia="宋体" w:hint="eastAsia"/>
        </w:rPr>
        <w:t>要求。设备基座、轨道支承、塔架等钢结构与基础连接施工时，任何情况下都不应出现对钢结构本体实施火焰切割孔、现场搭焊等变更原设计的行为。</w:t>
      </w:r>
    </w:p>
    <w:p w:rsidR="002F28BF" w:rsidRDefault="004562EB">
      <w:pPr>
        <w:pStyle w:val="aff0"/>
        <w:numPr>
          <w:ilvl w:val="0"/>
          <w:numId w:val="0"/>
        </w:numPr>
        <w:spacing w:beforeLines="0" w:afterLines="0"/>
        <w:jc w:val="center"/>
        <w:rPr>
          <w:rFonts w:ascii="Times New Roman" w:eastAsia="宋体" w:hAnsi="宋体"/>
          <w:color w:val="000000"/>
        </w:rPr>
      </w:pPr>
      <w:r>
        <w:rPr>
          <w:rFonts w:ascii="Times New Roman" w:eastAsia="宋体" w:hAnsi="宋体" w:hint="eastAsia"/>
          <w:color w:val="000000"/>
        </w:rPr>
        <w:t>表</w:t>
      </w:r>
      <w:r>
        <w:rPr>
          <w:rFonts w:ascii="Times New Roman" w:eastAsia="宋体" w:hAnsi="宋体" w:hint="eastAsia"/>
          <w:color w:val="000000"/>
        </w:rPr>
        <w:t xml:space="preserve">1  </w:t>
      </w:r>
      <w:r>
        <w:rPr>
          <w:rFonts w:ascii="Times New Roman" w:eastAsia="宋体" w:hAnsi="宋体" w:hint="eastAsia"/>
          <w:color w:val="000000"/>
        </w:rPr>
        <w:t>基础允许偏差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3533"/>
        <w:gridCol w:w="2835"/>
      </w:tblGrid>
      <w:tr w:rsidR="002F28BF">
        <w:trPr>
          <w:trHeight w:val="408"/>
          <w:jc w:val="center"/>
        </w:trPr>
        <w:tc>
          <w:tcPr>
            <w:tcW w:w="6521" w:type="dxa"/>
            <w:gridSpan w:val="2"/>
            <w:tcBorders>
              <w:left w:val="single" w:sz="4" w:space="0" w:color="auto"/>
            </w:tcBorders>
            <w:vAlign w:val="center"/>
          </w:tcPr>
          <w:p w:rsidR="002F28BF" w:rsidRDefault="004562EB">
            <w:pPr>
              <w:jc w:val="center"/>
              <w:rPr>
                <w:color w:val="000000"/>
              </w:rPr>
            </w:pPr>
            <w:r>
              <w:rPr>
                <w:rFonts w:hint="eastAsia"/>
                <w:color w:val="000000"/>
              </w:rPr>
              <w:t>项</w:t>
            </w:r>
            <w:r>
              <w:rPr>
                <w:rFonts w:hint="eastAsia"/>
                <w:color w:val="000000"/>
              </w:rPr>
              <w:t xml:space="preserve">    </w:t>
            </w:r>
            <w:r>
              <w:rPr>
                <w:rFonts w:hint="eastAsia"/>
                <w:color w:val="000000"/>
              </w:rPr>
              <w:t>目</w:t>
            </w:r>
          </w:p>
        </w:tc>
        <w:tc>
          <w:tcPr>
            <w:tcW w:w="2835" w:type="dxa"/>
            <w:tcBorders>
              <w:right w:val="single" w:sz="4" w:space="0" w:color="auto"/>
            </w:tcBorders>
            <w:vAlign w:val="center"/>
          </w:tcPr>
          <w:p w:rsidR="002F28BF" w:rsidRDefault="004562EB">
            <w:pPr>
              <w:jc w:val="center"/>
              <w:rPr>
                <w:color w:val="000000"/>
              </w:rPr>
            </w:pPr>
            <w:r>
              <w:rPr>
                <w:rFonts w:hint="eastAsia"/>
                <w:color w:val="000000"/>
              </w:rPr>
              <w:t>允许偏差</w:t>
            </w:r>
            <w:r>
              <w:rPr>
                <w:rFonts w:hint="eastAsia"/>
                <w:color w:val="000000"/>
              </w:rPr>
              <w:t>/mm</w:t>
            </w:r>
          </w:p>
        </w:tc>
      </w:tr>
      <w:tr w:rsidR="002F28BF">
        <w:trPr>
          <w:jc w:val="center"/>
        </w:trPr>
        <w:tc>
          <w:tcPr>
            <w:tcW w:w="6521" w:type="dxa"/>
            <w:gridSpan w:val="2"/>
            <w:tcBorders>
              <w:left w:val="single" w:sz="4" w:space="0" w:color="auto"/>
            </w:tcBorders>
            <w:vAlign w:val="center"/>
          </w:tcPr>
          <w:p w:rsidR="002F28BF" w:rsidRDefault="004562EB">
            <w:pPr>
              <w:jc w:val="center"/>
              <w:rPr>
                <w:color w:val="000000"/>
              </w:rPr>
            </w:pPr>
            <w:r>
              <w:rPr>
                <w:rFonts w:hint="eastAsia"/>
                <w:color w:val="000000"/>
              </w:rPr>
              <w:t>坐标位置（纵、横轴线）</w:t>
            </w:r>
          </w:p>
        </w:tc>
        <w:tc>
          <w:tcPr>
            <w:tcW w:w="2835" w:type="dxa"/>
            <w:tcBorders>
              <w:right w:val="single" w:sz="4" w:space="0" w:color="auto"/>
            </w:tcBorders>
            <w:vAlign w:val="center"/>
          </w:tcPr>
          <w:p w:rsidR="002F28BF" w:rsidRDefault="004562EB">
            <w:pPr>
              <w:jc w:val="center"/>
              <w:rPr>
                <w:color w:val="000000"/>
              </w:rPr>
            </w:pPr>
            <w:r>
              <w:rPr>
                <w:color w:val="000000"/>
              </w:rPr>
              <w:t>±</w:t>
            </w:r>
            <w:r>
              <w:rPr>
                <w:rFonts w:hint="eastAsia"/>
                <w:color w:val="000000"/>
              </w:rPr>
              <w:t xml:space="preserve"> 1</w:t>
            </w:r>
            <w:r>
              <w:rPr>
                <w:color w:val="000000"/>
              </w:rPr>
              <w:t>0</w:t>
            </w:r>
          </w:p>
        </w:tc>
      </w:tr>
      <w:tr w:rsidR="002F28BF">
        <w:trPr>
          <w:jc w:val="center"/>
        </w:trPr>
        <w:tc>
          <w:tcPr>
            <w:tcW w:w="6521" w:type="dxa"/>
            <w:gridSpan w:val="2"/>
            <w:tcBorders>
              <w:left w:val="single" w:sz="4" w:space="0" w:color="auto"/>
            </w:tcBorders>
            <w:vAlign w:val="center"/>
          </w:tcPr>
          <w:p w:rsidR="002F28BF" w:rsidRDefault="004562EB">
            <w:pPr>
              <w:jc w:val="center"/>
              <w:rPr>
                <w:color w:val="000000"/>
              </w:rPr>
            </w:pPr>
            <w:r>
              <w:rPr>
                <w:rFonts w:hint="eastAsia"/>
                <w:color w:val="000000"/>
              </w:rPr>
              <w:t>不同平面的标高</w:t>
            </w:r>
          </w:p>
        </w:tc>
        <w:tc>
          <w:tcPr>
            <w:tcW w:w="2835" w:type="dxa"/>
            <w:tcBorders>
              <w:right w:val="single" w:sz="4" w:space="0" w:color="auto"/>
            </w:tcBorders>
            <w:vAlign w:val="center"/>
          </w:tcPr>
          <w:p w:rsidR="002F28BF" w:rsidRDefault="004562EB">
            <w:pPr>
              <w:jc w:val="center"/>
              <w:rPr>
                <w:color w:val="000000"/>
              </w:rPr>
            </w:pPr>
            <w:r>
              <w:rPr>
                <w:rFonts w:hint="eastAsia"/>
                <w:color w:val="000000"/>
              </w:rPr>
              <w:t>-1</w:t>
            </w:r>
            <w:r>
              <w:rPr>
                <w:color w:val="000000"/>
              </w:rPr>
              <w:t>0</w:t>
            </w:r>
          </w:p>
        </w:tc>
      </w:tr>
      <w:tr w:rsidR="002F28BF">
        <w:trPr>
          <w:jc w:val="center"/>
        </w:trPr>
        <w:tc>
          <w:tcPr>
            <w:tcW w:w="6521" w:type="dxa"/>
            <w:gridSpan w:val="2"/>
            <w:tcBorders>
              <w:left w:val="single" w:sz="4" w:space="0" w:color="auto"/>
            </w:tcBorders>
            <w:vAlign w:val="center"/>
          </w:tcPr>
          <w:p w:rsidR="002F28BF" w:rsidRDefault="004562EB">
            <w:pPr>
              <w:jc w:val="center"/>
              <w:rPr>
                <w:color w:val="000000"/>
              </w:rPr>
            </w:pPr>
            <w:r>
              <w:rPr>
                <w:rFonts w:hint="eastAsia"/>
                <w:color w:val="000000"/>
              </w:rPr>
              <w:t>平面外形尺寸</w:t>
            </w:r>
          </w:p>
        </w:tc>
        <w:tc>
          <w:tcPr>
            <w:tcW w:w="2835" w:type="dxa"/>
            <w:tcBorders>
              <w:right w:val="single" w:sz="4" w:space="0" w:color="auto"/>
            </w:tcBorders>
            <w:vAlign w:val="center"/>
          </w:tcPr>
          <w:p w:rsidR="002F28BF" w:rsidRDefault="004562EB">
            <w:pPr>
              <w:jc w:val="center"/>
              <w:rPr>
                <w:color w:val="000000"/>
              </w:rPr>
            </w:pPr>
            <w:r>
              <w:rPr>
                <w:color w:val="000000"/>
              </w:rPr>
              <w:t>±</w:t>
            </w:r>
            <w:r>
              <w:rPr>
                <w:rFonts w:hint="eastAsia"/>
                <w:color w:val="000000"/>
              </w:rPr>
              <w:t xml:space="preserve"> 1</w:t>
            </w:r>
            <w:r>
              <w:rPr>
                <w:color w:val="000000"/>
              </w:rPr>
              <w:t>0</w:t>
            </w:r>
          </w:p>
        </w:tc>
      </w:tr>
      <w:tr w:rsidR="002F28BF">
        <w:trPr>
          <w:jc w:val="center"/>
        </w:trPr>
        <w:tc>
          <w:tcPr>
            <w:tcW w:w="2988" w:type="dxa"/>
            <w:vMerge w:val="restart"/>
            <w:tcBorders>
              <w:left w:val="single" w:sz="4" w:space="0" w:color="auto"/>
            </w:tcBorders>
            <w:vAlign w:val="center"/>
          </w:tcPr>
          <w:p w:rsidR="002F28BF" w:rsidRDefault="004562EB">
            <w:pPr>
              <w:jc w:val="center"/>
              <w:rPr>
                <w:color w:val="000000"/>
              </w:rPr>
            </w:pPr>
            <w:r>
              <w:rPr>
                <w:rFonts w:hint="eastAsia"/>
                <w:color w:val="000000"/>
              </w:rPr>
              <w:t>平面的水平度</w:t>
            </w:r>
          </w:p>
        </w:tc>
        <w:tc>
          <w:tcPr>
            <w:tcW w:w="3533" w:type="dxa"/>
            <w:vAlign w:val="center"/>
          </w:tcPr>
          <w:p w:rsidR="002F28BF" w:rsidRDefault="004562EB">
            <w:pPr>
              <w:jc w:val="center"/>
              <w:rPr>
                <w:color w:val="000000"/>
              </w:rPr>
            </w:pPr>
            <w:r>
              <w:rPr>
                <w:rFonts w:hint="eastAsia"/>
                <w:color w:val="000000"/>
              </w:rPr>
              <w:t>每米</w:t>
            </w:r>
          </w:p>
        </w:tc>
        <w:tc>
          <w:tcPr>
            <w:tcW w:w="2835" w:type="dxa"/>
            <w:tcBorders>
              <w:right w:val="single" w:sz="4" w:space="0" w:color="auto"/>
            </w:tcBorders>
            <w:vAlign w:val="center"/>
          </w:tcPr>
          <w:p w:rsidR="002F28BF" w:rsidRDefault="004562EB">
            <w:pPr>
              <w:jc w:val="center"/>
              <w:rPr>
                <w:color w:val="000000"/>
              </w:rPr>
            </w:pPr>
            <w:r>
              <w:rPr>
                <w:color w:val="000000"/>
              </w:rPr>
              <w:t>5</w:t>
            </w:r>
          </w:p>
        </w:tc>
      </w:tr>
      <w:tr w:rsidR="002F28BF">
        <w:trPr>
          <w:jc w:val="center"/>
        </w:trPr>
        <w:tc>
          <w:tcPr>
            <w:tcW w:w="2988" w:type="dxa"/>
            <w:vMerge/>
            <w:tcBorders>
              <w:left w:val="single" w:sz="4" w:space="0" w:color="auto"/>
            </w:tcBorders>
            <w:vAlign w:val="center"/>
          </w:tcPr>
          <w:p w:rsidR="002F28BF" w:rsidRDefault="002F28BF">
            <w:pPr>
              <w:jc w:val="center"/>
              <w:rPr>
                <w:color w:val="000000"/>
              </w:rPr>
            </w:pPr>
          </w:p>
        </w:tc>
        <w:tc>
          <w:tcPr>
            <w:tcW w:w="3533" w:type="dxa"/>
            <w:vAlign w:val="center"/>
          </w:tcPr>
          <w:p w:rsidR="002F28BF" w:rsidRDefault="004562EB">
            <w:pPr>
              <w:jc w:val="center"/>
              <w:rPr>
                <w:color w:val="000000"/>
              </w:rPr>
            </w:pPr>
            <w:r>
              <w:rPr>
                <w:rFonts w:hint="eastAsia"/>
                <w:color w:val="000000"/>
              </w:rPr>
              <w:t>全长</w:t>
            </w:r>
          </w:p>
        </w:tc>
        <w:tc>
          <w:tcPr>
            <w:tcW w:w="2835" w:type="dxa"/>
            <w:tcBorders>
              <w:right w:val="single" w:sz="4" w:space="0" w:color="auto"/>
            </w:tcBorders>
            <w:vAlign w:val="center"/>
          </w:tcPr>
          <w:p w:rsidR="002F28BF" w:rsidRDefault="004562EB">
            <w:pPr>
              <w:jc w:val="center"/>
              <w:rPr>
                <w:color w:val="000000"/>
              </w:rPr>
            </w:pPr>
            <w:r>
              <w:rPr>
                <w:color w:val="000000"/>
              </w:rPr>
              <w:t>10</w:t>
            </w:r>
          </w:p>
        </w:tc>
      </w:tr>
      <w:tr w:rsidR="002F28BF">
        <w:trPr>
          <w:jc w:val="center"/>
        </w:trPr>
        <w:tc>
          <w:tcPr>
            <w:tcW w:w="2988" w:type="dxa"/>
            <w:vMerge w:val="restart"/>
            <w:tcBorders>
              <w:left w:val="single" w:sz="4" w:space="0" w:color="auto"/>
            </w:tcBorders>
            <w:vAlign w:val="center"/>
          </w:tcPr>
          <w:p w:rsidR="002F28BF" w:rsidRDefault="004562EB">
            <w:pPr>
              <w:jc w:val="center"/>
              <w:rPr>
                <w:color w:val="000000"/>
              </w:rPr>
            </w:pPr>
            <w:r>
              <w:rPr>
                <w:rFonts w:hint="eastAsia"/>
                <w:color w:val="000000"/>
              </w:rPr>
              <w:t>垂直度</w:t>
            </w:r>
          </w:p>
        </w:tc>
        <w:tc>
          <w:tcPr>
            <w:tcW w:w="3533" w:type="dxa"/>
            <w:vAlign w:val="center"/>
          </w:tcPr>
          <w:p w:rsidR="002F28BF" w:rsidRDefault="004562EB">
            <w:pPr>
              <w:jc w:val="center"/>
              <w:rPr>
                <w:color w:val="000000"/>
              </w:rPr>
            </w:pPr>
            <w:r>
              <w:rPr>
                <w:rFonts w:hint="eastAsia"/>
                <w:color w:val="000000"/>
              </w:rPr>
              <w:t>每米</w:t>
            </w:r>
          </w:p>
        </w:tc>
        <w:tc>
          <w:tcPr>
            <w:tcW w:w="2835" w:type="dxa"/>
            <w:tcBorders>
              <w:right w:val="single" w:sz="4" w:space="0" w:color="auto"/>
            </w:tcBorders>
            <w:vAlign w:val="center"/>
          </w:tcPr>
          <w:p w:rsidR="002F28BF" w:rsidRDefault="004562EB">
            <w:pPr>
              <w:jc w:val="center"/>
              <w:rPr>
                <w:color w:val="000000"/>
              </w:rPr>
            </w:pPr>
            <w:r>
              <w:rPr>
                <w:color w:val="000000"/>
              </w:rPr>
              <w:t>5</w:t>
            </w:r>
          </w:p>
        </w:tc>
      </w:tr>
      <w:tr w:rsidR="002F28BF">
        <w:trPr>
          <w:jc w:val="center"/>
        </w:trPr>
        <w:tc>
          <w:tcPr>
            <w:tcW w:w="2988" w:type="dxa"/>
            <w:vMerge/>
            <w:tcBorders>
              <w:left w:val="single" w:sz="4" w:space="0" w:color="auto"/>
            </w:tcBorders>
            <w:vAlign w:val="center"/>
          </w:tcPr>
          <w:p w:rsidR="002F28BF" w:rsidRDefault="002F28BF">
            <w:pPr>
              <w:jc w:val="center"/>
              <w:rPr>
                <w:color w:val="000000"/>
              </w:rPr>
            </w:pPr>
          </w:p>
        </w:tc>
        <w:tc>
          <w:tcPr>
            <w:tcW w:w="3533" w:type="dxa"/>
            <w:vAlign w:val="center"/>
          </w:tcPr>
          <w:p w:rsidR="002F28BF" w:rsidRDefault="004562EB">
            <w:pPr>
              <w:jc w:val="center"/>
              <w:rPr>
                <w:color w:val="000000"/>
              </w:rPr>
            </w:pPr>
            <w:r>
              <w:rPr>
                <w:rFonts w:hint="eastAsia"/>
                <w:color w:val="000000"/>
              </w:rPr>
              <w:t>全长</w:t>
            </w:r>
          </w:p>
        </w:tc>
        <w:tc>
          <w:tcPr>
            <w:tcW w:w="2835" w:type="dxa"/>
            <w:tcBorders>
              <w:right w:val="single" w:sz="4" w:space="0" w:color="auto"/>
            </w:tcBorders>
            <w:vAlign w:val="center"/>
          </w:tcPr>
          <w:p w:rsidR="002F28BF" w:rsidRDefault="004562EB">
            <w:pPr>
              <w:jc w:val="center"/>
              <w:rPr>
                <w:color w:val="000000"/>
              </w:rPr>
            </w:pPr>
            <w:r>
              <w:rPr>
                <w:color w:val="000000"/>
              </w:rPr>
              <w:t>10</w:t>
            </w:r>
          </w:p>
        </w:tc>
      </w:tr>
      <w:tr w:rsidR="002F28BF">
        <w:trPr>
          <w:jc w:val="center"/>
        </w:trPr>
        <w:tc>
          <w:tcPr>
            <w:tcW w:w="2988" w:type="dxa"/>
            <w:vMerge w:val="restart"/>
            <w:tcBorders>
              <w:left w:val="single" w:sz="4" w:space="0" w:color="auto"/>
            </w:tcBorders>
            <w:vAlign w:val="center"/>
          </w:tcPr>
          <w:p w:rsidR="002F28BF" w:rsidRDefault="004562EB">
            <w:pPr>
              <w:jc w:val="center"/>
              <w:rPr>
                <w:color w:val="000000"/>
              </w:rPr>
            </w:pPr>
            <w:r>
              <w:rPr>
                <w:rFonts w:hint="eastAsia"/>
                <w:color w:val="000000"/>
              </w:rPr>
              <w:t>预埋地脚螺栓</w:t>
            </w:r>
          </w:p>
        </w:tc>
        <w:tc>
          <w:tcPr>
            <w:tcW w:w="3533" w:type="dxa"/>
            <w:vAlign w:val="center"/>
          </w:tcPr>
          <w:p w:rsidR="002F28BF" w:rsidRDefault="004562EB">
            <w:pPr>
              <w:jc w:val="center"/>
              <w:rPr>
                <w:color w:val="000000"/>
              </w:rPr>
            </w:pPr>
            <w:r>
              <w:rPr>
                <w:rFonts w:hint="eastAsia"/>
                <w:color w:val="000000"/>
              </w:rPr>
              <w:t>标高（顶端）</w:t>
            </w:r>
          </w:p>
        </w:tc>
        <w:tc>
          <w:tcPr>
            <w:tcW w:w="2835" w:type="dxa"/>
            <w:tcBorders>
              <w:right w:val="single" w:sz="4" w:space="0" w:color="auto"/>
            </w:tcBorders>
            <w:vAlign w:val="center"/>
          </w:tcPr>
          <w:p w:rsidR="002F28BF" w:rsidRDefault="004562EB">
            <w:pPr>
              <w:jc w:val="center"/>
              <w:rPr>
                <w:color w:val="000000"/>
              </w:rPr>
            </w:pPr>
            <w:r>
              <w:rPr>
                <w:color w:val="000000"/>
              </w:rPr>
              <w:t>±</w:t>
            </w:r>
            <w:r>
              <w:rPr>
                <w:rFonts w:hint="eastAsia"/>
                <w:color w:val="000000"/>
              </w:rPr>
              <w:t xml:space="preserve"> 1</w:t>
            </w:r>
            <w:r>
              <w:rPr>
                <w:color w:val="000000"/>
              </w:rPr>
              <w:t>0</w:t>
            </w:r>
          </w:p>
        </w:tc>
      </w:tr>
      <w:tr w:rsidR="002F28BF">
        <w:trPr>
          <w:jc w:val="center"/>
        </w:trPr>
        <w:tc>
          <w:tcPr>
            <w:tcW w:w="2988" w:type="dxa"/>
            <w:vMerge/>
            <w:tcBorders>
              <w:left w:val="single" w:sz="4" w:space="0" w:color="auto"/>
            </w:tcBorders>
            <w:vAlign w:val="center"/>
          </w:tcPr>
          <w:p w:rsidR="002F28BF" w:rsidRDefault="002F28BF">
            <w:pPr>
              <w:jc w:val="center"/>
              <w:rPr>
                <w:color w:val="000000"/>
              </w:rPr>
            </w:pPr>
          </w:p>
        </w:tc>
        <w:tc>
          <w:tcPr>
            <w:tcW w:w="3533" w:type="dxa"/>
            <w:vAlign w:val="center"/>
          </w:tcPr>
          <w:p w:rsidR="002F28BF" w:rsidRDefault="004562EB">
            <w:pPr>
              <w:jc w:val="center"/>
              <w:rPr>
                <w:color w:val="000000"/>
              </w:rPr>
            </w:pPr>
            <w:r>
              <w:rPr>
                <w:rFonts w:hint="eastAsia"/>
                <w:color w:val="000000"/>
              </w:rPr>
              <w:t>中心距（在根部和顶端测量）</w:t>
            </w:r>
          </w:p>
        </w:tc>
        <w:tc>
          <w:tcPr>
            <w:tcW w:w="2835" w:type="dxa"/>
            <w:tcBorders>
              <w:right w:val="single" w:sz="4" w:space="0" w:color="auto"/>
            </w:tcBorders>
            <w:vAlign w:val="center"/>
          </w:tcPr>
          <w:p w:rsidR="002F28BF" w:rsidRDefault="004562EB">
            <w:pPr>
              <w:jc w:val="center"/>
              <w:rPr>
                <w:color w:val="000000"/>
              </w:rPr>
            </w:pPr>
            <w:r>
              <w:rPr>
                <w:color w:val="000000"/>
              </w:rPr>
              <w:t>±2</w:t>
            </w:r>
          </w:p>
        </w:tc>
      </w:tr>
    </w:tbl>
    <w:p w:rsidR="002F28BF" w:rsidRPr="0095523B" w:rsidRDefault="004562EB">
      <w:pPr>
        <w:pStyle w:val="12"/>
        <w:numPr>
          <w:ilvl w:val="2"/>
          <w:numId w:val="32"/>
        </w:numPr>
        <w:rPr>
          <w:rFonts w:ascii="宋体" w:eastAsia="宋体"/>
        </w:rPr>
      </w:pPr>
      <w:r w:rsidRPr="0095523B">
        <w:rPr>
          <w:rFonts w:ascii="宋体" w:eastAsia="宋体" w:hint="eastAsia"/>
        </w:rPr>
        <w:t>基础表面和地脚螺栓预留孔中的油污、碎石、泥土、积水等应清除干净，地脚螺栓的螺纹和螺母应保护完好，放置垫铁部位的表面应处理平。</w:t>
      </w:r>
    </w:p>
    <w:p w:rsidR="002F28BF" w:rsidRPr="0095523B" w:rsidRDefault="004562EB">
      <w:pPr>
        <w:pStyle w:val="12"/>
        <w:numPr>
          <w:ilvl w:val="2"/>
          <w:numId w:val="32"/>
        </w:numPr>
        <w:rPr>
          <w:rFonts w:ascii="宋体" w:eastAsia="宋体"/>
        </w:rPr>
      </w:pPr>
      <w:r w:rsidRPr="0095523B">
        <w:rPr>
          <w:rFonts w:ascii="宋体" w:eastAsia="宋体" w:hint="eastAsia"/>
        </w:rPr>
        <w:t>移动式游乐设施，安置时载荷点所处位置的地面应能可靠承受由游乐设施带来的各种载荷，不应有影响稳定的沉降。需要预压的地面应预压合格，并应有预压沉降记录。</w:t>
      </w:r>
    </w:p>
    <w:p w:rsidR="002F28BF" w:rsidRPr="0095523B" w:rsidRDefault="004562EB">
      <w:pPr>
        <w:pStyle w:val="12"/>
        <w:numPr>
          <w:ilvl w:val="2"/>
          <w:numId w:val="32"/>
        </w:numPr>
        <w:rPr>
          <w:rFonts w:ascii="宋体" w:eastAsia="宋体"/>
        </w:rPr>
      </w:pPr>
      <w:r w:rsidRPr="0095523B">
        <w:rPr>
          <w:rFonts w:ascii="宋体" w:eastAsia="宋体" w:hint="eastAsia"/>
        </w:rPr>
        <w:t>基础与设备连接处、木制零部件与地面接触处，应有良好的排水条件。</w:t>
      </w:r>
    </w:p>
    <w:p w:rsidR="002F28BF" w:rsidRPr="0095523B" w:rsidRDefault="004562EB" w:rsidP="005442A5">
      <w:pPr>
        <w:pStyle w:val="aff"/>
        <w:numPr>
          <w:ilvl w:val="1"/>
          <w:numId w:val="32"/>
        </w:numPr>
        <w:spacing w:before="156" w:after="156"/>
        <w:ind w:left="0"/>
        <w:jc w:val="both"/>
        <w:rPr>
          <w:rFonts w:ascii="宋体" w:eastAsia="宋体" w:hAnsi="宋体"/>
          <w:color w:val="000000"/>
        </w:rPr>
      </w:pPr>
      <w:bookmarkStart w:id="471" w:name="_Toc415471181"/>
      <w:bookmarkStart w:id="472" w:name="_Toc413329659"/>
      <w:bookmarkStart w:id="473" w:name="_Toc414370559"/>
      <w:bookmarkStart w:id="474" w:name="_Toc413332270"/>
      <w:bookmarkStart w:id="475" w:name="_Toc414370567"/>
      <w:bookmarkStart w:id="476" w:name="_Toc415471188"/>
      <w:bookmarkStart w:id="477" w:name="_Toc413329673"/>
      <w:bookmarkStart w:id="478" w:name="_Toc413332284"/>
      <w:bookmarkStart w:id="479" w:name="_Toc419988647"/>
      <w:bookmarkStart w:id="480" w:name="_Toc419989390"/>
      <w:bookmarkStart w:id="481" w:name="_Toc416182965"/>
      <w:bookmarkStart w:id="482" w:name="_Toc415669133"/>
      <w:bookmarkStart w:id="483" w:name="_Toc416177030"/>
      <w:bookmarkStart w:id="484" w:name="_Toc415471145"/>
      <w:bookmarkStart w:id="485" w:name="_Toc415471182"/>
      <w:bookmarkStart w:id="486" w:name="_Toc413329660"/>
      <w:bookmarkStart w:id="487" w:name="_Toc419364047"/>
      <w:bookmarkStart w:id="488" w:name="_Toc425253955"/>
      <w:bookmarkStart w:id="489" w:name="_Toc413332271"/>
      <w:bookmarkStart w:id="490" w:name="_Toc415471249"/>
      <w:bookmarkStart w:id="491" w:name="_Toc419363227"/>
      <w:bookmarkStart w:id="492" w:name="_Toc414370560"/>
      <w:bookmarkStart w:id="493" w:name="_Toc419988102"/>
      <w:bookmarkStart w:id="494" w:name="_Toc419988166"/>
      <w:bookmarkStart w:id="495" w:name="_Toc419989304"/>
      <w:bookmarkStart w:id="496" w:name="_Toc420049560"/>
      <w:bookmarkStart w:id="497" w:name="_Toc419989302"/>
      <w:bookmarkStart w:id="498" w:name="_Toc419989388"/>
      <w:bookmarkStart w:id="499" w:name="_Toc419988645"/>
      <w:bookmarkStart w:id="500" w:name="_Toc419988164"/>
      <w:bookmarkStart w:id="501" w:name="_Toc425253953"/>
      <w:bookmarkStart w:id="502" w:name="_Toc419988100"/>
      <w:bookmarkStart w:id="503" w:name="_Toc420049558"/>
      <w:r w:rsidRPr="0095523B">
        <w:rPr>
          <w:rFonts w:ascii="宋体" w:eastAsia="宋体" w:hAnsi="宋体" w:hint="eastAsia"/>
          <w:color w:val="000000"/>
        </w:rPr>
        <w:t>游船码头</w:t>
      </w:r>
      <w:bookmarkEnd w:id="471"/>
      <w:bookmarkEnd w:id="472"/>
      <w:bookmarkEnd w:id="473"/>
      <w:bookmarkEnd w:id="474"/>
    </w:p>
    <w:p w:rsidR="002F28BF" w:rsidRPr="0095523B" w:rsidRDefault="004562EB">
      <w:pPr>
        <w:pStyle w:val="12"/>
        <w:numPr>
          <w:ilvl w:val="2"/>
          <w:numId w:val="32"/>
        </w:numPr>
        <w:rPr>
          <w:rFonts w:ascii="宋体" w:eastAsia="宋体"/>
        </w:rPr>
      </w:pPr>
      <w:r w:rsidRPr="0095523B">
        <w:rPr>
          <w:rFonts w:ascii="宋体" w:eastAsia="宋体" w:hint="eastAsia"/>
        </w:rPr>
        <w:t>游船码头应设置安全可靠的系泊设施、防冲撞设施、船岸间连接设施和护栏。码头系泊设施、防冲撞设施、船岸间连接设施和护栏的设置，应避免对游客上下游船产生干扰。</w:t>
      </w:r>
    </w:p>
    <w:p w:rsidR="002F28BF" w:rsidRPr="0095523B" w:rsidRDefault="004562EB">
      <w:pPr>
        <w:pStyle w:val="12"/>
        <w:numPr>
          <w:ilvl w:val="2"/>
          <w:numId w:val="32"/>
        </w:numPr>
        <w:rPr>
          <w:rFonts w:ascii="宋体" w:eastAsia="宋体"/>
        </w:rPr>
      </w:pPr>
      <w:r w:rsidRPr="0095523B">
        <w:rPr>
          <w:rFonts w:ascii="宋体" w:eastAsia="宋体" w:hint="eastAsia"/>
        </w:rPr>
        <w:t>临岸防冲撞设施的设置，应保证游船在各水位和不同吃水条件下的安全平稳靠泊。</w:t>
      </w:r>
    </w:p>
    <w:p w:rsidR="002F28BF" w:rsidRPr="0095523B" w:rsidRDefault="004562EB">
      <w:pPr>
        <w:pStyle w:val="12"/>
        <w:numPr>
          <w:ilvl w:val="2"/>
          <w:numId w:val="32"/>
        </w:numPr>
        <w:rPr>
          <w:rFonts w:ascii="宋体" w:eastAsia="宋体"/>
        </w:rPr>
      </w:pPr>
      <w:r w:rsidRPr="0095523B">
        <w:rPr>
          <w:rFonts w:ascii="宋体" w:eastAsia="宋体" w:hint="eastAsia"/>
        </w:rPr>
        <w:t>泊岸码头与游船的高差大于0.4m时，应设置浮动码头或上下船的辅助设施。</w:t>
      </w:r>
    </w:p>
    <w:p w:rsidR="002F28BF" w:rsidRPr="0095523B" w:rsidRDefault="004562EB">
      <w:pPr>
        <w:pStyle w:val="12"/>
        <w:numPr>
          <w:ilvl w:val="2"/>
          <w:numId w:val="32"/>
        </w:numPr>
        <w:rPr>
          <w:rFonts w:ascii="宋体" w:eastAsia="宋体"/>
        </w:rPr>
      </w:pPr>
      <w:r w:rsidRPr="0095523B">
        <w:rPr>
          <w:rFonts w:ascii="宋体" w:eastAsia="宋体" w:hint="eastAsia"/>
        </w:rPr>
        <w:t>游船码头应根据需要配备足够数量和不同规格的救生衣、救生圈等器材；运行水域面积超过10000m</w:t>
      </w:r>
      <w:r w:rsidRPr="0095523B">
        <w:rPr>
          <w:rFonts w:ascii="宋体" w:eastAsia="宋体" w:hint="eastAsia"/>
          <w:vertAlign w:val="superscript"/>
        </w:rPr>
        <w:t>2</w:t>
      </w:r>
      <w:r w:rsidRPr="0095523B">
        <w:rPr>
          <w:rFonts w:ascii="宋体" w:eastAsia="宋体" w:hint="eastAsia"/>
        </w:rPr>
        <w:t>的游船码头，应配备巡查救生专用船只和救捞器材。</w:t>
      </w:r>
      <w:bookmarkEnd w:id="475"/>
      <w:bookmarkEnd w:id="476"/>
      <w:bookmarkEnd w:id="477"/>
      <w:bookmarkEnd w:id="478"/>
    </w:p>
    <w:p w:rsidR="002F28BF" w:rsidRDefault="004562EB">
      <w:pPr>
        <w:pStyle w:val="1"/>
        <w:numPr>
          <w:ilvl w:val="0"/>
          <w:numId w:val="32"/>
        </w:numPr>
        <w:rPr>
          <w:rFonts w:ascii="国标黑体" w:eastAsia="国标黑体" w:hAnsi="国标黑体" w:cs="国标黑体"/>
          <w:b w:val="0"/>
          <w:bCs w:val="0"/>
          <w:sz w:val="21"/>
          <w:szCs w:val="21"/>
        </w:rPr>
      </w:pPr>
      <w:bookmarkStart w:id="504" w:name="_Toc66025781"/>
      <w:bookmarkStart w:id="505" w:name="_Toc433627435"/>
      <w:bookmarkStart w:id="506" w:name="_Toc65528504"/>
      <w:bookmarkStart w:id="507" w:name="_Toc427568078"/>
      <w:bookmarkStart w:id="508" w:name="_Toc433628276"/>
      <w:bookmarkStart w:id="509" w:name="_Toc65528721"/>
      <w:bookmarkStart w:id="510" w:name="_Toc427329016"/>
      <w:bookmarkStart w:id="511" w:name="_Toc66782741"/>
      <w:bookmarkStart w:id="512" w:name="_Toc428730831"/>
      <w:bookmarkStart w:id="513" w:name="_Toc1320098923"/>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Pr>
          <w:rFonts w:ascii="国标黑体" w:eastAsia="国标黑体" w:hAnsi="国标黑体" w:cs="国标黑体" w:hint="eastAsia"/>
          <w:b w:val="0"/>
          <w:bCs w:val="0"/>
          <w:sz w:val="21"/>
          <w:szCs w:val="21"/>
        </w:rPr>
        <w:t>设备本体安装</w:t>
      </w:r>
      <w:bookmarkEnd w:id="504"/>
      <w:bookmarkEnd w:id="505"/>
      <w:bookmarkEnd w:id="506"/>
      <w:bookmarkEnd w:id="507"/>
      <w:bookmarkEnd w:id="508"/>
      <w:bookmarkEnd w:id="509"/>
      <w:bookmarkEnd w:id="510"/>
      <w:bookmarkEnd w:id="511"/>
      <w:bookmarkEnd w:id="512"/>
      <w:bookmarkEnd w:id="513"/>
    </w:p>
    <w:p w:rsidR="002F28BF" w:rsidRPr="0095523B" w:rsidRDefault="004562EB" w:rsidP="005442A5">
      <w:pPr>
        <w:pStyle w:val="aff"/>
        <w:numPr>
          <w:ilvl w:val="1"/>
          <w:numId w:val="32"/>
        </w:numPr>
        <w:spacing w:before="156" w:after="156"/>
        <w:ind w:left="0"/>
        <w:rPr>
          <w:rFonts w:ascii="宋体" w:eastAsia="宋体" w:hAnsi="宋体"/>
          <w:color w:val="000000"/>
        </w:rPr>
      </w:pPr>
      <w:bookmarkStart w:id="514" w:name="_Toc414370561"/>
      <w:bookmarkStart w:id="515" w:name="_Toc413329662"/>
      <w:bookmarkStart w:id="516" w:name="_Toc413332273"/>
      <w:bookmarkStart w:id="517" w:name="_Toc413329661"/>
      <w:bookmarkStart w:id="518" w:name="_Toc413332272"/>
      <w:r w:rsidRPr="0095523B">
        <w:rPr>
          <w:rFonts w:ascii="宋体" w:eastAsia="宋体" w:hAnsi="宋体" w:hint="eastAsia"/>
          <w:color w:val="000000"/>
        </w:rPr>
        <w:t>通用要求</w:t>
      </w:r>
    </w:p>
    <w:p w:rsidR="002F28BF" w:rsidRPr="0095523B" w:rsidRDefault="004562EB">
      <w:pPr>
        <w:pStyle w:val="12"/>
        <w:numPr>
          <w:ilvl w:val="2"/>
          <w:numId w:val="32"/>
        </w:numPr>
        <w:rPr>
          <w:rFonts w:ascii="宋体" w:eastAsia="宋体"/>
        </w:rPr>
      </w:pPr>
      <w:r w:rsidRPr="0095523B">
        <w:rPr>
          <w:rFonts w:ascii="宋体" w:eastAsia="宋体"/>
        </w:rPr>
        <w:t>安装过程应严格按照制造商提供的安装说明（或指南）展开。机械零部件在装配时还应符合以下要求：</w:t>
      </w:r>
    </w:p>
    <w:p w:rsidR="002F28BF" w:rsidRPr="0095523B" w:rsidRDefault="004562EB">
      <w:pPr>
        <w:pStyle w:val="af4"/>
        <w:numPr>
          <w:ilvl w:val="0"/>
          <w:numId w:val="39"/>
        </w:numPr>
        <w:rPr>
          <w:rFonts w:hAnsi="宋体"/>
        </w:rPr>
      </w:pPr>
      <w:r w:rsidRPr="0095523B">
        <w:rPr>
          <w:rFonts w:hAnsi="宋体"/>
        </w:rPr>
        <w:t>应正确选择适用的工（器）具，高处作业还应有安全可靠的登高及防护措施；</w:t>
      </w:r>
    </w:p>
    <w:p w:rsidR="002F28BF" w:rsidRPr="0095523B" w:rsidRDefault="004562EB">
      <w:pPr>
        <w:pStyle w:val="af4"/>
        <w:numPr>
          <w:ilvl w:val="0"/>
          <w:numId w:val="39"/>
        </w:numPr>
        <w:rPr>
          <w:rFonts w:hAnsi="宋体"/>
          <w:color w:val="000000"/>
        </w:rPr>
      </w:pPr>
      <w:r w:rsidRPr="0095523B">
        <w:rPr>
          <w:rFonts w:hAnsi="宋体"/>
          <w:color w:val="000000"/>
        </w:rPr>
        <w:t>装配前应对零部件进行目视检查，不应出现弯曲、扭曲、划伤痕迹或其他异常损伤；零部件缺损时不应使用临时件替代；</w:t>
      </w:r>
    </w:p>
    <w:p w:rsidR="002F28BF" w:rsidRPr="0095523B" w:rsidRDefault="004562EB">
      <w:pPr>
        <w:pStyle w:val="af4"/>
        <w:numPr>
          <w:ilvl w:val="0"/>
          <w:numId w:val="39"/>
        </w:numPr>
        <w:rPr>
          <w:rFonts w:hAnsi="宋体"/>
          <w:color w:val="000000"/>
        </w:rPr>
      </w:pPr>
      <w:r w:rsidRPr="0095523B">
        <w:rPr>
          <w:rFonts w:hAnsi="宋体"/>
          <w:color w:val="000000"/>
        </w:rPr>
        <w:t>对于有公差配合要求的重要连接，应对照图纸检查其尺寸是否在允许的公差范围内；</w:t>
      </w:r>
    </w:p>
    <w:p w:rsidR="002F28BF" w:rsidRPr="0095523B" w:rsidRDefault="004562EB">
      <w:pPr>
        <w:pStyle w:val="af4"/>
        <w:numPr>
          <w:ilvl w:val="0"/>
          <w:numId w:val="39"/>
        </w:numPr>
        <w:rPr>
          <w:rFonts w:hAnsi="宋体"/>
          <w:color w:val="000000"/>
        </w:rPr>
      </w:pPr>
      <w:r w:rsidRPr="0095523B">
        <w:rPr>
          <w:rFonts w:hAnsi="宋体"/>
          <w:color w:val="000000"/>
        </w:rPr>
        <w:t>需要润滑的零部件应在装配前按规定方法进行清洗、润滑；</w:t>
      </w:r>
    </w:p>
    <w:p w:rsidR="002F28BF" w:rsidRPr="0095523B" w:rsidRDefault="004562EB">
      <w:pPr>
        <w:pStyle w:val="af4"/>
        <w:numPr>
          <w:ilvl w:val="0"/>
          <w:numId w:val="39"/>
        </w:numPr>
        <w:rPr>
          <w:rFonts w:hAnsi="宋体"/>
          <w:color w:val="000000"/>
        </w:rPr>
      </w:pPr>
      <w:r w:rsidRPr="0095523B">
        <w:rPr>
          <w:rFonts w:hAnsi="宋体"/>
          <w:color w:val="000000"/>
        </w:rPr>
        <w:t>每</w:t>
      </w:r>
      <w:r w:rsidRPr="0095523B">
        <w:rPr>
          <w:rFonts w:hAnsi="宋体"/>
        </w:rPr>
        <w:t>一道</w:t>
      </w:r>
      <w:r w:rsidRPr="0095523B">
        <w:rPr>
          <w:rFonts w:hAnsi="宋体"/>
          <w:color w:val="000000"/>
        </w:rPr>
        <w:t>工序完成后作业人员应进行检查测试，确认合格后方可转入下一道工序；下一道工序的作业人员应对上一道工序的作业质量进行核查，确认无异常情况方可继续作业；</w:t>
      </w:r>
    </w:p>
    <w:p w:rsidR="002F28BF" w:rsidRPr="0095523B" w:rsidRDefault="004562EB">
      <w:pPr>
        <w:pStyle w:val="12"/>
        <w:numPr>
          <w:ilvl w:val="2"/>
          <w:numId w:val="32"/>
        </w:numPr>
        <w:rPr>
          <w:rFonts w:ascii="宋体" w:eastAsia="宋体"/>
        </w:rPr>
      </w:pPr>
      <w:r w:rsidRPr="0095523B">
        <w:rPr>
          <w:rFonts w:ascii="宋体" w:eastAsia="宋体"/>
        </w:rPr>
        <w:t>应有充分的照明以确保作业安全和满足各安装阶段目视检查的照度要求。</w:t>
      </w:r>
    </w:p>
    <w:p w:rsidR="002F28BF" w:rsidRPr="0095523B" w:rsidRDefault="004562EB">
      <w:pPr>
        <w:pStyle w:val="12"/>
        <w:numPr>
          <w:ilvl w:val="2"/>
          <w:numId w:val="32"/>
        </w:numPr>
        <w:rPr>
          <w:rFonts w:ascii="宋体" w:eastAsia="宋体"/>
        </w:rPr>
      </w:pPr>
      <w:bookmarkStart w:id="519" w:name="_Toc415471184"/>
      <w:r w:rsidRPr="0095523B">
        <w:rPr>
          <w:rFonts w:ascii="宋体" w:eastAsia="宋体" w:hint="eastAsia"/>
        </w:rPr>
        <w:t>木结构的施工质量应符合GB 50206的相关要求。与木质材料连接的金属件应防止木材防腐处理对金属件的腐蚀。</w:t>
      </w:r>
    </w:p>
    <w:p w:rsidR="002F28BF" w:rsidRPr="0095523B" w:rsidRDefault="004562EB" w:rsidP="005442A5">
      <w:pPr>
        <w:pStyle w:val="aff"/>
        <w:numPr>
          <w:ilvl w:val="1"/>
          <w:numId w:val="32"/>
        </w:numPr>
        <w:spacing w:before="156" w:after="156"/>
        <w:ind w:left="0"/>
        <w:rPr>
          <w:rFonts w:ascii="宋体" w:eastAsia="宋体" w:hAnsi="宋体"/>
          <w:color w:val="000000"/>
        </w:rPr>
      </w:pPr>
      <w:r w:rsidRPr="0095523B">
        <w:rPr>
          <w:rFonts w:ascii="宋体" w:eastAsia="宋体" w:hAnsi="宋体" w:hint="eastAsia"/>
          <w:color w:val="000000"/>
        </w:rPr>
        <w:t>机械安装</w:t>
      </w:r>
    </w:p>
    <w:p w:rsidR="002F28BF" w:rsidRPr="0095523B" w:rsidRDefault="004562EB">
      <w:pPr>
        <w:pStyle w:val="12"/>
        <w:numPr>
          <w:ilvl w:val="2"/>
          <w:numId w:val="32"/>
        </w:numPr>
        <w:rPr>
          <w:rFonts w:ascii="宋体" w:eastAsia="宋体"/>
        </w:rPr>
      </w:pPr>
      <w:r w:rsidRPr="0095523B">
        <w:rPr>
          <w:rFonts w:ascii="宋体" w:eastAsia="宋体" w:hint="eastAsia"/>
        </w:rPr>
        <w:t>连接部件的紧固件应有可靠的防松动措施；有预紧力要求的螺栓联接应按照制造商的要求拧紧；紧固件的材质应为耐腐蚀材料或采取有效的防腐蚀措施。</w:t>
      </w:r>
      <w:bookmarkEnd w:id="514"/>
      <w:bookmarkEnd w:id="519"/>
    </w:p>
    <w:p w:rsidR="002F28BF" w:rsidRPr="0095523B" w:rsidRDefault="004562EB">
      <w:pPr>
        <w:pStyle w:val="12"/>
        <w:numPr>
          <w:ilvl w:val="2"/>
          <w:numId w:val="32"/>
        </w:numPr>
        <w:rPr>
          <w:rFonts w:ascii="宋体" w:eastAsia="宋体"/>
        </w:rPr>
      </w:pPr>
      <w:r w:rsidRPr="0095523B">
        <w:rPr>
          <w:rFonts w:ascii="宋体" w:eastAsia="宋体" w:hint="eastAsia"/>
        </w:rPr>
        <w:t>采用绳夹固定的钢丝绳端部安装应符合G</w:t>
      </w:r>
      <w:r w:rsidRPr="0095523B">
        <w:rPr>
          <w:rFonts w:ascii="宋体" w:eastAsia="宋体"/>
        </w:rPr>
        <w:t>B 8408</w:t>
      </w:r>
      <w:r w:rsidRPr="0095523B">
        <w:rPr>
          <w:rFonts w:ascii="宋体" w:eastAsia="宋体" w:hint="eastAsia"/>
        </w:rPr>
        <w:t>-</w:t>
      </w:r>
      <w:r w:rsidRPr="0095523B">
        <w:rPr>
          <w:rFonts w:ascii="宋体" w:eastAsia="宋体"/>
        </w:rPr>
        <w:t>2018</w:t>
      </w:r>
      <w:r w:rsidRPr="0095523B">
        <w:rPr>
          <w:rFonts w:ascii="宋体" w:eastAsia="宋体" w:hint="eastAsia"/>
        </w:rPr>
        <w:t>中7</w:t>
      </w:r>
      <w:r w:rsidRPr="0095523B">
        <w:rPr>
          <w:rFonts w:ascii="宋体" w:eastAsia="宋体"/>
        </w:rPr>
        <w:t>.9.6</w:t>
      </w:r>
      <w:r w:rsidRPr="0095523B">
        <w:rPr>
          <w:rFonts w:ascii="宋体" w:eastAsia="宋体" w:hint="eastAsia"/>
        </w:rPr>
        <w:t>的规定。</w:t>
      </w:r>
    </w:p>
    <w:p w:rsidR="002F28BF" w:rsidRPr="0095523B" w:rsidRDefault="004562EB">
      <w:pPr>
        <w:pStyle w:val="12"/>
        <w:numPr>
          <w:ilvl w:val="2"/>
          <w:numId w:val="32"/>
        </w:numPr>
        <w:rPr>
          <w:rFonts w:ascii="宋体" w:eastAsia="宋体"/>
        </w:rPr>
      </w:pPr>
      <w:r w:rsidRPr="0095523B">
        <w:rPr>
          <w:rFonts w:ascii="宋体" w:eastAsia="宋体" w:hint="eastAsia"/>
        </w:rPr>
        <w:lastRenderedPageBreak/>
        <w:t>外露的传动部件均应有隔离防护，人员可接近的回转部件应有覆盖防护；防护装置应符合GB/T</w:t>
      </w:r>
      <w:r w:rsidRPr="0095523B">
        <w:rPr>
          <w:rFonts w:ascii="宋体" w:eastAsia="宋体"/>
        </w:rPr>
        <w:t xml:space="preserve"> 8196</w:t>
      </w:r>
      <w:r w:rsidRPr="0095523B">
        <w:rPr>
          <w:rFonts w:ascii="宋体" w:eastAsia="宋体" w:hint="eastAsia"/>
        </w:rPr>
        <w:t>的规定。</w:t>
      </w:r>
    </w:p>
    <w:p w:rsidR="002F28BF" w:rsidRPr="0095523B" w:rsidRDefault="004562EB">
      <w:pPr>
        <w:pStyle w:val="12"/>
        <w:numPr>
          <w:ilvl w:val="2"/>
          <w:numId w:val="32"/>
        </w:numPr>
        <w:rPr>
          <w:rFonts w:ascii="宋体" w:eastAsia="宋体"/>
        </w:rPr>
      </w:pPr>
      <w:r w:rsidRPr="0095523B">
        <w:rPr>
          <w:rFonts w:ascii="宋体" w:eastAsia="宋体" w:hint="eastAsia"/>
        </w:rPr>
        <w:t>气动装置在安装前，应确保接头、管道、阀等元件的所有内部通道干燥洁净。</w:t>
      </w:r>
    </w:p>
    <w:p w:rsidR="002F28BF" w:rsidRPr="0095523B" w:rsidRDefault="004562EB">
      <w:pPr>
        <w:pStyle w:val="12"/>
        <w:numPr>
          <w:ilvl w:val="2"/>
          <w:numId w:val="32"/>
        </w:numPr>
        <w:rPr>
          <w:rFonts w:ascii="宋体" w:eastAsia="宋体"/>
        </w:rPr>
      </w:pPr>
      <w:r w:rsidRPr="0095523B">
        <w:rPr>
          <w:rFonts w:ascii="宋体" w:eastAsia="宋体" w:hint="eastAsia"/>
        </w:rPr>
        <w:t>液压系统在安装前，应确保接头、管路及油箱内干燥洁净，油箱密封良好，液压缸上下销轴润滑充分。</w:t>
      </w:r>
    </w:p>
    <w:p w:rsidR="002F28BF" w:rsidRPr="0095523B" w:rsidRDefault="004562EB">
      <w:pPr>
        <w:pStyle w:val="12"/>
        <w:numPr>
          <w:ilvl w:val="2"/>
          <w:numId w:val="32"/>
        </w:numPr>
        <w:rPr>
          <w:rFonts w:ascii="宋体" w:eastAsia="宋体"/>
        </w:rPr>
      </w:pPr>
      <w:r w:rsidRPr="0095523B">
        <w:rPr>
          <w:rFonts w:ascii="宋体" w:eastAsia="宋体" w:hint="eastAsia"/>
        </w:rPr>
        <w:t>安全把手应安装牢固，脚蹬等部位应有防滑措施。</w:t>
      </w:r>
    </w:p>
    <w:p w:rsidR="002F28BF" w:rsidRPr="0095523B" w:rsidRDefault="004562EB">
      <w:pPr>
        <w:pStyle w:val="12"/>
        <w:numPr>
          <w:ilvl w:val="2"/>
          <w:numId w:val="32"/>
        </w:numPr>
        <w:rPr>
          <w:rFonts w:ascii="宋体" w:eastAsia="宋体"/>
        </w:rPr>
      </w:pPr>
      <w:r w:rsidRPr="0095523B">
        <w:rPr>
          <w:rFonts w:ascii="宋体" w:eastAsia="宋体" w:hint="eastAsia"/>
        </w:rPr>
        <w:t>内置机械传动结构的座舱等，应有安全可靠的隔离措施。</w:t>
      </w:r>
    </w:p>
    <w:p w:rsidR="002F28BF" w:rsidRPr="0095523B" w:rsidRDefault="004562EB">
      <w:pPr>
        <w:pStyle w:val="12"/>
        <w:numPr>
          <w:ilvl w:val="2"/>
          <w:numId w:val="32"/>
        </w:numPr>
        <w:rPr>
          <w:rFonts w:ascii="宋体" w:eastAsia="宋体"/>
        </w:rPr>
      </w:pPr>
      <w:r w:rsidRPr="0095523B">
        <w:rPr>
          <w:rFonts w:ascii="宋体" w:eastAsia="宋体" w:hint="eastAsia"/>
        </w:rPr>
        <w:t>机械的安装还应符合GB 50231的相关要求。</w:t>
      </w:r>
    </w:p>
    <w:p w:rsidR="002F28BF" w:rsidRPr="0095523B" w:rsidRDefault="004562EB" w:rsidP="005442A5">
      <w:pPr>
        <w:pStyle w:val="aff"/>
        <w:numPr>
          <w:ilvl w:val="1"/>
          <w:numId w:val="32"/>
        </w:numPr>
        <w:spacing w:before="156" w:after="156"/>
        <w:ind w:left="0"/>
        <w:rPr>
          <w:rFonts w:ascii="宋体" w:eastAsia="宋体" w:hAnsi="宋体"/>
          <w:color w:val="000000"/>
        </w:rPr>
      </w:pPr>
      <w:r w:rsidRPr="0095523B">
        <w:rPr>
          <w:rFonts w:ascii="宋体" w:eastAsia="宋体" w:hAnsi="宋体" w:hint="eastAsia"/>
          <w:color w:val="000000"/>
        </w:rPr>
        <w:t>电气安装</w:t>
      </w:r>
    </w:p>
    <w:p w:rsidR="002F28BF" w:rsidRPr="0095523B" w:rsidRDefault="004562EB">
      <w:pPr>
        <w:pStyle w:val="12"/>
        <w:numPr>
          <w:ilvl w:val="2"/>
          <w:numId w:val="32"/>
        </w:numPr>
        <w:rPr>
          <w:rFonts w:ascii="宋体" w:eastAsia="宋体"/>
        </w:rPr>
      </w:pPr>
      <w:r w:rsidRPr="0095523B">
        <w:rPr>
          <w:rFonts w:ascii="宋体" w:eastAsia="宋体" w:hint="eastAsia"/>
        </w:rPr>
        <w:t>低压配电系统应采用T</w:t>
      </w:r>
      <w:r w:rsidRPr="0095523B">
        <w:rPr>
          <w:rFonts w:ascii="宋体" w:eastAsia="宋体"/>
        </w:rPr>
        <w:t>N</w:t>
      </w:r>
      <w:r w:rsidRPr="0095523B">
        <w:rPr>
          <w:rFonts w:ascii="宋体" w:eastAsia="宋体" w:hint="eastAsia"/>
        </w:rPr>
        <w:t>-</w:t>
      </w:r>
      <w:r w:rsidRPr="0095523B">
        <w:rPr>
          <w:rFonts w:ascii="宋体" w:eastAsia="宋体"/>
        </w:rPr>
        <w:t>S</w:t>
      </w:r>
      <w:r w:rsidRPr="0095523B">
        <w:rPr>
          <w:rFonts w:ascii="宋体" w:eastAsia="宋体" w:hint="eastAsia"/>
        </w:rPr>
        <w:t>系统或T</w:t>
      </w:r>
      <w:r w:rsidRPr="0095523B">
        <w:rPr>
          <w:rFonts w:ascii="宋体" w:eastAsia="宋体"/>
        </w:rPr>
        <w:t>N</w:t>
      </w:r>
      <w:r w:rsidRPr="0095523B">
        <w:rPr>
          <w:rFonts w:ascii="宋体" w:eastAsia="宋体" w:hint="eastAsia"/>
        </w:rPr>
        <w:t>-</w:t>
      </w:r>
      <w:r w:rsidRPr="0095523B">
        <w:rPr>
          <w:rFonts w:ascii="宋体" w:eastAsia="宋体"/>
        </w:rPr>
        <w:t>C</w:t>
      </w:r>
      <w:r w:rsidRPr="0095523B">
        <w:rPr>
          <w:rFonts w:ascii="宋体" w:eastAsia="宋体" w:hint="eastAsia"/>
        </w:rPr>
        <w:t>-</w:t>
      </w:r>
      <w:r w:rsidRPr="0095523B">
        <w:rPr>
          <w:rFonts w:ascii="宋体" w:eastAsia="宋体"/>
        </w:rPr>
        <w:t>S</w:t>
      </w:r>
      <w:r w:rsidRPr="0095523B">
        <w:rPr>
          <w:rFonts w:ascii="宋体" w:eastAsia="宋体" w:hint="eastAsia"/>
        </w:rPr>
        <w:t>系统。</w:t>
      </w:r>
    </w:p>
    <w:p w:rsidR="002F28BF" w:rsidRPr="0095523B" w:rsidRDefault="004562EB">
      <w:pPr>
        <w:pStyle w:val="12"/>
        <w:numPr>
          <w:ilvl w:val="2"/>
          <w:numId w:val="32"/>
        </w:numPr>
        <w:rPr>
          <w:rFonts w:ascii="宋体" w:eastAsia="宋体"/>
        </w:rPr>
      </w:pPr>
      <w:r w:rsidRPr="0095523B">
        <w:rPr>
          <w:rFonts w:ascii="宋体" w:eastAsia="宋体" w:hint="eastAsia"/>
        </w:rPr>
        <w:t>电源进线的颜色应符合GB/T 4026的相关要求，进入电气柜后应直接连接到进线开关的输入端。进线开关应按照GB/T 4205要求的操作方向安装。</w:t>
      </w:r>
    </w:p>
    <w:p w:rsidR="002F28BF" w:rsidRPr="0095523B" w:rsidRDefault="004562EB">
      <w:pPr>
        <w:pStyle w:val="12"/>
        <w:numPr>
          <w:ilvl w:val="2"/>
          <w:numId w:val="32"/>
        </w:numPr>
        <w:rPr>
          <w:rFonts w:ascii="宋体" w:eastAsia="宋体"/>
        </w:rPr>
      </w:pPr>
      <w:r w:rsidRPr="0095523B">
        <w:rPr>
          <w:rFonts w:ascii="宋体" w:eastAsia="宋体" w:hint="eastAsia"/>
        </w:rPr>
        <w:t>地面布置的电缆线应沿防护槽内敷设，且应符合GB/T 19215.1的相关要求。</w:t>
      </w:r>
    </w:p>
    <w:p w:rsidR="002F28BF" w:rsidRPr="0095523B" w:rsidRDefault="004562EB">
      <w:pPr>
        <w:pStyle w:val="12"/>
        <w:numPr>
          <w:ilvl w:val="2"/>
          <w:numId w:val="32"/>
        </w:numPr>
        <w:rPr>
          <w:rFonts w:ascii="宋体" w:eastAsia="宋体"/>
        </w:rPr>
      </w:pPr>
      <w:r w:rsidRPr="0095523B">
        <w:rPr>
          <w:rFonts w:ascii="宋体" w:eastAsia="宋体" w:hint="eastAsia"/>
        </w:rPr>
        <w:t>低压配电系统保护重复接地电阻应不大于4Ω，设备的任何部位到总接地端子的阻抗应不大于</w:t>
      </w:r>
      <w:r w:rsidRPr="0095523B">
        <w:rPr>
          <w:rFonts w:ascii="宋体" w:eastAsia="宋体"/>
        </w:rPr>
        <w:t>0.1Ω。</w:t>
      </w:r>
    </w:p>
    <w:p w:rsidR="002F28BF" w:rsidRPr="0095523B" w:rsidRDefault="004562EB">
      <w:pPr>
        <w:pStyle w:val="12"/>
        <w:numPr>
          <w:ilvl w:val="2"/>
          <w:numId w:val="32"/>
        </w:numPr>
        <w:rPr>
          <w:rFonts w:ascii="宋体" w:eastAsia="宋体"/>
        </w:rPr>
      </w:pPr>
      <w:r w:rsidRPr="0095523B">
        <w:rPr>
          <w:rFonts w:ascii="宋体" w:eastAsia="宋体" w:hint="eastAsia"/>
        </w:rPr>
        <w:t>电气柜应定置安装，并具有良好的通风和散热条件；置于地下室时还应有保持干燥的措施；应保证电气柜的门能被完全打开。</w:t>
      </w:r>
    </w:p>
    <w:p w:rsidR="002F28BF" w:rsidRPr="0095523B" w:rsidRDefault="004562EB">
      <w:pPr>
        <w:pStyle w:val="12"/>
        <w:numPr>
          <w:ilvl w:val="2"/>
          <w:numId w:val="32"/>
        </w:numPr>
        <w:rPr>
          <w:rFonts w:ascii="宋体" w:eastAsia="宋体"/>
        </w:rPr>
      </w:pPr>
      <w:r w:rsidRPr="0095523B">
        <w:rPr>
          <w:rFonts w:ascii="宋体" w:eastAsia="宋体" w:hint="eastAsia"/>
        </w:rPr>
        <w:t>电气柜内应附存用于线路检修的电气接线图纸。</w:t>
      </w:r>
    </w:p>
    <w:p w:rsidR="002F28BF" w:rsidRPr="0095523B" w:rsidRDefault="004562EB">
      <w:pPr>
        <w:pStyle w:val="12"/>
        <w:numPr>
          <w:ilvl w:val="2"/>
          <w:numId w:val="32"/>
        </w:numPr>
        <w:rPr>
          <w:rFonts w:ascii="宋体" w:eastAsia="宋体"/>
        </w:rPr>
      </w:pPr>
      <w:r w:rsidRPr="0095523B">
        <w:rPr>
          <w:rFonts w:ascii="宋体" w:eastAsia="宋体" w:hint="eastAsia"/>
        </w:rPr>
        <w:t>所有端子都应按照GB/T 4026的相关要求进行标记，中性线应使用标有N的单用绝缘端子。</w:t>
      </w:r>
    </w:p>
    <w:p w:rsidR="002F28BF" w:rsidRPr="0095523B" w:rsidRDefault="004562EB">
      <w:pPr>
        <w:pStyle w:val="12"/>
        <w:numPr>
          <w:ilvl w:val="2"/>
          <w:numId w:val="32"/>
        </w:numPr>
        <w:rPr>
          <w:rFonts w:ascii="宋体" w:eastAsia="宋体"/>
        </w:rPr>
      </w:pPr>
      <w:r w:rsidRPr="0095523B">
        <w:rPr>
          <w:rFonts w:ascii="宋体" w:eastAsia="宋体" w:hint="eastAsia"/>
        </w:rPr>
        <w:t>安装在潮湿场所的电气设备应正确装设剩余电流动作保护装置。</w:t>
      </w:r>
    </w:p>
    <w:p w:rsidR="002F28BF" w:rsidRPr="0095523B" w:rsidRDefault="004562EB">
      <w:pPr>
        <w:pStyle w:val="12"/>
        <w:numPr>
          <w:ilvl w:val="2"/>
          <w:numId w:val="32"/>
        </w:numPr>
        <w:rPr>
          <w:rFonts w:ascii="宋体" w:eastAsia="宋体"/>
        </w:rPr>
      </w:pPr>
      <w:r w:rsidRPr="0095523B">
        <w:rPr>
          <w:rFonts w:ascii="宋体" w:eastAsia="宋体" w:hint="eastAsia"/>
        </w:rPr>
        <w:t>安装在室外及室内潮湿场所的照明灯具，其防护等级应不低于GB 4208规定的IP54级。露天安装的电气设备，其防护等级应不低于GB 4208规定的IP</w:t>
      </w:r>
      <w:r w:rsidRPr="0095523B">
        <w:rPr>
          <w:rFonts w:ascii="宋体" w:eastAsia="宋体"/>
        </w:rPr>
        <w:t>65</w:t>
      </w:r>
      <w:r w:rsidRPr="0095523B">
        <w:rPr>
          <w:rFonts w:ascii="宋体" w:eastAsia="宋体" w:hint="eastAsia"/>
        </w:rPr>
        <w:t>级，若有良好的防雨措施则可降低到I</w:t>
      </w:r>
      <w:r w:rsidRPr="0095523B">
        <w:rPr>
          <w:rFonts w:ascii="宋体" w:eastAsia="宋体"/>
        </w:rPr>
        <w:t>P33</w:t>
      </w:r>
      <w:r w:rsidRPr="0095523B">
        <w:rPr>
          <w:rFonts w:ascii="宋体" w:eastAsia="宋体" w:hint="eastAsia"/>
        </w:rPr>
        <w:t>级。</w:t>
      </w:r>
    </w:p>
    <w:p w:rsidR="002F28BF" w:rsidRPr="0095523B" w:rsidRDefault="004562EB">
      <w:pPr>
        <w:pStyle w:val="12"/>
        <w:numPr>
          <w:ilvl w:val="2"/>
          <w:numId w:val="32"/>
        </w:numPr>
        <w:rPr>
          <w:rFonts w:ascii="宋体" w:eastAsia="宋体"/>
        </w:rPr>
      </w:pPr>
      <w:r w:rsidRPr="0095523B">
        <w:rPr>
          <w:rFonts w:ascii="宋体" w:eastAsia="宋体" w:hint="eastAsia"/>
        </w:rPr>
        <w:t>通过插头接入电网的，应符合以下要求：</w:t>
      </w:r>
    </w:p>
    <w:p w:rsidR="002F28BF" w:rsidRPr="0095523B" w:rsidRDefault="004562EB">
      <w:pPr>
        <w:pStyle w:val="aff0"/>
        <w:numPr>
          <w:ilvl w:val="2"/>
          <w:numId w:val="40"/>
        </w:numPr>
        <w:tabs>
          <w:tab w:val="left" w:pos="851"/>
        </w:tabs>
        <w:spacing w:beforeLines="0" w:afterLines="0"/>
        <w:ind w:leftChars="200" w:left="840" w:hangingChars="200" w:hanging="420"/>
        <w:outlineLvl w:val="4"/>
        <w:rPr>
          <w:rFonts w:ascii="宋体" w:eastAsia="宋体" w:hAnsi="宋体"/>
          <w:color w:val="000000"/>
        </w:rPr>
      </w:pPr>
      <w:r w:rsidRPr="0095523B">
        <w:rPr>
          <w:rFonts w:ascii="宋体" w:eastAsia="宋体" w:hAnsi="宋体" w:hint="eastAsia"/>
          <w:color w:val="000000"/>
        </w:rPr>
        <w:t>电源插座应定置，插座的供电回路应单独设开关，并装设额定漏电动作电流不大于30mA、动作时间不大于0.1s的剩余电流保护器；</w:t>
      </w:r>
    </w:p>
    <w:p w:rsidR="002F28BF" w:rsidRPr="0095523B" w:rsidRDefault="004562EB">
      <w:pPr>
        <w:pStyle w:val="aff0"/>
        <w:numPr>
          <w:ilvl w:val="2"/>
          <w:numId w:val="40"/>
        </w:numPr>
        <w:tabs>
          <w:tab w:val="left" w:pos="851"/>
        </w:tabs>
        <w:spacing w:beforeLines="0" w:afterLines="0"/>
        <w:ind w:leftChars="200" w:left="840" w:hangingChars="200" w:hanging="420"/>
        <w:outlineLvl w:val="4"/>
        <w:rPr>
          <w:rFonts w:ascii="宋体" w:eastAsia="宋体" w:hAnsi="宋体"/>
          <w:color w:val="000000"/>
        </w:rPr>
      </w:pPr>
      <w:r w:rsidRPr="0095523B">
        <w:rPr>
          <w:rFonts w:ascii="宋体" w:eastAsia="宋体" w:hAnsi="宋体" w:hint="eastAsia"/>
          <w:color w:val="000000"/>
        </w:rPr>
        <w:t>引入电源线应采用插头不可拆除或调换的插头电缆；</w:t>
      </w:r>
    </w:p>
    <w:p w:rsidR="002F28BF" w:rsidRPr="0095523B" w:rsidRDefault="004562EB">
      <w:pPr>
        <w:pStyle w:val="aff0"/>
        <w:numPr>
          <w:ilvl w:val="2"/>
          <w:numId w:val="40"/>
        </w:numPr>
        <w:tabs>
          <w:tab w:val="left" w:pos="851"/>
        </w:tabs>
        <w:spacing w:beforeLines="0" w:afterLines="0"/>
        <w:ind w:leftChars="200" w:left="840" w:hangingChars="200" w:hanging="420"/>
        <w:outlineLvl w:val="4"/>
        <w:rPr>
          <w:rFonts w:ascii="宋体" w:eastAsia="宋体" w:hAnsi="宋体"/>
          <w:color w:val="000000"/>
        </w:rPr>
      </w:pPr>
      <w:r w:rsidRPr="0095523B">
        <w:rPr>
          <w:rFonts w:ascii="宋体" w:eastAsia="宋体" w:hAnsi="宋体" w:hint="eastAsia"/>
          <w:color w:val="000000"/>
        </w:rPr>
        <w:t>插头电缆应采用双层绝缘电缆，内外层绝缘材料均应为无卤、低烟阻燃型；</w:t>
      </w:r>
    </w:p>
    <w:p w:rsidR="002F28BF" w:rsidRPr="0095523B" w:rsidRDefault="004562EB">
      <w:pPr>
        <w:pStyle w:val="aff0"/>
        <w:numPr>
          <w:ilvl w:val="2"/>
          <w:numId w:val="40"/>
        </w:numPr>
        <w:tabs>
          <w:tab w:val="left" w:pos="851"/>
        </w:tabs>
        <w:spacing w:beforeLines="0" w:afterLines="0"/>
        <w:ind w:leftChars="200" w:left="840" w:hangingChars="200" w:hanging="420"/>
        <w:outlineLvl w:val="4"/>
        <w:rPr>
          <w:rFonts w:ascii="宋体" w:eastAsia="宋体" w:hAnsi="宋体"/>
          <w:color w:val="000000"/>
        </w:rPr>
      </w:pPr>
      <w:r w:rsidRPr="0095523B">
        <w:rPr>
          <w:rFonts w:ascii="宋体" w:eastAsia="宋体" w:hAnsi="宋体" w:hint="eastAsia"/>
          <w:color w:val="000000"/>
        </w:rPr>
        <w:t>插头电缆的长度应不超过4.5m。</w:t>
      </w:r>
    </w:p>
    <w:p w:rsidR="002F28BF" w:rsidRPr="0095523B" w:rsidRDefault="004562EB">
      <w:pPr>
        <w:pStyle w:val="12"/>
        <w:numPr>
          <w:ilvl w:val="2"/>
          <w:numId w:val="32"/>
        </w:numPr>
        <w:rPr>
          <w:rFonts w:ascii="宋体" w:eastAsia="宋体"/>
        </w:rPr>
      </w:pPr>
      <w:r w:rsidRPr="0095523B">
        <w:rPr>
          <w:rFonts w:ascii="宋体" w:eastAsia="宋体" w:hint="eastAsia"/>
        </w:rPr>
        <w:t>软导线管和电缆的敷设应使液体能排离该装置。</w:t>
      </w:r>
    </w:p>
    <w:p w:rsidR="002F28BF" w:rsidRPr="0095523B" w:rsidRDefault="004562EB">
      <w:pPr>
        <w:pStyle w:val="12"/>
        <w:numPr>
          <w:ilvl w:val="2"/>
          <w:numId w:val="32"/>
        </w:numPr>
        <w:rPr>
          <w:rFonts w:ascii="宋体" w:eastAsia="宋体"/>
        </w:rPr>
      </w:pPr>
      <w:r w:rsidRPr="0095523B">
        <w:rPr>
          <w:rFonts w:ascii="宋体" w:eastAsia="宋体" w:hint="eastAsia"/>
        </w:rPr>
        <w:t>充电场所内的电路，应设有漏电、过热等异常情况的保护装置。</w:t>
      </w:r>
    </w:p>
    <w:p w:rsidR="002F28BF" w:rsidRPr="0095523B" w:rsidRDefault="004562EB">
      <w:pPr>
        <w:pStyle w:val="12"/>
        <w:numPr>
          <w:ilvl w:val="2"/>
          <w:numId w:val="32"/>
        </w:numPr>
        <w:rPr>
          <w:rFonts w:ascii="宋体" w:eastAsia="宋体"/>
        </w:rPr>
      </w:pPr>
      <w:r w:rsidRPr="0095523B">
        <w:rPr>
          <w:rFonts w:ascii="宋体" w:eastAsia="宋体" w:hint="eastAsia"/>
        </w:rPr>
        <w:t>电气设备的金属外壳、金属管槽、金属支架等部件应进行等电位连接，并通过统一的总接地端子与接地干线连接。</w:t>
      </w:r>
    </w:p>
    <w:p w:rsidR="002F28BF" w:rsidRPr="0095523B" w:rsidRDefault="004562EB">
      <w:pPr>
        <w:pStyle w:val="12"/>
        <w:numPr>
          <w:ilvl w:val="2"/>
          <w:numId w:val="32"/>
        </w:numPr>
        <w:rPr>
          <w:rFonts w:ascii="宋体" w:eastAsia="宋体"/>
        </w:rPr>
      </w:pPr>
      <w:r w:rsidRPr="0095523B">
        <w:rPr>
          <w:rFonts w:ascii="宋体" w:eastAsia="宋体" w:hint="eastAsia"/>
        </w:rPr>
        <w:t>电气安装还应符合GB 5226.1的相关要求。</w:t>
      </w:r>
    </w:p>
    <w:p w:rsidR="002F28BF" w:rsidRPr="0095523B" w:rsidRDefault="004562EB" w:rsidP="005442A5">
      <w:pPr>
        <w:pStyle w:val="aff"/>
        <w:numPr>
          <w:ilvl w:val="1"/>
          <w:numId w:val="32"/>
        </w:numPr>
        <w:spacing w:before="156" w:after="156"/>
        <w:ind w:left="0"/>
        <w:rPr>
          <w:rFonts w:ascii="宋体" w:eastAsia="宋体" w:hAnsi="宋体"/>
          <w:color w:val="000000"/>
        </w:rPr>
      </w:pPr>
      <w:bookmarkStart w:id="520" w:name="_Toc414370570"/>
      <w:bookmarkStart w:id="521" w:name="_Toc415471191"/>
      <w:bookmarkStart w:id="522" w:name="_Toc420049561"/>
      <w:bookmarkStart w:id="523" w:name="_Toc425253956"/>
      <w:r w:rsidRPr="0095523B">
        <w:rPr>
          <w:rFonts w:ascii="宋体" w:eastAsia="宋体" w:hAnsi="宋体" w:hint="eastAsia"/>
          <w:color w:val="000000"/>
        </w:rPr>
        <w:t>操作台</w:t>
      </w:r>
    </w:p>
    <w:p w:rsidR="002F28BF" w:rsidRPr="0095523B" w:rsidRDefault="004562EB">
      <w:pPr>
        <w:pStyle w:val="12"/>
        <w:numPr>
          <w:ilvl w:val="2"/>
          <w:numId w:val="32"/>
        </w:numPr>
        <w:rPr>
          <w:rFonts w:ascii="宋体" w:eastAsia="宋体"/>
        </w:rPr>
      </w:pPr>
      <w:r w:rsidRPr="0095523B">
        <w:rPr>
          <w:rFonts w:ascii="宋体" w:eastAsia="宋体" w:hint="eastAsia"/>
        </w:rPr>
        <w:t>主操作台（或操作面板）应固定设置，置于室外时应有良好的防雨措施。</w:t>
      </w:r>
    </w:p>
    <w:p w:rsidR="002F28BF" w:rsidRPr="0095523B" w:rsidRDefault="004562EB">
      <w:pPr>
        <w:pStyle w:val="12"/>
        <w:numPr>
          <w:ilvl w:val="2"/>
          <w:numId w:val="32"/>
        </w:numPr>
        <w:rPr>
          <w:rFonts w:ascii="宋体" w:eastAsia="宋体"/>
        </w:rPr>
      </w:pPr>
      <w:r w:rsidRPr="0095523B">
        <w:rPr>
          <w:rFonts w:ascii="宋体" w:eastAsia="宋体" w:hint="eastAsia"/>
        </w:rPr>
        <w:lastRenderedPageBreak/>
        <w:t>操作台应设置在视野开阔、能观察到整个运行区域状况的地方。若存在视线盲区，应设置有效的辅助设施，便于操作人员观察。</w:t>
      </w:r>
      <w:bookmarkEnd w:id="520"/>
      <w:bookmarkEnd w:id="521"/>
    </w:p>
    <w:p w:rsidR="002F28BF" w:rsidRDefault="004562EB">
      <w:pPr>
        <w:pStyle w:val="1"/>
        <w:numPr>
          <w:ilvl w:val="0"/>
          <w:numId w:val="32"/>
        </w:numPr>
        <w:rPr>
          <w:rFonts w:ascii="国标黑体" w:eastAsia="国标黑体" w:hAnsi="国标黑体" w:cs="国标黑体"/>
          <w:b w:val="0"/>
          <w:bCs w:val="0"/>
          <w:sz w:val="21"/>
          <w:szCs w:val="21"/>
        </w:rPr>
      </w:pPr>
      <w:bookmarkStart w:id="524" w:name="_Toc427329017"/>
      <w:bookmarkStart w:id="525" w:name="_Toc66025782"/>
      <w:bookmarkStart w:id="526" w:name="_Toc65528505"/>
      <w:bookmarkStart w:id="527" w:name="_Toc428730832"/>
      <w:bookmarkStart w:id="528" w:name="_Toc65528722"/>
      <w:bookmarkStart w:id="529" w:name="_Toc433627436"/>
      <w:bookmarkStart w:id="530" w:name="_Toc433628277"/>
      <w:bookmarkStart w:id="531" w:name="_Toc66782742"/>
      <w:bookmarkStart w:id="532" w:name="_Toc427568079"/>
      <w:bookmarkStart w:id="533" w:name="_Toc643742897"/>
      <w:bookmarkEnd w:id="465"/>
      <w:bookmarkEnd w:id="466"/>
      <w:bookmarkEnd w:id="467"/>
      <w:bookmarkEnd w:id="468"/>
      <w:bookmarkEnd w:id="469"/>
      <w:bookmarkEnd w:id="470"/>
      <w:bookmarkEnd w:id="497"/>
      <w:bookmarkEnd w:id="498"/>
      <w:bookmarkEnd w:id="499"/>
      <w:bookmarkEnd w:id="500"/>
      <w:bookmarkEnd w:id="501"/>
      <w:bookmarkEnd w:id="502"/>
      <w:bookmarkEnd w:id="503"/>
      <w:bookmarkEnd w:id="515"/>
      <w:bookmarkEnd w:id="516"/>
      <w:bookmarkEnd w:id="517"/>
      <w:bookmarkEnd w:id="518"/>
      <w:bookmarkEnd w:id="522"/>
      <w:bookmarkEnd w:id="523"/>
      <w:r>
        <w:rPr>
          <w:rFonts w:ascii="国标黑体" w:eastAsia="国标黑体" w:hAnsi="国标黑体" w:cs="国标黑体" w:hint="eastAsia"/>
          <w:b w:val="0"/>
          <w:bCs w:val="0"/>
          <w:sz w:val="21"/>
          <w:szCs w:val="21"/>
        </w:rPr>
        <w:t>附属设施</w:t>
      </w:r>
      <w:bookmarkEnd w:id="524"/>
      <w:r>
        <w:rPr>
          <w:rFonts w:ascii="国标黑体" w:eastAsia="国标黑体" w:hAnsi="国标黑体" w:cs="国标黑体" w:hint="eastAsia"/>
          <w:b w:val="0"/>
          <w:bCs w:val="0"/>
          <w:sz w:val="21"/>
          <w:szCs w:val="21"/>
        </w:rPr>
        <w:t>安装</w:t>
      </w:r>
      <w:bookmarkEnd w:id="525"/>
      <w:bookmarkEnd w:id="526"/>
      <w:bookmarkEnd w:id="527"/>
      <w:bookmarkEnd w:id="528"/>
      <w:bookmarkEnd w:id="529"/>
      <w:bookmarkEnd w:id="530"/>
      <w:bookmarkEnd w:id="531"/>
      <w:bookmarkEnd w:id="532"/>
      <w:bookmarkEnd w:id="533"/>
    </w:p>
    <w:p w:rsidR="002F28BF" w:rsidRPr="0095523B" w:rsidRDefault="004562EB" w:rsidP="005442A5">
      <w:pPr>
        <w:pStyle w:val="aff"/>
        <w:numPr>
          <w:ilvl w:val="1"/>
          <w:numId w:val="32"/>
        </w:numPr>
        <w:spacing w:before="156" w:after="156"/>
        <w:ind w:left="0"/>
        <w:jc w:val="both"/>
        <w:rPr>
          <w:rFonts w:ascii="宋体" w:eastAsia="宋体" w:hAnsi="宋体"/>
          <w:color w:val="000000"/>
        </w:rPr>
      </w:pPr>
      <w:r w:rsidRPr="0095523B">
        <w:rPr>
          <w:rFonts w:ascii="宋体" w:eastAsia="宋体" w:hAnsi="宋体" w:hint="eastAsia"/>
          <w:color w:val="000000"/>
        </w:rPr>
        <w:t>通用要求</w:t>
      </w:r>
    </w:p>
    <w:p w:rsidR="002F28BF" w:rsidRPr="0095523B" w:rsidRDefault="004562EB">
      <w:pPr>
        <w:pStyle w:val="12"/>
        <w:numPr>
          <w:ilvl w:val="2"/>
          <w:numId w:val="32"/>
        </w:numPr>
        <w:rPr>
          <w:rFonts w:ascii="宋体" w:eastAsia="宋体"/>
        </w:rPr>
      </w:pPr>
      <w:r w:rsidRPr="0095523B">
        <w:rPr>
          <w:rFonts w:ascii="宋体" w:eastAsia="宋体" w:hint="eastAsia"/>
        </w:rPr>
        <w:t>站台、游船码头、</w:t>
      </w:r>
      <w:r w:rsidRPr="0095523B">
        <w:rPr>
          <w:rFonts w:ascii="宋体" w:eastAsia="宋体"/>
        </w:rPr>
        <w:t>走廊</w:t>
      </w:r>
      <w:r w:rsidRPr="0095523B">
        <w:rPr>
          <w:rFonts w:ascii="宋体" w:eastAsia="宋体" w:hint="eastAsia"/>
        </w:rPr>
        <w:t>、斜坡、台阶及楼梯等游客行走区域的地板表面应采用防滑材料，或者采取有效的防滑措施。地板</w:t>
      </w:r>
      <w:r w:rsidRPr="0095523B">
        <w:rPr>
          <w:rFonts w:ascii="宋体" w:eastAsia="宋体"/>
        </w:rPr>
        <w:t>表面</w:t>
      </w:r>
      <w:r w:rsidRPr="0095523B">
        <w:rPr>
          <w:rFonts w:ascii="宋体" w:eastAsia="宋体" w:hint="eastAsia"/>
        </w:rPr>
        <w:t>不应出现绊倒点，且应符合G</w:t>
      </w:r>
      <w:r w:rsidRPr="0095523B">
        <w:rPr>
          <w:rFonts w:ascii="宋体" w:eastAsia="宋体"/>
        </w:rPr>
        <w:t>B/T 34272</w:t>
      </w:r>
      <w:r w:rsidRPr="0095523B">
        <w:rPr>
          <w:rFonts w:ascii="宋体" w:eastAsia="宋体" w:hint="eastAsia"/>
        </w:rPr>
        <w:t>—2</w:t>
      </w:r>
      <w:r w:rsidRPr="0095523B">
        <w:rPr>
          <w:rFonts w:ascii="宋体" w:eastAsia="宋体"/>
        </w:rPr>
        <w:t>017</w:t>
      </w:r>
      <w:r w:rsidRPr="0095523B">
        <w:rPr>
          <w:rFonts w:ascii="宋体" w:eastAsia="宋体" w:hint="eastAsia"/>
        </w:rPr>
        <w:t>中5</w:t>
      </w:r>
      <w:r w:rsidRPr="0095523B">
        <w:rPr>
          <w:rFonts w:ascii="宋体" w:eastAsia="宋体"/>
        </w:rPr>
        <w:t>.7</w:t>
      </w:r>
      <w:r w:rsidRPr="0095523B">
        <w:rPr>
          <w:rFonts w:ascii="宋体" w:eastAsia="宋体" w:hint="eastAsia"/>
        </w:rPr>
        <w:t>的要求。站台水平位置不应出现威胁乘客安全的明显改变。</w:t>
      </w:r>
    </w:p>
    <w:p w:rsidR="002F28BF" w:rsidRPr="0095523B" w:rsidRDefault="004562EB">
      <w:pPr>
        <w:pStyle w:val="12"/>
        <w:numPr>
          <w:ilvl w:val="2"/>
          <w:numId w:val="32"/>
        </w:numPr>
        <w:rPr>
          <w:rFonts w:ascii="宋体" w:eastAsia="宋体"/>
        </w:rPr>
      </w:pPr>
      <w:r w:rsidRPr="0095523B">
        <w:rPr>
          <w:rFonts w:ascii="宋体" w:eastAsia="宋体" w:hint="eastAsia"/>
        </w:rPr>
        <w:t>站台、走廊、斜坡、台阶及楼梯的布局应能避免积水，便于清洁。</w:t>
      </w:r>
    </w:p>
    <w:p w:rsidR="002F28BF" w:rsidRPr="0095523B" w:rsidRDefault="004562EB">
      <w:pPr>
        <w:pStyle w:val="12"/>
        <w:numPr>
          <w:ilvl w:val="2"/>
          <w:numId w:val="32"/>
        </w:numPr>
        <w:rPr>
          <w:rFonts w:ascii="宋体" w:eastAsia="宋体"/>
        </w:rPr>
      </w:pPr>
      <w:r w:rsidRPr="0095523B">
        <w:rPr>
          <w:rFonts w:ascii="宋体" w:eastAsia="宋体" w:hint="eastAsia"/>
        </w:rPr>
        <w:t>台阶设置应符合GB 50352－20</w:t>
      </w:r>
      <w:r w:rsidRPr="0095523B">
        <w:rPr>
          <w:rFonts w:ascii="宋体" w:eastAsia="宋体"/>
        </w:rPr>
        <w:t>19</w:t>
      </w:r>
      <w:r w:rsidRPr="0095523B">
        <w:rPr>
          <w:rFonts w:ascii="宋体" w:eastAsia="宋体" w:hint="eastAsia"/>
        </w:rPr>
        <w:t>中6.</w:t>
      </w:r>
      <w:r w:rsidRPr="0095523B">
        <w:rPr>
          <w:rFonts w:ascii="宋体" w:eastAsia="宋体"/>
        </w:rPr>
        <w:t>7</w:t>
      </w:r>
      <w:r w:rsidRPr="0095523B">
        <w:rPr>
          <w:rFonts w:ascii="宋体" w:eastAsia="宋体" w:hint="eastAsia"/>
        </w:rPr>
        <w:t>.1的要求。楼梯的梯级高度、坡度应保持一致，梯级高度应不大于150mm，梯级纵向宽度（深度）应不小于260mm，踏步平面与水平面间允许有±3°的夹角，楼梯的其他要求应符合GB 50352－20</w:t>
      </w:r>
      <w:r w:rsidRPr="0095523B">
        <w:rPr>
          <w:rFonts w:ascii="宋体" w:eastAsia="宋体"/>
        </w:rPr>
        <w:t>19</w:t>
      </w:r>
      <w:r w:rsidRPr="0095523B">
        <w:rPr>
          <w:rFonts w:ascii="宋体" w:eastAsia="宋体" w:hint="eastAsia"/>
        </w:rPr>
        <w:t>中6.</w:t>
      </w:r>
      <w:r w:rsidRPr="0095523B">
        <w:rPr>
          <w:rFonts w:ascii="宋体" w:eastAsia="宋体"/>
        </w:rPr>
        <w:t>8</w:t>
      </w:r>
      <w:r w:rsidRPr="0095523B">
        <w:rPr>
          <w:rFonts w:ascii="宋体" w:eastAsia="宋体" w:hint="eastAsia"/>
        </w:rPr>
        <w:t>的规定。</w:t>
      </w:r>
    </w:p>
    <w:p w:rsidR="002F28BF" w:rsidRPr="0095523B" w:rsidRDefault="004562EB">
      <w:pPr>
        <w:pStyle w:val="12"/>
        <w:numPr>
          <w:ilvl w:val="2"/>
          <w:numId w:val="32"/>
        </w:numPr>
        <w:rPr>
          <w:rFonts w:ascii="宋体" w:eastAsia="宋体"/>
        </w:rPr>
      </w:pPr>
      <w:r w:rsidRPr="0095523B">
        <w:rPr>
          <w:rFonts w:ascii="宋体" w:eastAsia="宋体" w:hint="eastAsia"/>
        </w:rPr>
        <w:t>走道或进出口斜坡的斜度应不大于1:10。</w:t>
      </w:r>
    </w:p>
    <w:p w:rsidR="002F28BF" w:rsidRPr="0095523B" w:rsidRDefault="004562EB">
      <w:pPr>
        <w:pStyle w:val="12"/>
        <w:numPr>
          <w:ilvl w:val="2"/>
          <w:numId w:val="32"/>
        </w:numPr>
        <w:rPr>
          <w:rFonts w:ascii="宋体" w:eastAsia="宋体"/>
        </w:rPr>
      </w:pPr>
      <w:r w:rsidRPr="0095523B">
        <w:rPr>
          <w:rFonts w:ascii="宋体" w:eastAsia="宋体" w:hint="eastAsia"/>
        </w:rPr>
        <w:t>楼梯的两侧应设置扶手（或等效装置），在已有保护屏障的地方只需要在另一侧设置扶手。扶手（或等效装置）应在第一步台阶开始时即可被使用。</w:t>
      </w:r>
    </w:p>
    <w:p w:rsidR="002F28BF" w:rsidRPr="0095523B" w:rsidRDefault="004562EB">
      <w:pPr>
        <w:pStyle w:val="12"/>
        <w:numPr>
          <w:ilvl w:val="2"/>
          <w:numId w:val="32"/>
        </w:numPr>
        <w:rPr>
          <w:rFonts w:ascii="宋体" w:eastAsia="宋体"/>
        </w:rPr>
      </w:pPr>
      <w:r w:rsidRPr="0095523B">
        <w:rPr>
          <w:rFonts w:ascii="宋体" w:eastAsia="宋体" w:hint="eastAsia"/>
        </w:rPr>
        <w:t>运转时可能因缠绕、冲击或挤压，或其他可预见的因素会造成游客受伤害的区域，除采取必要的防护与隔离措施外，还应设置相应的安全标志，安全标志应符合本文件中</w:t>
      </w:r>
      <w:r w:rsidRPr="0095523B">
        <w:rPr>
          <w:rFonts w:ascii="宋体" w:eastAsia="宋体"/>
        </w:rPr>
        <w:t>7</w:t>
      </w:r>
      <w:r w:rsidRPr="0095523B">
        <w:rPr>
          <w:rFonts w:ascii="宋体" w:eastAsia="宋体" w:hint="eastAsia"/>
        </w:rPr>
        <w:t>.3的要求。</w:t>
      </w:r>
    </w:p>
    <w:p w:rsidR="002F28BF" w:rsidRPr="0095523B" w:rsidRDefault="004562EB">
      <w:pPr>
        <w:pStyle w:val="12"/>
        <w:numPr>
          <w:ilvl w:val="2"/>
          <w:numId w:val="32"/>
        </w:numPr>
        <w:rPr>
          <w:rFonts w:ascii="宋体" w:eastAsia="宋体"/>
        </w:rPr>
      </w:pPr>
      <w:r w:rsidRPr="0095523B">
        <w:rPr>
          <w:rFonts w:ascii="宋体" w:eastAsia="宋体" w:hint="eastAsia"/>
        </w:rPr>
        <w:t>若对乘客有身高要求，应在售票处、入口处等设置醒目的身高标尺。同一游乐场内的身高标尺应保持统一的风格样式。</w:t>
      </w:r>
    </w:p>
    <w:p w:rsidR="002F28BF" w:rsidRPr="0095523B" w:rsidRDefault="004562EB" w:rsidP="005442A5">
      <w:pPr>
        <w:pStyle w:val="aff"/>
        <w:numPr>
          <w:ilvl w:val="1"/>
          <w:numId w:val="32"/>
        </w:numPr>
        <w:spacing w:before="156" w:after="156"/>
        <w:ind w:left="0"/>
        <w:jc w:val="both"/>
        <w:rPr>
          <w:rFonts w:ascii="宋体" w:eastAsia="宋体" w:hAnsi="宋体"/>
          <w:color w:val="000000"/>
        </w:rPr>
      </w:pPr>
      <w:r w:rsidRPr="0095523B">
        <w:rPr>
          <w:rFonts w:ascii="宋体" w:eastAsia="宋体" w:hAnsi="宋体" w:hint="eastAsia"/>
          <w:color w:val="000000"/>
        </w:rPr>
        <w:t>安全栅栏</w:t>
      </w:r>
    </w:p>
    <w:p w:rsidR="002F28BF" w:rsidRPr="0095523B" w:rsidRDefault="004562EB">
      <w:pPr>
        <w:pStyle w:val="12"/>
        <w:numPr>
          <w:ilvl w:val="2"/>
          <w:numId w:val="32"/>
        </w:numPr>
        <w:rPr>
          <w:rFonts w:ascii="宋体" w:eastAsia="宋体"/>
        </w:rPr>
      </w:pPr>
      <w:r w:rsidRPr="0095523B">
        <w:rPr>
          <w:rFonts w:ascii="宋体" w:eastAsia="宋体" w:hint="eastAsia"/>
        </w:rPr>
        <w:t>安全栅栏的设置应符合G</w:t>
      </w:r>
      <w:r w:rsidRPr="0095523B">
        <w:rPr>
          <w:rFonts w:ascii="宋体" w:eastAsia="宋体"/>
        </w:rPr>
        <w:t>B/T 34272</w:t>
      </w:r>
      <w:r w:rsidRPr="0095523B">
        <w:rPr>
          <w:rFonts w:ascii="宋体" w:eastAsia="宋体" w:hint="eastAsia"/>
        </w:rPr>
        <w:t>—2</w:t>
      </w:r>
      <w:r w:rsidRPr="0095523B">
        <w:rPr>
          <w:rFonts w:ascii="宋体" w:eastAsia="宋体"/>
        </w:rPr>
        <w:t>017</w:t>
      </w:r>
      <w:r w:rsidRPr="0095523B">
        <w:rPr>
          <w:rFonts w:ascii="宋体" w:eastAsia="宋体" w:hint="eastAsia"/>
        </w:rPr>
        <w:t>中5</w:t>
      </w:r>
      <w:r w:rsidRPr="0095523B">
        <w:rPr>
          <w:rFonts w:ascii="宋体" w:eastAsia="宋体"/>
        </w:rPr>
        <w:t>.4</w:t>
      </w:r>
      <w:r w:rsidRPr="0095523B">
        <w:rPr>
          <w:rFonts w:ascii="宋体" w:eastAsia="宋体" w:hint="eastAsia"/>
        </w:rPr>
        <w:t>的要求；游客的出入口应分开设置。</w:t>
      </w:r>
    </w:p>
    <w:p w:rsidR="002F28BF" w:rsidRPr="0095523B" w:rsidRDefault="004562EB">
      <w:pPr>
        <w:pStyle w:val="12"/>
        <w:numPr>
          <w:ilvl w:val="2"/>
          <w:numId w:val="32"/>
        </w:numPr>
        <w:rPr>
          <w:rFonts w:ascii="宋体" w:eastAsia="宋体"/>
        </w:rPr>
      </w:pPr>
      <w:r w:rsidRPr="0095523B">
        <w:rPr>
          <w:rFonts w:ascii="宋体" w:eastAsia="宋体" w:hint="eastAsia"/>
        </w:rPr>
        <w:t>室外安全栅栏应高于站立面1100mm，并应符合G</w:t>
      </w:r>
      <w:r w:rsidRPr="0095523B">
        <w:rPr>
          <w:rFonts w:ascii="宋体" w:eastAsia="宋体"/>
        </w:rPr>
        <w:t>B/T 34272</w:t>
      </w:r>
      <w:r w:rsidRPr="0095523B">
        <w:rPr>
          <w:rFonts w:ascii="宋体" w:eastAsia="宋体" w:hint="eastAsia"/>
        </w:rPr>
        <w:t>—2</w:t>
      </w:r>
      <w:r w:rsidRPr="0095523B">
        <w:rPr>
          <w:rFonts w:ascii="宋体" w:eastAsia="宋体"/>
        </w:rPr>
        <w:t>017</w:t>
      </w:r>
      <w:r w:rsidRPr="0095523B">
        <w:rPr>
          <w:rFonts w:ascii="宋体" w:eastAsia="宋体" w:hint="eastAsia"/>
        </w:rPr>
        <w:t>中5</w:t>
      </w:r>
      <w:r w:rsidRPr="0095523B">
        <w:rPr>
          <w:rFonts w:ascii="宋体" w:eastAsia="宋体"/>
        </w:rPr>
        <w:t>.4</w:t>
      </w:r>
      <w:r w:rsidRPr="0095523B">
        <w:rPr>
          <w:rFonts w:ascii="宋体" w:eastAsia="宋体" w:hint="eastAsia"/>
        </w:rPr>
        <w:t>~</w:t>
      </w:r>
      <w:r w:rsidRPr="0095523B">
        <w:rPr>
          <w:rFonts w:ascii="宋体" w:eastAsia="宋体"/>
        </w:rPr>
        <w:t>5.7</w:t>
      </w:r>
      <w:r w:rsidRPr="0095523B">
        <w:rPr>
          <w:rFonts w:ascii="宋体" w:eastAsia="宋体" w:hint="eastAsia"/>
        </w:rPr>
        <w:t>的挤夹防护要求。</w:t>
      </w:r>
    </w:p>
    <w:p w:rsidR="002F28BF" w:rsidRPr="0095523B" w:rsidRDefault="004562EB">
      <w:pPr>
        <w:pStyle w:val="12"/>
        <w:numPr>
          <w:ilvl w:val="2"/>
          <w:numId w:val="32"/>
        </w:numPr>
        <w:rPr>
          <w:rFonts w:ascii="宋体" w:eastAsia="宋体"/>
        </w:rPr>
      </w:pPr>
      <w:r w:rsidRPr="0095523B">
        <w:rPr>
          <w:rFonts w:ascii="宋体" w:eastAsia="宋体" w:hint="eastAsia"/>
        </w:rPr>
        <w:t>室内安全栅栏应高于站立面6</w:t>
      </w:r>
      <w:r w:rsidRPr="0095523B">
        <w:rPr>
          <w:rFonts w:ascii="宋体" w:eastAsia="宋体"/>
        </w:rPr>
        <w:t>50</w:t>
      </w:r>
      <w:r w:rsidRPr="0095523B">
        <w:rPr>
          <w:rFonts w:ascii="宋体" w:eastAsia="宋体" w:hint="eastAsia"/>
        </w:rPr>
        <w:t>mm，腹杆不应出现可被用于攀爬的结构。</w:t>
      </w:r>
    </w:p>
    <w:p w:rsidR="002F28BF" w:rsidRPr="0095523B" w:rsidRDefault="004562EB">
      <w:pPr>
        <w:pStyle w:val="12"/>
        <w:numPr>
          <w:ilvl w:val="2"/>
          <w:numId w:val="32"/>
        </w:numPr>
        <w:rPr>
          <w:rFonts w:ascii="宋体" w:eastAsia="宋体"/>
        </w:rPr>
      </w:pPr>
      <w:r w:rsidRPr="0095523B">
        <w:rPr>
          <w:rFonts w:ascii="宋体" w:eastAsia="宋体" w:hint="eastAsia"/>
        </w:rPr>
        <w:t>安全栅栏与地面的连接应有足够的强度，其侧向承载力应符合以下要求：</w:t>
      </w:r>
    </w:p>
    <w:p w:rsidR="002F28BF" w:rsidRPr="0095523B" w:rsidRDefault="004562EB">
      <w:pPr>
        <w:pStyle w:val="aff0"/>
        <w:numPr>
          <w:ilvl w:val="0"/>
          <w:numId w:val="41"/>
        </w:numPr>
        <w:spacing w:beforeLines="0" w:afterLines="0"/>
        <w:outlineLvl w:val="4"/>
        <w:rPr>
          <w:rFonts w:ascii="宋体" w:eastAsia="宋体" w:hAnsi="宋体"/>
          <w:color w:val="000000"/>
        </w:rPr>
      </w:pPr>
      <w:r w:rsidRPr="0095523B">
        <w:rPr>
          <w:rFonts w:ascii="宋体" w:eastAsia="宋体" w:hAnsi="宋体" w:hint="eastAsia"/>
          <w:color w:val="000000"/>
        </w:rPr>
        <w:t>作用点在栅栏上端高点处的水平推力可承受值应不小于0.75kN/m；</w:t>
      </w:r>
    </w:p>
    <w:p w:rsidR="002F28BF" w:rsidRPr="0095523B" w:rsidRDefault="004562EB">
      <w:pPr>
        <w:pStyle w:val="aff0"/>
        <w:numPr>
          <w:ilvl w:val="0"/>
          <w:numId w:val="41"/>
        </w:numPr>
        <w:spacing w:beforeLines="0" w:afterLines="0"/>
        <w:outlineLvl w:val="4"/>
        <w:rPr>
          <w:rFonts w:ascii="宋体" w:eastAsia="宋体" w:hAnsi="宋体"/>
          <w:color w:val="000000"/>
        </w:rPr>
      </w:pPr>
      <w:r w:rsidRPr="0095523B">
        <w:rPr>
          <w:rFonts w:ascii="宋体" w:eastAsia="宋体" w:hAnsi="宋体" w:hint="eastAsia"/>
          <w:color w:val="000000"/>
        </w:rPr>
        <w:t>作用点在栅栏一半高度处的水平推力可承受值应不小于0.125kN/m。</w:t>
      </w:r>
    </w:p>
    <w:p w:rsidR="002F28BF" w:rsidRPr="0095523B" w:rsidRDefault="004562EB">
      <w:pPr>
        <w:pStyle w:val="12"/>
        <w:numPr>
          <w:ilvl w:val="2"/>
          <w:numId w:val="32"/>
        </w:numPr>
        <w:rPr>
          <w:rFonts w:ascii="宋体" w:eastAsia="宋体"/>
        </w:rPr>
      </w:pPr>
      <w:r w:rsidRPr="0095523B">
        <w:rPr>
          <w:rFonts w:ascii="宋体" w:eastAsia="宋体" w:hint="eastAsia"/>
        </w:rPr>
        <w:t>设置在安全栅栏进口处的引导栅栏，栅栏进、出口门的开启方向应与行进方向一致，且门的开合机构应符合G</w:t>
      </w:r>
      <w:r w:rsidRPr="0095523B">
        <w:rPr>
          <w:rFonts w:ascii="宋体" w:eastAsia="宋体"/>
        </w:rPr>
        <w:t>B/T 34272</w:t>
      </w:r>
      <w:r w:rsidRPr="0095523B">
        <w:rPr>
          <w:rFonts w:ascii="宋体" w:eastAsia="宋体" w:hint="eastAsia"/>
        </w:rPr>
        <w:t>—2</w:t>
      </w:r>
      <w:r w:rsidRPr="0095523B">
        <w:rPr>
          <w:rFonts w:ascii="宋体" w:eastAsia="宋体"/>
        </w:rPr>
        <w:t>017</w:t>
      </w:r>
      <w:r w:rsidRPr="0095523B">
        <w:rPr>
          <w:rFonts w:ascii="宋体" w:eastAsia="宋体" w:hint="eastAsia"/>
        </w:rPr>
        <w:t>中5</w:t>
      </w:r>
      <w:r w:rsidRPr="0095523B">
        <w:rPr>
          <w:rFonts w:ascii="宋体" w:eastAsia="宋体"/>
        </w:rPr>
        <w:t>.4</w:t>
      </w:r>
      <w:r w:rsidRPr="0095523B">
        <w:rPr>
          <w:rFonts w:ascii="宋体" w:eastAsia="宋体" w:hint="eastAsia"/>
        </w:rPr>
        <w:t>~</w:t>
      </w:r>
      <w:r w:rsidRPr="0095523B">
        <w:rPr>
          <w:rFonts w:ascii="宋体" w:eastAsia="宋体"/>
        </w:rPr>
        <w:t>5.7</w:t>
      </w:r>
      <w:r w:rsidRPr="0095523B">
        <w:rPr>
          <w:rFonts w:ascii="宋体" w:eastAsia="宋体" w:hint="eastAsia"/>
        </w:rPr>
        <w:t>的要求。</w:t>
      </w:r>
    </w:p>
    <w:p w:rsidR="002F28BF" w:rsidRPr="0095523B" w:rsidRDefault="004562EB" w:rsidP="005442A5">
      <w:pPr>
        <w:pStyle w:val="aff"/>
        <w:numPr>
          <w:ilvl w:val="1"/>
          <w:numId w:val="32"/>
        </w:numPr>
        <w:spacing w:before="156" w:after="156"/>
        <w:ind w:left="0"/>
        <w:jc w:val="both"/>
        <w:rPr>
          <w:rFonts w:ascii="宋体" w:eastAsia="宋体" w:hAnsi="宋体"/>
          <w:color w:val="000000"/>
        </w:rPr>
      </w:pPr>
      <w:bookmarkStart w:id="534" w:name="_Toc415669135"/>
      <w:bookmarkStart w:id="535" w:name="_Toc413329677"/>
      <w:bookmarkStart w:id="536" w:name="_Toc419988648"/>
      <w:bookmarkStart w:id="537" w:name="_Toc425253957"/>
      <w:bookmarkStart w:id="538" w:name="_Toc415471147"/>
      <w:bookmarkStart w:id="539" w:name="_Toc413332288"/>
      <w:bookmarkStart w:id="540" w:name="_Toc419364049"/>
      <w:bookmarkStart w:id="541" w:name="_Toc419988103"/>
      <w:bookmarkStart w:id="542" w:name="_Toc419989391"/>
      <w:bookmarkStart w:id="543" w:name="_Toc414370572"/>
      <w:bookmarkStart w:id="544" w:name="_Toc416177032"/>
      <w:bookmarkStart w:id="545" w:name="_Toc419989305"/>
      <w:bookmarkStart w:id="546" w:name="_Toc415471193"/>
      <w:bookmarkStart w:id="547" w:name="_Toc415471251"/>
      <w:bookmarkStart w:id="548" w:name="_Toc416182967"/>
      <w:bookmarkStart w:id="549" w:name="_Toc420049562"/>
      <w:bookmarkStart w:id="550" w:name="_Toc419988167"/>
      <w:bookmarkStart w:id="551" w:name="_Toc419363229"/>
      <w:r w:rsidRPr="0095523B">
        <w:rPr>
          <w:rFonts w:ascii="宋体" w:eastAsia="宋体" w:hAnsi="宋体" w:hint="eastAsia"/>
          <w:color w:val="000000"/>
        </w:rPr>
        <w:t>安全标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95523B">
        <w:rPr>
          <w:rFonts w:ascii="宋体" w:eastAsia="宋体" w:hAnsi="宋体" w:hint="eastAsia"/>
          <w:color w:val="000000"/>
        </w:rPr>
        <w:t>志</w:t>
      </w:r>
    </w:p>
    <w:p w:rsidR="002F28BF" w:rsidRPr="0095523B" w:rsidRDefault="004562EB">
      <w:pPr>
        <w:pStyle w:val="12"/>
        <w:numPr>
          <w:ilvl w:val="2"/>
          <w:numId w:val="32"/>
        </w:numPr>
        <w:rPr>
          <w:rFonts w:ascii="宋体" w:eastAsia="宋体"/>
        </w:rPr>
      </w:pPr>
      <w:r w:rsidRPr="0095523B">
        <w:rPr>
          <w:rFonts w:ascii="宋体" w:eastAsia="宋体" w:hint="eastAsia"/>
        </w:rPr>
        <w:t>应根据游乐设施的特点及场地环境条件合理设置安全标志。</w:t>
      </w:r>
    </w:p>
    <w:p w:rsidR="002F28BF" w:rsidRPr="0095523B" w:rsidRDefault="004562EB">
      <w:pPr>
        <w:pStyle w:val="12"/>
        <w:numPr>
          <w:ilvl w:val="2"/>
          <w:numId w:val="32"/>
        </w:numPr>
        <w:rPr>
          <w:rFonts w:ascii="宋体" w:eastAsia="宋体"/>
        </w:rPr>
      </w:pPr>
      <w:r w:rsidRPr="0095523B">
        <w:rPr>
          <w:rFonts w:ascii="宋体" w:eastAsia="宋体" w:hint="eastAsia"/>
        </w:rPr>
        <w:t>通用型安全标志应符合</w:t>
      </w:r>
      <w:r w:rsidRPr="0095523B">
        <w:rPr>
          <w:rFonts w:ascii="宋体" w:eastAsia="宋体"/>
        </w:rPr>
        <w:t>GB 2894</w:t>
      </w:r>
      <w:r w:rsidRPr="0095523B">
        <w:rPr>
          <w:rFonts w:ascii="宋体" w:eastAsia="宋体" w:hint="eastAsia"/>
        </w:rPr>
        <w:t>的要求。</w:t>
      </w:r>
    </w:p>
    <w:p w:rsidR="002F28BF" w:rsidRPr="0095523B" w:rsidRDefault="004562EB">
      <w:pPr>
        <w:pStyle w:val="12"/>
        <w:numPr>
          <w:ilvl w:val="2"/>
          <w:numId w:val="32"/>
        </w:numPr>
        <w:rPr>
          <w:rFonts w:ascii="宋体" w:eastAsia="宋体"/>
        </w:rPr>
      </w:pPr>
      <w:r w:rsidRPr="0095523B">
        <w:rPr>
          <w:rFonts w:ascii="宋体" w:eastAsia="宋体" w:hint="eastAsia"/>
        </w:rPr>
        <w:t>专用安全标志见附录A。</w:t>
      </w:r>
    </w:p>
    <w:p w:rsidR="002F28BF" w:rsidRPr="0095523B" w:rsidRDefault="004562EB">
      <w:pPr>
        <w:pStyle w:val="12"/>
        <w:numPr>
          <w:ilvl w:val="2"/>
          <w:numId w:val="32"/>
        </w:numPr>
        <w:rPr>
          <w:rFonts w:ascii="宋体" w:eastAsia="宋体"/>
        </w:rPr>
      </w:pPr>
      <w:r w:rsidRPr="0095523B">
        <w:rPr>
          <w:rFonts w:ascii="宋体" w:eastAsia="宋体" w:hint="eastAsia"/>
        </w:rPr>
        <w:t>标志牌应图形清楚，无毛刺、孔洞和影响使用的缺陷。</w:t>
      </w:r>
    </w:p>
    <w:p w:rsidR="002F28BF" w:rsidRPr="0095523B" w:rsidRDefault="004562EB">
      <w:pPr>
        <w:pStyle w:val="12"/>
        <w:numPr>
          <w:ilvl w:val="2"/>
          <w:numId w:val="32"/>
        </w:numPr>
        <w:rPr>
          <w:rFonts w:ascii="宋体" w:eastAsia="宋体"/>
        </w:rPr>
      </w:pPr>
      <w:r w:rsidRPr="0095523B">
        <w:rPr>
          <w:rFonts w:ascii="宋体" w:eastAsia="宋体" w:hint="eastAsia"/>
        </w:rPr>
        <w:t>设置在黑暗区域及光线较暗场所的安全标志应为反光型标志牌。</w:t>
      </w:r>
    </w:p>
    <w:p w:rsidR="002F28BF" w:rsidRPr="0095523B" w:rsidRDefault="004562EB">
      <w:pPr>
        <w:pStyle w:val="12"/>
        <w:numPr>
          <w:ilvl w:val="2"/>
          <w:numId w:val="32"/>
        </w:numPr>
        <w:rPr>
          <w:rFonts w:ascii="宋体" w:eastAsia="宋体"/>
        </w:rPr>
      </w:pPr>
      <w:r w:rsidRPr="0095523B">
        <w:rPr>
          <w:rFonts w:ascii="宋体" w:eastAsia="宋体" w:hint="eastAsia"/>
        </w:rPr>
        <w:t>安全标志的颜色应符合GB 2893的要求。</w:t>
      </w:r>
    </w:p>
    <w:p w:rsidR="002F28BF" w:rsidRPr="0095523B" w:rsidRDefault="004562EB">
      <w:pPr>
        <w:pStyle w:val="12"/>
        <w:numPr>
          <w:ilvl w:val="2"/>
          <w:numId w:val="32"/>
        </w:numPr>
        <w:rPr>
          <w:rFonts w:ascii="宋体" w:eastAsia="宋体"/>
        </w:rPr>
      </w:pPr>
      <w:r w:rsidRPr="0095523B">
        <w:rPr>
          <w:rFonts w:ascii="宋体" w:eastAsia="宋体" w:hint="eastAsia"/>
        </w:rPr>
        <w:lastRenderedPageBreak/>
        <w:t>安全</w:t>
      </w:r>
      <w:r w:rsidRPr="0095523B">
        <w:rPr>
          <w:rFonts w:ascii="宋体" w:eastAsia="宋体"/>
        </w:rPr>
        <w:t>标志牌的角</w:t>
      </w:r>
      <w:r w:rsidRPr="0095523B">
        <w:rPr>
          <w:rFonts w:ascii="宋体" w:eastAsia="宋体" w:hint="eastAsia"/>
        </w:rPr>
        <w:t>宜处理为</w:t>
      </w:r>
      <w:r w:rsidRPr="0095523B">
        <w:rPr>
          <w:rFonts w:ascii="宋体" w:eastAsia="宋体"/>
        </w:rPr>
        <w:t>圆角</w:t>
      </w:r>
      <w:r w:rsidRPr="0095523B">
        <w:rPr>
          <w:rFonts w:ascii="宋体" w:eastAsia="宋体" w:hint="eastAsia"/>
        </w:rPr>
        <w:t>。</w:t>
      </w:r>
    </w:p>
    <w:p w:rsidR="002F28BF" w:rsidRPr="0095523B" w:rsidRDefault="004562EB">
      <w:pPr>
        <w:pStyle w:val="12"/>
        <w:numPr>
          <w:ilvl w:val="2"/>
          <w:numId w:val="32"/>
        </w:numPr>
        <w:rPr>
          <w:rFonts w:ascii="宋体" w:eastAsia="宋体"/>
        </w:rPr>
      </w:pPr>
      <w:r w:rsidRPr="0095523B">
        <w:rPr>
          <w:rFonts w:ascii="宋体" w:eastAsia="宋体" w:hint="eastAsia"/>
        </w:rPr>
        <w:t>反光型标志牌的板面结构应符合GB/T 23827－2009中5.1.3的要求。</w:t>
      </w:r>
    </w:p>
    <w:p w:rsidR="002F28BF" w:rsidRPr="0095523B" w:rsidRDefault="004562EB" w:rsidP="005442A5">
      <w:pPr>
        <w:pStyle w:val="aff"/>
        <w:numPr>
          <w:ilvl w:val="1"/>
          <w:numId w:val="32"/>
        </w:numPr>
        <w:spacing w:before="156" w:after="156"/>
        <w:ind w:left="0"/>
        <w:jc w:val="both"/>
        <w:rPr>
          <w:rFonts w:ascii="宋体" w:eastAsia="宋体" w:hAnsi="宋体"/>
          <w:color w:val="000000"/>
        </w:rPr>
      </w:pPr>
      <w:bookmarkStart w:id="552" w:name="_Toc419988168"/>
      <w:bookmarkStart w:id="553" w:name="_Toc419989306"/>
      <w:bookmarkStart w:id="554" w:name="_Toc413332291"/>
      <w:bookmarkStart w:id="555" w:name="_Toc420049563"/>
      <w:bookmarkStart w:id="556" w:name="_Toc415471196"/>
      <w:bookmarkStart w:id="557" w:name="_Toc419988649"/>
      <w:bookmarkStart w:id="558" w:name="_Toc413329680"/>
      <w:bookmarkStart w:id="559" w:name="_Toc419989392"/>
      <w:bookmarkStart w:id="560" w:name="_Toc425253958"/>
      <w:bookmarkStart w:id="561" w:name="_Toc419988104"/>
      <w:bookmarkStart w:id="562" w:name="_Toc414370575"/>
      <w:r w:rsidRPr="0095523B">
        <w:rPr>
          <w:rFonts w:ascii="宋体" w:eastAsia="宋体" w:hAnsi="宋体" w:hint="eastAsia"/>
          <w:color w:val="000000"/>
        </w:rPr>
        <w:t>游客须知</w:t>
      </w:r>
      <w:bookmarkEnd w:id="552"/>
      <w:bookmarkEnd w:id="553"/>
      <w:bookmarkEnd w:id="554"/>
      <w:bookmarkEnd w:id="555"/>
      <w:bookmarkEnd w:id="556"/>
      <w:bookmarkEnd w:id="557"/>
      <w:bookmarkEnd w:id="558"/>
      <w:bookmarkEnd w:id="559"/>
      <w:bookmarkEnd w:id="560"/>
      <w:bookmarkEnd w:id="561"/>
      <w:bookmarkEnd w:id="562"/>
    </w:p>
    <w:p w:rsidR="002F28BF" w:rsidRPr="0095523B" w:rsidRDefault="004562EB">
      <w:pPr>
        <w:pStyle w:val="12"/>
        <w:numPr>
          <w:ilvl w:val="2"/>
          <w:numId w:val="32"/>
        </w:numPr>
        <w:rPr>
          <w:rFonts w:ascii="宋体" w:eastAsia="宋体"/>
        </w:rPr>
      </w:pPr>
      <w:r w:rsidRPr="0095523B">
        <w:rPr>
          <w:rFonts w:ascii="宋体" w:eastAsia="宋体" w:hint="eastAsia"/>
        </w:rPr>
        <w:t>应在游客入口等显见处设置游客须知，公示游乐设施的安全注意事项，其高度应处于游客的正常视线范围内。</w:t>
      </w:r>
    </w:p>
    <w:p w:rsidR="002F28BF" w:rsidRPr="0095523B" w:rsidRDefault="004562EB">
      <w:pPr>
        <w:pStyle w:val="12"/>
        <w:numPr>
          <w:ilvl w:val="2"/>
          <w:numId w:val="32"/>
        </w:numPr>
        <w:rPr>
          <w:rFonts w:ascii="宋体" w:eastAsia="宋体"/>
        </w:rPr>
      </w:pPr>
      <w:r w:rsidRPr="0095523B">
        <w:rPr>
          <w:rFonts w:ascii="宋体" w:eastAsia="宋体" w:hint="eastAsia"/>
        </w:rPr>
        <w:t>应明确公示使用说明书中所规定的乘坐年龄、身高等限定条件。</w:t>
      </w:r>
    </w:p>
    <w:p w:rsidR="002F28BF" w:rsidRPr="0095523B" w:rsidRDefault="004562EB">
      <w:pPr>
        <w:pStyle w:val="12"/>
        <w:numPr>
          <w:ilvl w:val="2"/>
          <w:numId w:val="32"/>
        </w:numPr>
        <w:rPr>
          <w:rFonts w:ascii="宋体" w:eastAsia="宋体"/>
        </w:rPr>
      </w:pPr>
      <w:r w:rsidRPr="0095523B">
        <w:rPr>
          <w:rFonts w:ascii="宋体" w:eastAsia="宋体" w:hint="eastAsia"/>
        </w:rPr>
        <w:t>应根据不同游乐设施的特点确定需要明示的内容，且不应与制造商所提供的使用信息相矛盾。其内容包括但不限于：</w:t>
      </w:r>
    </w:p>
    <w:p w:rsidR="002F28BF" w:rsidRPr="0095523B" w:rsidRDefault="004562EB" w:rsidP="0095523B">
      <w:pPr>
        <w:pStyle w:val="afffffffffff9"/>
        <w:numPr>
          <w:ilvl w:val="0"/>
          <w:numId w:val="42"/>
        </w:numPr>
        <w:tabs>
          <w:tab w:val="clear" w:pos="4201"/>
          <w:tab w:val="center" w:pos="851"/>
        </w:tabs>
        <w:spacing w:beforeLines="15" w:afterLines="15"/>
        <w:ind w:firstLineChars="0"/>
        <w:rPr>
          <w:rFonts w:hAnsi="宋体"/>
          <w:color w:val="000000"/>
        </w:rPr>
      </w:pPr>
      <w:r w:rsidRPr="0095523B">
        <w:rPr>
          <w:rFonts w:hAnsi="宋体" w:hint="eastAsia"/>
          <w:color w:val="000000"/>
        </w:rPr>
        <w:t>正确的乘坐姿势和位置（如在乘坐时不向外倾斜身体、伸手或伸腿、或站起等）；</w:t>
      </w:r>
    </w:p>
    <w:p w:rsidR="002F28BF" w:rsidRPr="0095523B" w:rsidRDefault="004562EB" w:rsidP="0095523B">
      <w:pPr>
        <w:pStyle w:val="afffffffffff9"/>
        <w:numPr>
          <w:ilvl w:val="0"/>
          <w:numId w:val="42"/>
        </w:numPr>
        <w:tabs>
          <w:tab w:val="clear" w:pos="4201"/>
          <w:tab w:val="center" w:pos="851"/>
        </w:tabs>
        <w:spacing w:beforeLines="15" w:afterLines="15"/>
        <w:ind w:firstLineChars="0"/>
        <w:rPr>
          <w:rFonts w:hAnsi="宋体"/>
          <w:color w:val="000000"/>
        </w:rPr>
      </w:pPr>
      <w:r w:rsidRPr="0095523B">
        <w:rPr>
          <w:rFonts w:hAnsi="宋体" w:hint="eastAsia"/>
          <w:color w:val="000000"/>
        </w:rPr>
        <w:t>对儿童乘客家长（监护人）的看护要求；</w:t>
      </w:r>
    </w:p>
    <w:p w:rsidR="002F28BF" w:rsidRPr="0095523B" w:rsidRDefault="004562EB" w:rsidP="0095523B">
      <w:pPr>
        <w:pStyle w:val="afffffffffff9"/>
        <w:numPr>
          <w:ilvl w:val="0"/>
          <w:numId w:val="42"/>
        </w:numPr>
        <w:tabs>
          <w:tab w:val="clear" w:pos="4201"/>
          <w:tab w:val="center" w:pos="851"/>
        </w:tabs>
        <w:spacing w:beforeLines="15" w:afterLines="15"/>
        <w:ind w:firstLineChars="0"/>
        <w:rPr>
          <w:rFonts w:hAnsi="宋体"/>
          <w:color w:val="000000"/>
        </w:rPr>
      </w:pPr>
      <w:r w:rsidRPr="0095523B">
        <w:rPr>
          <w:rFonts w:hAnsi="宋体" w:hint="eastAsia"/>
          <w:color w:val="000000"/>
        </w:rPr>
        <w:t>禁止同时摆臂和有节奏地跺脚；</w:t>
      </w:r>
    </w:p>
    <w:p w:rsidR="002F28BF" w:rsidRPr="0095523B" w:rsidRDefault="004562EB" w:rsidP="0095523B">
      <w:pPr>
        <w:pStyle w:val="afffffffffff9"/>
        <w:numPr>
          <w:ilvl w:val="0"/>
          <w:numId w:val="42"/>
        </w:numPr>
        <w:tabs>
          <w:tab w:val="clear" w:pos="4201"/>
          <w:tab w:val="center" w:pos="851"/>
        </w:tabs>
        <w:spacing w:beforeLines="15" w:afterLines="15"/>
        <w:ind w:firstLineChars="0"/>
        <w:rPr>
          <w:rFonts w:hAnsi="宋体"/>
          <w:color w:val="000000"/>
        </w:rPr>
      </w:pPr>
      <w:r w:rsidRPr="0095523B">
        <w:rPr>
          <w:rFonts w:hAnsi="宋体" w:hint="eastAsia"/>
          <w:color w:val="000000"/>
        </w:rPr>
        <w:t>禁止坐、蹲和站在栏杆和侧墙上；</w:t>
      </w:r>
    </w:p>
    <w:p w:rsidR="002F28BF" w:rsidRPr="0095523B" w:rsidRDefault="004562EB" w:rsidP="0095523B">
      <w:pPr>
        <w:pStyle w:val="afffffffffff9"/>
        <w:numPr>
          <w:ilvl w:val="0"/>
          <w:numId w:val="42"/>
        </w:numPr>
        <w:tabs>
          <w:tab w:val="clear" w:pos="4201"/>
          <w:tab w:val="center" w:pos="851"/>
        </w:tabs>
        <w:spacing w:beforeLines="15" w:afterLines="15"/>
        <w:ind w:firstLineChars="0"/>
        <w:rPr>
          <w:rFonts w:hAnsi="宋体"/>
          <w:color w:val="000000"/>
        </w:rPr>
      </w:pPr>
      <w:r w:rsidRPr="0095523B">
        <w:rPr>
          <w:rFonts w:hAnsi="宋体" w:hint="eastAsia"/>
          <w:color w:val="000000"/>
        </w:rPr>
        <w:t>身体过度疲倦、病患等不应乘坐的情形。</w:t>
      </w:r>
    </w:p>
    <w:p w:rsidR="002F28BF" w:rsidRPr="0095523B" w:rsidRDefault="004562EB">
      <w:pPr>
        <w:pStyle w:val="12"/>
        <w:numPr>
          <w:ilvl w:val="2"/>
          <w:numId w:val="32"/>
        </w:numPr>
        <w:rPr>
          <w:rFonts w:ascii="宋体" w:eastAsia="宋体"/>
        </w:rPr>
      </w:pPr>
      <w:r w:rsidRPr="0095523B">
        <w:rPr>
          <w:rFonts w:ascii="宋体" w:eastAsia="宋体" w:hint="eastAsia"/>
        </w:rPr>
        <w:t>游客须知的内容应简洁明了、突出重点，允许图文混排，使游客能够快速、正确地理解其内容。</w:t>
      </w:r>
    </w:p>
    <w:p w:rsidR="002F28BF" w:rsidRPr="0095523B" w:rsidRDefault="004562EB">
      <w:pPr>
        <w:pStyle w:val="12"/>
        <w:numPr>
          <w:ilvl w:val="2"/>
          <w:numId w:val="32"/>
        </w:numPr>
        <w:rPr>
          <w:rFonts w:ascii="宋体" w:eastAsia="宋体"/>
        </w:rPr>
      </w:pPr>
      <w:r w:rsidRPr="0095523B">
        <w:rPr>
          <w:rFonts w:ascii="宋体" w:eastAsia="宋体" w:hint="eastAsia"/>
        </w:rPr>
        <w:t>游客须知示例参见附录</w:t>
      </w:r>
      <w:r w:rsidRPr="0095523B">
        <w:rPr>
          <w:rFonts w:ascii="宋体" w:eastAsia="宋体"/>
        </w:rPr>
        <w:t>B</w:t>
      </w:r>
      <w:r w:rsidRPr="0095523B">
        <w:rPr>
          <w:rFonts w:ascii="宋体" w:eastAsia="宋体" w:hint="eastAsia"/>
        </w:rPr>
        <w:t>。</w:t>
      </w:r>
    </w:p>
    <w:p w:rsidR="002F28BF" w:rsidRDefault="004562EB">
      <w:pPr>
        <w:pStyle w:val="1"/>
        <w:numPr>
          <w:ilvl w:val="0"/>
          <w:numId w:val="32"/>
        </w:numPr>
        <w:rPr>
          <w:rFonts w:ascii="国标黑体" w:eastAsia="国标黑体" w:hAnsi="国标黑体" w:cs="国标黑体"/>
          <w:b w:val="0"/>
          <w:bCs w:val="0"/>
          <w:sz w:val="21"/>
          <w:szCs w:val="21"/>
        </w:rPr>
      </w:pPr>
      <w:bookmarkStart w:id="563" w:name="_Toc416182968"/>
      <w:bookmarkStart w:id="564" w:name="_Toc419989394"/>
      <w:bookmarkStart w:id="565" w:name="_Toc416177033"/>
      <w:bookmarkStart w:id="566" w:name="_Toc66025783"/>
      <w:bookmarkStart w:id="567" w:name="_Toc425253960"/>
      <w:bookmarkStart w:id="568" w:name="_Toc419363230"/>
      <w:bookmarkStart w:id="569" w:name="_Toc420049565"/>
      <w:bookmarkStart w:id="570" w:name="_Toc65528506"/>
      <w:bookmarkStart w:id="571" w:name="_Toc419988651"/>
      <w:bookmarkStart w:id="572" w:name="_Toc419364050"/>
      <w:bookmarkStart w:id="573" w:name="_Toc65528723"/>
      <w:bookmarkStart w:id="574" w:name="_Toc433627437"/>
      <w:bookmarkStart w:id="575" w:name="_Toc419988170"/>
      <w:bookmarkStart w:id="576" w:name="_Toc419988106"/>
      <w:bookmarkStart w:id="577" w:name="_Toc433628278"/>
      <w:bookmarkStart w:id="578" w:name="_Toc427568080"/>
      <w:bookmarkStart w:id="579" w:name="_Toc428730833"/>
      <w:bookmarkStart w:id="580" w:name="_Toc419989308"/>
      <w:bookmarkStart w:id="581" w:name="_Toc66782743"/>
      <w:bookmarkStart w:id="582" w:name="_Toc427329018"/>
      <w:bookmarkStart w:id="583" w:name="_Toc1097174894"/>
      <w:r>
        <w:rPr>
          <w:rFonts w:ascii="国标黑体" w:eastAsia="国标黑体" w:hAnsi="国标黑体" w:cs="国标黑体" w:hint="eastAsia"/>
          <w:b w:val="0"/>
          <w:bCs w:val="0"/>
          <w:sz w:val="21"/>
          <w:szCs w:val="21"/>
        </w:rPr>
        <w:t>交付</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rsidR="002F28BF" w:rsidRDefault="004562EB" w:rsidP="0095523B">
      <w:pPr>
        <w:pStyle w:val="aff"/>
        <w:numPr>
          <w:ilvl w:val="1"/>
          <w:numId w:val="32"/>
        </w:numPr>
        <w:spacing w:beforeLines="25" w:afterLines="25"/>
        <w:ind w:left="0"/>
        <w:jc w:val="both"/>
        <w:outlineLvl w:val="3"/>
        <w:rPr>
          <w:rFonts w:ascii="Times New Roman" w:eastAsia="宋体"/>
          <w:color w:val="000000"/>
        </w:rPr>
      </w:pPr>
      <w:bookmarkStart w:id="584" w:name="_Toc414370577"/>
      <w:bookmarkStart w:id="585" w:name="_Toc415471198"/>
      <w:bookmarkEnd w:id="584"/>
      <w:r>
        <w:rPr>
          <w:rFonts w:ascii="Times New Roman" w:eastAsia="宋体" w:hint="eastAsia"/>
          <w:color w:val="000000"/>
        </w:rPr>
        <w:t>设备本体安装完成后，制造商应对安装作业质量进行检查和评价，确认装配完成后的设备本体符合制造商的设计要求并出具合格报告。装配后需要进一步调试的，检查确认工作可与调试过程同步进行，调试应有记录。</w:t>
      </w:r>
    </w:p>
    <w:p w:rsidR="002F28BF" w:rsidRDefault="004562EB" w:rsidP="0095523B">
      <w:pPr>
        <w:pStyle w:val="aff"/>
        <w:numPr>
          <w:ilvl w:val="1"/>
          <w:numId w:val="32"/>
        </w:numPr>
        <w:spacing w:beforeLines="25" w:afterLines="25"/>
        <w:ind w:left="0"/>
        <w:jc w:val="both"/>
        <w:outlineLvl w:val="3"/>
        <w:rPr>
          <w:rFonts w:ascii="Times New Roman" w:eastAsia="宋体"/>
          <w:color w:val="000000"/>
        </w:rPr>
      </w:pPr>
      <w:r>
        <w:rPr>
          <w:rFonts w:ascii="Times New Roman" w:eastAsia="宋体" w:hint="eastAsia"/>
          <w:color w:val="000000"/>
        </w:rPr>
        <w:t>附属设施安装完成后，安装方应按照本文件第</w:t>
      </w:r>
      <w:r>
        <w:rPr>
          <w:rFonts w:ascii="Times New Roman" w:eastAsia="宋体"/>
          <w:color w:val="000000"/>
        </w:rPr>
        <w:t>7</w:t>
      </w:r>
      <w:r>
        <w:rPr>
          <w:rFonts w:ascii="Times New Roman" w:eastAsia="宋体" w:hint="eastAsia"/>
          <w:color w:val="000000"/>
        </w:rPr>
        <w:t>章和</w:t>
      </w:r>
      <w:r>
        <w:rPr>
          <w:rFonts w:ascii="Times New Roman" w:eastAsia="宋体" w:hAnsi="宋体" w:hint="eastAsia"/>
          <w:color w:val="000000"/>
        </w:rPr>
        <w:t>G</w:t>
      </w:r>
      <w:r>
        <w:rPr>
          <w:rFonts w:ascii="Times New Roman" w:eastAsia="宋体" w:hAnsi="宋体"/>
          <w:color w:val="000000"/>
        </w:rPr>
        <w:t>B/T 34272</w:t>
      </w:r>
      <w:r>
        <w:rPr>
          <w:rFonts w:ascii="Times New Roman" w:eastAsia="宋体" w:hAnsi="宋体" w:hint="eastAsia"/>
          <w:color w:val="000000"/>
        </w:rPr>
        <w:t>—</w:t>
      </w:r>
      <w:r>
        <w:rPr>
          <w:rFonts w:ascii="Times New Roman" w:eastAsia="宋体" w:hAnsi="宋体" w:hint="eastAsia"/>
          <w:color w:val="000000"/>
        </w:rPr>
        <w:t>2</w:t>
      </w:r>
      <w:r>
        <w:rPr>
          <w:rFonts w:ascii="Times New Roman" w:eastAsia="宋体" w:hAnsi="宋体"/>
          <w:color w:val="000000"/>
        </w:rPr>
        <w:t>017</w:t>
      </w:r>
      <w:r>
        <w:rPr>
          <w:rFonts w:ascii="Times New Roman" w:eastAsia="宋体" w:hAnsi="宋体" w:hint="eastAsia"/>
          <w:color w:val="000000"/>
        </w:rPr>
        <w:t>中</w:t>
      </w:r>
      <w:r>
        <w:rPr>
          <w:rFonts w:ascii="Times New Roman" w:eastAsia="宋体" w:hint="eastAsia"/>
          <w:color w:val="000000"/>
        </w:rPr>
        <w:t>第</w:t>
      </w:r>
      <w:r>
        <w:rPr>
          <w:rFonts w:ascii="Times New Roman" w:eastAsia="宋体"/>
          <w:color w:val="000000"/>
        </w:rPr>
        <w:t>5</w:t>
      </w:r>
      <w:r>
        <w:rPr>
          <w:rFonts w:ascii="Times New Roman" w:eastAsia="宋体" w:hint="eastAsia"/>
          <w:color w:val="000000"/>
        </w:rPr>
        <w:t>章的相关要求进行自检并出具合格报告。</w:t>
      </w:r>
      <w:r>
        <w:rPr>
          <w:rFonts w:ascii="Times New Roman" w:eastAsia="宋体" w:hint="eastAsia"/>
          <w:color w:val="000000"/>
        </w:rPr>
        <w:t xml:space="preserve"> </w:t>
      </w:r>
    </w:p>
    <w:p w:rsidR="002F28BF" w:rsidRDefault="004562EB" w:rsidP="0095523B">
      <w:pPr>
        <w:pStyle w:val="aff"/>
        <w:numPr>
          <w:ilvl w:val="1"/>
          <w:numId w:val="32"/>
        </w:numPr>
        <w:spacing w:beforeLines="25" w:afterLines="25"/>
        <w:ind w:left="0"/>
        <w:jc w:val="both"/>
        <w:outlineLvl w:val="3"/>
        <w:rPr>
          <w:rFonts w:ascii="Times New Roman" w:eastAsia="宋体" w:hAnsi="宋体"/>
          <w:color w:val="000000"/>
        </w:rPr>
      </w:pPr>
      <w:r>
        <w:rPr>
          <w:rFonts w:ascii="Times New Roman" w:eastAsia="宋体" w:hAnsi="宋体" w:hint="eastAsia"/>
          <w:color w:val="000000"/>
        </w:rPr>
        <w:t>全部安装工作结束后，制造商应进行调试运行并出具合格报告。调试运行前应仔细清查现场，确认无任何工（器）具遗留在作业点、所有的临时措施均已正确复位或清除，游客可触及处不应有危险突出物，不应有毛刺、锐边、锐角等。</w:t>
      </w:r>
    </w:p>
    <w:p w:rsidR="002F28BF" w:rsidRDefault="004562EB" w:rsidP="0095523B">
      <w:pPr>
        <w:pStyle w:val="aff"/>
        <w:numPr>
          <w:ilvl w:val="1"/>
          <w:numId w:val="32"/>
        </w:numPr>
        <w:spacing w:beforeLines="25" w:afterLines="25"/>
        <w:ind w:left="0"/>
        <w:jc w:val="both"/>
        <w:outlineLvl w:val="3"/>
        <w:rPr>
          <w:rFonts w:ascii="Times New Roman" w:eastAsia="宋体"/>
          <w:color w:val="000000"/>
        </w:rPr>
      </w:pPr>
      <w:bookmarkStart w:id="586" w:name="_Toc415471200"/>
      <w:bookmarkStart w:id="587" w:name="_Toc415471204"/>
      <w:bookmarkEnd w:id="585"/>
      <w:r>
        <w:rPr>
          <w:rFonts w:ascii="Times New Roman" w:eastAsia="宋体" w:hint="eastAsia"/>
          <w:color w:val="000000"/>
        </w:rPr>
        <w:t>游乐设施在交付使用前，应通过检验检测机构的全面检查与测试，在确定其技术性能参数及安全状况符合要求后，方可正式交付运营使用方。</w:t>
      </w:r>
      <w:bookmarkEnd w:id="586"/>
    </w:p>
    <w:p w:rsidR="002F28BF" w:rsidRDefault="004562EB" w:rsidP="0095523B">
      <w:pPr>
        <w:pStyle w:val="aff"/>
        <w:numPr>
          <w:ilvl w:val="1"/>
          <w:numId w:val="32"/>
        </w:numPr>
        <w:spacing w:beforeLines="25" w:afterLines="25"/>
        <w:ind w:left="0"/>
        <w:jc w:val="both"/>
        <w:outlineLvl w:val="3"/>
        <w:rPr>
          <w:rFonts w:ascii="Times New Roman" w:eastAsia="宋体"/>
          <w:color w:val="000000"/>
        </w:rPr>
      </w:pPr>
      <w:bookmarkStart w:id="588" w:name="_Toc414370578"/>
      <w:bookmarkStart w:id="589" w:name="_Toc415471203"/>
      <w:bookmarkEnd w:id="587"/>
      <w:bookmarkEnd w:id="588"/>
      <w:r>
        <w:rPr>
          <w:rFonts w:ascii="Times New Roman" w:eastAsia="宋体" w:hint="eastAsia"/>
          <w:color w:val="000000"/>
        </w:rPr>
        <w:t>专业检测机构检查与测试的项目应根据本文件的要求，并结合游乐设施的具体结构形式确定。</w:t>
      </w:r>
      <w:bookmarkEnd w:id="589"/>
      <w:r>
        <w:rPr>
          <w:rFonts w:ascii="Times New Roman" w:eastAsia="宋体" w:hint="eastAsia"/>
          <w:color w:val="000000"/>
        </w:rPr>
        <w:t>以下资料应经过专业检测机构的审查后交由运营使用方归档：</w:t>
      </w:r>
    </w:p>
    <w:p w:rsidR="002F28BF" w:rsidRDefault="004562EB" w:rsidP="0095523B">
      <w:pPr>
        <w:pStyle w:val="afffffffffff9"/>
        <w:numPr>
          <w:ilvl w:val="0"/>
          <w:numId w:val="43"/>
        </w:numPr>
        <w:tabs>
          <w:tab w:val="clear" w:pos="4201"/>
          <w:tab w:val="center" w:pos="851"/>
        </w:tabs>
        <w:spacing w:beforeLines="15" w:afterLines="15"/>
        <w:ind w:firstLineChars="0"/>
        <w:rPr>
          <w:rFonts w:ascii="Times New Roman"/>
          <w:color w:val="000000"/>
        </w:rPr>
      </w:pPr>
      <w:r>
        <w:rPr>
          <w:rFonts w:ascii="Times New Roman" w:hint="eastAsia"/>
          <w:color w:val="000000"/>
        </w:rPr>
        <w:t>由制造商出具的对设备本体的检查确认报告及调试记录（如果有）；</w:t>
      </w:r>
    </w:p>
    <w:p w:rsidR="002F28BF" w:rsidRDefault="004562EB" w:rsidP="0095523B">
      <w:pPr>
        <w:pStyle w:val="afffffffffff9"/>
        <w:numPr>
          <w:ilvl w:val="0"/>
          <w:numId w:val="43"/>
        </w:numPr>
        <w:tabs>
          <w:tab w:val="clear" w:pos="4201"/>
          <w:tab w:val="center" w:pos="851"/>
        </w:tabs>
        <w:spacing w:beforeLines="15" w:afterLines="15"/>
        <w:ind w:firstLineChars="0"/>
        <w:rPr>
          <w:rFonts w:ascii="Times New Roman"/>
          <w:color w:val="000000"/>
        </w:rPr>
      </w:pPr>
      <w:r>
        <w:rPr>
          <w:rFonts w:ascii="Times New Roman" w:hint="eastAsia"/>
          <w:color w:val="000000"/>
        </w:rPr>
        <w:t>由安装方出具的对附属设施的自检报告；</w:t>
      </w:r>
    </w:p>
    <w:p w:rsidR="002F28BF" w:rsidRDefault="004562EB" w:rsidP="0095523B">
      <w:pPr>
        <w:pStyle w:val="afffffffffff9"/>
        <w:numPr>
          <w:ilvl w:val="0"/>
          <w:numId w:val="43"/>
        </w:numPr>
        <w:tabs>
          <w:tab w:val="clear" w:pos="4201"/>
          <w:tab w:val="center" w:pos="851"/>
        </w:tabs>
        <w:spacing w:beforeLines="15" w:afterLines="15"/>
        <w:ind w:firstLineChars="0"/>
        <w:rPr>
          <w:rFonts w:ascii="Times New Roman"/>
          <w:color w:val="000000"/>
        </w:rPr>
      </w:pPr>
      <w:r>
        <w:rPr>
          <w:rFonts w:ascii="Times New Roman" w:hint="eastAsia"/>
          <w:color w:val="000000"/>
        </w:rPr>
        <w:t>由制造商出具的调试运行报告。</w:t>
      </w:r>
    </w:p>
    <w:p w:rsidR="002F28BF" w:rsidRDefault="004562EB" w:rsidP="0095523B">
      <w:pPr>
        <w:pStyle w:val="aff"/>
        <w:numPr>
          <w:ilvl w:val="1"/>
          <w:numId w:val="32"/>
        </w:numPr>
        <w:spacing w:beforeLines="25" w:afterLines="25"/>
        <w:ind w:left="0"/>
        <w:jc w:val="both"/>
        <w:outlineLvl w:val="3"/>
        <w:rPr>
          <w:rFonts w:ascii="Times New Roman" w:eastAsia="宋体"/>
          <w:color w:val="000000"/>
        </w:rPr>
      </w:pPr>
      <w:bookmarkStart w:id="590" w:name="_Toc414370579"/>
      <w:bookmarkEnd w:id="590"/>
      <w:r>
        <w:rPr>
          <w:rFonts w:ascii="Times New Roman" w:eastAsia="宋体" w:hint="eastAsia"/>
          <w:color w:val="000000"/>
        </w:rPr>
        <w:t>专业检测机构出具的检测报告应详细记录检测项目、检测内容及检测结果。检测报告应由运营使用方归档。</w:t>
      </w:r>
    </w:p>
    <w:p w:rsidR="002F28BF" w:rsidRDefault="004562EB" w:rsidP="0095523B">
      <w:pPr>
        <w:pStyle w:val="aff"/>
        <w:numPr>
          <w:ilvl w:val="1"/>
          <w:numId w:val="32"/>
        </w:numPr>
        <w:spacing w:beforeLines="25" w:afterLines="25"/>
        <w:ind w:left="0"/>
        <w:jc w:val="both"/>
        <w:outlineLvl w:val="3"/>
        <w:rPr>
          <w:rFonts w:ascii="Times New Roman" w:eastAsia="宋体"/>
          <w:color w:val="000000"/>
        </w:rPr>
      </w:pPr>
      <w:r>
        <w:rPr>
          <w:rFonts w:ascii="Times New Roman" w:eastAsia="宋体" w:hint="eastAsia"/>
          <w:color w:val="000000"/>
        </w:rPr>
        <w:t>制造商、安装方在交付的同时应将所有的技术资料移交给运营使用方归档。</w:t>
      </w:r>
    </w:p>
    <w:p w:rsidR="002F28BF" w:rsidRDefault="002F28BF">
      <w:pPr>
        <w:pStyle w:val="afffffffffff9"/>
      </w:pPr>
    </w:p>
    <w:p w:rsidR="002F28BF" w:rsidRDefault="004562EB">
      <w:pPr>
        <w:pStyle w:val="1"/>
        <w:numPr>
          <w:ilvl w:val="0"/>
          <w:numId w:val="32"/>
        </w:numPr>
        <w:rPr>
          <w:rFonts w:ascii="国标黑体" w:eastAsia="国标黑体" w:hAnsi="国标黑体" w:cs="国标黑体"/>
          <w:b w:val="0"/>
          <w:bCs w:val="0"/>
          <w:sz w:val="21"/>
          <w:szCs w:val="21"/>
        </w:rPr>
      </w:pPr>
      <w:bookmarkStart w:id="591" w:name="_Toc1266700830"/>
      <w:r>
        <w:rPr>
          <w:rFonts w:ascii="国标黑体" w:eastAsia="国标黑体" w:hAnsi="国标黑体" w:cs="国标黑体" w:hint="eastAsia"/>
          <w:b w:val="0"/>
          <w:bCs w:val="0"/>
          <w:sz w:val="21"/>
          <w:szCs w:val="21"/>
        </w:rPr>
        <w:lastRenderedPageBreak/>
        <w:t>作业人员</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591"/>
    </w:p>
    <w:p w:rsidR="002F28BF" w:rsidRDefault="004562EB" w:rsidP="0095523B">
      <w:pPr>
        <w:pStyle w:val="aff"/>
        <w:numPr>
          <w:ilvl w:val="1"/>
          <w:numId w:val="32"/>
        </w:numPr>
        <w:spacing w:beforeLines="25" w:afterLines="25"/>
        <w:ind w:left="0"/>
        <w:jc w:val="both"/>
        <w:outlineLvl w:val="3"/>
        <w:rPr>
          <w:rFonts w:ascii="Times New Roman" w:eastAsia="宋体"/>
          <w:color w:val="000000"/>
        </w:rPr>
      </w:pPr>
      <w:r>
        <w:rPr>
          <w:rFonts w:ascii="Times New Roman" w:eastAsia="宋体" w:hint="eastAsia"/>
          <w:color w:val="000000"/>
        </w:rPr>
        <w:t>作业人员应得到与岗位职责相应的</w:t>
      </w:r>
      <w:r>
        <w:rPr>
          <w:rFonts w:ascii="Times New Roman" w:eastAsia="宋体" w:hint="eastAsia"/>
          <w:color w:val="000000"/>
          <w:szCs w:val="20"/>
        </w:rPr>
        <w:t>安全知识和实际操作技能</w:t>
      </w:r>
      <w:r>
        <w:rPr>
          <w:rFonts w:ascii="Times New Roman" w:eastAsia="宋体" w:hint="eastAsia"/>
          <w:color w:val="000000"/>
        </w:rPr>
        <w:t>专项培训，应依法取得相应的作业资格。</w:t>
      </w:r>
    </w:p>
    <w:p w:rsidR="002F28BF" w:rsidRDefault="004562EB" w:rsidP="0095523B">
      <w:pPr>
        <w:pStyle w:val="aff"/>
        <w:numPr>
          <w:ilvl w:val="1"/>
          <w:numId w:val="32"/>
        </w:numPr>
        <w:spacing w:beforeLines="25" w:afterLines="25"/>
        <w:ind w:left="0"/>
        <w:jc w:val="both"/>
        <w:outlineLvl w:val="3"/>
        <w:rPr>
          <w:rFonts w:ascii="Times New Roman" w:eastAsia="宋体"/>
          <w:color w:val="000000"/>
          <w:szCs w:val="20"/>
        </w:rPr>
      </w:pPr>
      <w:r>
        <w:rPr>
          <w:rFonts w:ascii="Times New Roman" w:eastAsia="宋体" w:hint="eastAsia"/>
          <w:color w:val="000000"/>
          <w:szCs w:val="20"/>
        </w:rPr>
        <w:t>检查人员和操作人员应熟悉相关游乐设施的性能。</w:t>
      </w:r>
    </w:p>
    <w:p w:rsidR="002F28BF" w:rsidRDefault="004562EB" w:rsidP="0095523B">
      <w:pPr>
        <w:pStyle w:val="aff"/>
        <w:numPr>
          <w:ilvl w:val="1"/>
          <w:numId w:val="32"/>
        </w:numPr>
        <w:spacing w:beforeLines="25" w:afterLines="25"/>
        <w:ind w:left="0"/>
        <w:jc w:val="both"/>
        <w:outlineLvl w:val="3"/>
        <w:rPr>
          <w:rFonts w:ascii="Times New Roman" w:eastAsia="宋体"/>
        </w:rPr>
      </w:pPr>
      <w:r>
        <w:rPr>
          <w:rFonts w:ascii="Times New Roman" w:eastAsia="宋体" w:hint="eastAsia"/>
          <w:color w:val="000000"/>
        </w:rPr>
        <w:t>作业人员应掌握</w:t>
      </w:r>
      <w:r>
        <w:rPr>
          <w:rFonts w:ascii="Times New Roman" w:eastAsia="宋体" w:hint="eastAsia"/>
        </w:rPr>
        <w:t>和具备至少但不限于以下知识和能力：</w:t>
      </w:r>
    </w:p>
    <w:p w:rsidR="002F28BF" w:rsidRDefault="004562EB">
      <w:pPr>
        <w:pStyle w:val="aff0"/>
        <w:numPr>
          <w:ilvl w:val="2"/>
          <w:numId w:val="44"/>
        </w:numPr>
        <w:tabs>
          <w:tab w:val="left" w:pos="851"/>
        </w:tabs>
        <w:spacing w:beforeLines="0" w:afterLines="0"/>
        <w:ind w:left="426"/>
        <w:outlineLvl w:val="4"/>
        <w:rPr>
          <w:rFonts w:ascii="Times New Roman" w:eastAsia="宋体" w:hAnsi="宋体"/>
        </w:rPr>
      </w:pPr>
      <w:r>
        <w:rPr>
          <w:rFonts w:ascii="Times New Roman" w:eastAsia="宋体" w:hAnsi="宋体" w:hint="eastAsia"/>
        </w:rPr>
        <w:t>发生故障、过失或</w:t>
      </w:r>
      <w:r>
        <w:rPr>
          <w:rFonts w:ascii="Times New Roman" w:eastAsia="宋体" w:hint="eastAsia"/>
          <w:szCs w:val="20"/>
        </w:rPr>
        <w:t>异常情况</w:t>
      </w:r>
      <w:r>
        <w:rPr>
          <w:rFonts w:ascii="Times New Roman" w:eastAsia="宋体" w:hAnsi="宋体" w:hint="eastAsia"/>
        </w:rPr>
        <w:t>的处置程序；</w:t>
      </w:r>
    </w:p>
    <w:p w:rsidR="002F28BF" w:rsidRDefault="004562EB">
      <w:pPr>
        <w:pStyle w:val="aff0"/>
        <w:numPr>
          <w:ilvl w:val="2"/>
          <w:numId w:val="44"/>
        </w:numPr>
        <w:tabs>
          <w:tab w:val="left" w:pos="851"/>
        </w:tabs>
        <w:spacing w:beforeLines="0" w:afterLines="0"/>
        <w:ind w:left="426"/>
        <w:outlineLvl w:val="4"/>
        <w:rPr>
          <w:rFonts w:ascii="Times New Roman" w:eastAsia="宋体" w:hAnsi="宋体"/>
        </w:rPr>
      </w:pPr>
      <w:r>
        <w:rPr>
          <w:rFonts w:ascii="Times New Roman" w:eastAsia="宋体" w:hAnsi="宋体" w:hint="eastAsia"/>
        </w:rPr>
        <w:t>乘玩者限制性身体条件的辨别与处置；</w:t>
      </w:r>
    </w:p>
    <w:p w:rsidR="002F28BF" w:rsidRDefault="004562EB">
      <w:pPr>
        <w:pStyle w:val="aff0"/>
        <w:numPr>
          <w:ilvl w:val="2"/>
          <w:numId w:val="44"/>
        </w:numPr>
        <w:tabs>
          <w:tab w:val="left" w:pos="851"/>
        </w:tabs>
        <w:spacing w:beforeLines="0" w:afterLines="0"/>
        <w:ind w:left="426"/>
        <w:outlineLvl w:val="4"/>
        <w:rPr>
          <w:rFonts w:ascii="Times New Roman" w:eastAsia="宋体" w:hAnsi="宋体"/>
        </w:rPr>
      </w:pPr>
      <w:r>
        <w:rPr>
          <w:rFonts w:ascii="Times New Roman" w:eastAsia="宋体" w:hAnsi="宋体" w:hint="eastAsia"/>
        </w:rPr>
        <w:t>游客等候区域的管理；</w:t>
      </w:r>
    </w:p>
    <w:p w:rsidR="002F28BF" w:rsidRDefault="004562EB">
      <w:pPr>
        <w:pStyle w:val="aff0"/>
        <w:numPr>
          <w:ilvl w:val="2"/>
          <w:numId w:val="44"/>
        </w:numPr>
        <w:tabs>
          <w:tab w:val="left" w:pos="851"/>
        </w:tabs>
        <w:spacing w:beforeLines="0" w:afterLines="0"/>
        <w:ind w:left="426"/>
        <w:outlineLvl w:val="4"/>
        <w:rPr>
          <w:rFonts w:ascii="Times New Roman" w:eastAsia="宋体" w:hAnsi="宋体"/>
        </w:rPr>
      </w:pPr>
      <w:r>
        <w:rPr>
          <w:rFonts w:ascii="Times New Roman" w:eastAsia="宋体" w:hAnsi="宋体" w:hint="eastAsia"/>
        </w:rPr>
        <w:t>紧急停止程序；</w:t>
      </w:r>
    </w:p>
    <w:p w:rsidR="002F28BF" w:rsidRDefault="004562EB">
      <w:pPr>
        <w:pStyle w:val="aff0"/>
        <w:numPr>
          <w:ilvl w:val="2"/>
          <w:numId w:val="44"/>
        </w:numPr>
        <w:tabs>
          <w:tab w:val="left" w:pos="851"/>
        </w:tabs>
        <w:spacing w:beforeLines="0" w:afterLines="0"/>
        <w:ind w:left="426"/>
        <w:outlineLvl w:val="4"/>
        <w:rPr>
          <w:rFonts w:ascii="Times New Roman" w:eastAsia="宋体" w:hAnsi="宋体"/>
        </w:rPr>
      </w:pPr>
      <w:r>
        <w:rPr>
          <w:rFonts w:ascii="Times New Roman" w:eastAsia="宋体" w:hAnsi="宋体" w:hint="eastAsia"/>
        </w:rPr>
        <w:t>应急措施。</w:t>
      </w:r>
    </w:p>
    <w:p w:rsidR="002F28BF" w:rsidRDefault="004562EB" w:rsidP="0095523B">
      <w:pPr>
        <w:pStyle w:val="aff"/>
        <w:numPr>
          <w:ilvl w:val="1"/>
          <w:numId w:val="32"/>
        </w:numPr>
        <w:spacing w:beforeLines="25" w:afterLines="25"/>
        <w:ind w:left="0"/>
        <w:jc w:val="both"/>
        <w:outlineLvl w:val="3"/>
        <w:rPr>
          <w:rFonts w:ascii="Times New Roman" w:eastAsia="宋体"/>
        </w:rPr>
      </w:pPr>
      <w:r>
        <w:rPr>
          <w:rFonts w:ascii="Times New Roman" w:eastAsia="宋体" w:hint="eastAsia"/>
        </w:rPr>
        <w:t>维护保养人员应熟悉相关游乐设施的性能、结构和原理。</w:t>
      </w:r>
    </w:p>
    <w:p w:rsidR="002F28BF" w:rsidRDefault="004562EB" w:rsidP="0095523B">
      <w:pPr>
        <w:pStyle w:val="aff"/>
        <w:numPr>
          <w:ilvl w:val="1"/>
          <w:numId w:val="32"/>
        </w:numPr>
        <w:spacing w:beforeLines="25" w:afterLines="25"/>
        <w:ind w:left="0"/>
        <w:jc w:val="both"/>
        <w:outlineLvl w:val="3"/>
        <w:rPr>
          <w:rFonts w:ascii="Times New Roman" w:eastAsia="宋体"/>
        </w:rPr>
      </w:pPr>
      <w:r>
        <w:rPr>
          <w:rFonts w:ascii="Times New Roman" w:eastAsia="宋体" w:hint="eastAsia"/>
        </w:rPr>
        <w:t>检修人员应具有充分的故障判断能力和修理技能。</w:t>
      </w:r>
    </w:p>
    <w:bookmarkEnd w:id="428"/>
    <w:bookmarkEnd w:id="429"/>
    <w:bookmarkEnd w:id="430"/>
    <w:bookmarkEnd w:id="431"/>
    <w:bookmarkEnd w:id="432"/>
    <w:bookmarkEnd w:id="433"/>
    <w:bookmarkEnd w:id="434"/>
    <w:p w:rsidR="002F28BF" w:rsidRDefault="004562EB" w:rsidP="0095523B">
      <w:pPr>
        <w:pStyle w:val="aff"/>
        <w:numPr>
          <w:ilvl w:val="1"/>
          <w:numId w:val="32"/>
        </w:numPr>
        <w:spacing w:beforeLines="25" w:afterLines="25"/>
        <w:ind w:left="0"/>
        <w:jc w:val="both"/>
        <w:outlineLvl w:val="3"/>
        <w:rPr>
          <w:rFonts w:ascii="Times New Roman" w:eastAsia="宋体" w:hAnsi="宋体"/>
        </w:rPr>
      </w:pPr>
      <w:r>
        <w:rPr>
          <w:rFonts w:ascii="Times New Roman" w:eastAsia="宋体" w:hint="eastAsia"/>
        </w:rPr>
        <w:t>作业人员在上岗前应熟知相关的作业指导文件，在作业时应严格遵照执行。</w:t>
      </w:r>
    </w:p>
    <w:p w:rsidR="002F28BF" w:rsidRDefault="004562EB">
      <w:pPr>
        <w:pStyle w:val="1"/>
        <w:numPr>
          <w:ilvl w:val="0"/>
          <w:numId w:val="32"/>
        </w:numPr>
        <w:rPr>
          <w:rFonts w:ascii="国标黑体" w:eastAsia="国标黑体" w:hAnsi="国标黑体" w:cs="国标黑体"/>
          <w:b w:val="0"/>
          <w:bCs w:val="0"/>
          <w:sz w:val="21"/>
          <w:szCs w:val="21"/>
        </w:rPr>
      </w:pPr>
      <w:bookmarkStart w:id="592" w:name="_Toc416682070"/>
      <w:bookmarkStart w:id="593" w:name="_Toc437948749"/>
      <w:bookmarkStart w:id="594" w:name="_Toc419359424"/>
      <w:bookmarkStart w:id="595" w:name="_Toc66784526"/>
      <w:bookmarkStart w:id="596" w:name="_Toc44318997"/>
      <w:bookmarkStart w:id="597" w:name="_Toc416623746"/>
      <w:bookmarkStart w:id="598" w:name="_Toc428730855"/>
      <w:bookmarkStart w:id="599" w:name="_Toc416623654"/>
      <w:bookmarkStart w:id="600" w:name="_Toc66026280"/>
      <w:bookmarkStart w:id="601" w:name="_Toc65529769"/>
      <w:bookmarkStart w:id="602" w:name="_Toc44319053"/>
      <w:bookmarkStart w:id="603" w:name="_Toc427587934"/>
      <w:bookmarkStart w:id="604" w:name="_Toc433634096"/>
      <w:bookmarkStart w:id="605" w:name="_Toc58522995"/>
      <w:bookmarkStart w:id="606" w:name="_Toc49208445"/>
      <w:bookmarkStart w:id="607" w:name="_Toc433954907"/>
      <w:bookmarkStart w:id="608" w:name="_Toc422043715"/>
      <w:bookmarkStart w:id="609" w:name="_Toc427668871"/>
      <w:bookmarkStart w:id="610" w:name="_Toc422043579"/>
      <w:bookmarkStart w:id="611" w:name="_Toc417045510"/>
      <w:bookmarkStart w:id="612" w:name="_Toc422043479"/>
      <w:bookmarkStart w:id="613" w:name="_Toc425163595"/>
      <w:bookmarkStart w:id="614" w:name="_Toc417051949"/>
      <w:bookmarkStart w:id="615" w:name="_Toc416623799"/>
      <w:bookmarkStart w:id="616" w:name="_Toc65533732"/>
      <w:bookmarkStart w:id="617" w:name="_Toc437948826"/>
      <w:bookmarkStart w:id="618" w:name="_Toc437951302"/>
      <w:bookmarkStart w:id="619" w:name="_Toc46738541"/>
      <w:bookmarkStart w:id="620" w:name="_Toc1434591418"/>
      <w:bookmarkStart w:id="621" w:name="_Toc314939093"/>
      <w:bookmarkStart w:id="622" w:name="_Toc312787170"/>
      <w:bookmarkStart w:id="623" w:name="_Toc337307501"/>
      <w:bookmarkStart w:id="624" w:name="_Toc337307500"/>
      <w:r>
        <w:rPr>
          <w:rFonts w:ascii="国标黑体" w:eastAsia="国标黑体" w:hAnsi="国标黑体" w:cs="国标黑体" w:hint="eastAsia"/>
          <w:b w:val="0"/>
          <w:bCs w:val="0"/>
          <w:sz w:val="21"/>
          <w:szCs w:val="21"/>
        </w:rPr>
        <w:t>日常检查</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rsidR="002F28BF" w:rsidRDefault="004562EB" w:rsidP="0095523B">
      <w:pPr>
        <w:pStyle w:val="aff"/>
        <w:numPr>
          <w:ilvl w:val="1"/>
          <w:numId w:val="32"/>
        </w:numPr>
        <w:spacing w:beforeLines="25" w:afterLines="25"/>
        <w:ind w:left="0"/>
        <w:jc w:val="both"/>
        <w:outlineLvl w:val="3"/>
        <w:rPr>
          <w:rFonts w:ascii="Times New Roman" w:eastAsia="宋体"/>
          <w:color w:val="000000"/>
        </w:rPr>
      </w:pPr>
      <w:r>
        <w:rPr>
          <w:rFonts w:ascii="Times New Roman" w:eastAsia="宋体" w:hint="eastAsia"/>
          <w:color w:val="000000"/>
        </w:rPr>
        <w:t>检查人员应按照作业指导文件的要求进行日常检查。</w:t>
      </w:r>
    </w:p>
    <w:p w:rsidR="002F28BF" w:rsidRDefault="004562EB" w:rsidP="0095523B">
      <w:pPr>
        <w:pStyle w:val="aff"/>
        <w:numPr>
          <w:ilvl w:val="1"/>
          <w:numId w:val="32"/>
        </w:numPr>
        <w:spacing w:beforeLines="25" w:afterLines="25"/>
        <w:ind w:left="0"/>
        <w:jc w:val="both"/>
        <w:outlineLvl w:val="3"/>
        <w:rPr>
          <w:rFonts w:ascii="Times New Roman" w:eastAsia="宋体"/>
          <w:color w:val="000000"/>
        </w:rPr>
      </w:pPr>
      <w:r>
        <w:rPr>
          <w:rFonts w:ascii="Times New Roman" w:eastAsia="宋体" w:hint="eastAsia"/>
          <w:color w:val="000000"/>
        </w:rPr>
        <w:t>日常检查作业指导文件</w:t>
      </w:r>
      <w:r>
        <w:rPr>
          <w:rFonts w:ascii="Times New Roman" w:eastAsia="宋体" w:hAnsi="宋体" w:hint="eastAsia"/>
          <w:color w:val="000000"/>
        </w:rPr>
        <w:t>应符合</w:t>
      </w:r>
      <w:r>
        <w:rPr>
          <w:rFonts w:ascii="Times New Roman" w:eastAsia="宋体" w:hAnsi="宋体" w:hint="eastAsia"/>
          <w:color w:val="000000"/>
        </w:rPr>
        <w:t>4.</w:t>
      </w:r>
      <w:r>
        <w:rPr>
          <w:rFonts w:ascii="Times New Roman" w:eastAsia="宋体" w:hAnsi="宋体"/>
          <w:color w:val="000000"/>
        </w:rPr>
        <w:t>9</w:t>
      </w:r>
      <w:r>
        <w:rPr>
          <w:rFonts w:ascii="Times New Roman" w:eastAsia="宋体" w:hAnsi="宋体" w:hint="eastAsia"/>
          <w:color w:val="000000"/>
        </w:rPr>
        <w:t>的要求，各检查项目应明确检查对象（位置）、内容和判定条件，</w:t>
      </w:r>
      <w:r>
        <w:rPr>
          <w:rFonts w:ascii="Times New Roman" w:eastAsia="宋体" w:hAnsi="宋体"/>
          <w:color w:val="000000"/>
        </w:rPr>
        <w:t>不同</w:t>
      </w:r>
      <w:r>
        <w:rPr>
          <w:rFonts w:ascii="Times New Roman" w:eastAsia="宋体" w:hAnsi="宋体" w:hint="eastAsia"/>
          <w:color w:val="000000"/>
        </w:rPr>
        <w:t>类型的</w:t>
      </w:r>
      <w:r>
        <w:rPr>
          <w:rFonts w:ascii="Times New Roman" w:eastAsia="宋体" w:hAnsi="宋体"/>
          <w:color w:val="000000"/>
        </w:rPr>
        <w:t>设备应分别制</w:t>
      </w:r>
      <w:r>
        <w:rPr>
          <w:rFonts w:ascii="Times New Roman" w:eastAsia="宋体" w:hAnsi="宋体" w:hint="eastAsia"/>
          <w:color w:val="000000"/>
        </w:rPr>
        <w:t>定</w:t>
      </w:r>
      <w:r>
        <w:rPr>
          <w:rFonts w:ascii="Times New Roman" w:eastAsia="宋体" w:hAnsi="宋体"/>
          <w:color w:val="000000"/>
        </w:rPr>
        <w:t>作业指导</w:t>
      </w:r>
      <w:r>
        <w:rPr>
          <w:rFonts w:ascii="Times New Roman" w:eastAsia="宋体" w:hAnsi="宋体" w:hint="eastAsia"/>
          <w:color w:val="000000"/>
        </w:rPr>
        <w:t>文件。</w:t>
      </w:r>
    </w:p>
    <w:p w:rsidR="002F28BF" w:rsidRDefault="004562EB" w:rsidP="0095523B">
      <w:pPr>
        <w:pStyle w:val="aff"/>
        <w:numPr>
          <w:ilvl w:val="1"/>
          <w:numId w:val="32"/>
        </w:numPr>
        <w:spacing w:beforeLines="25" w:afterLines="25"/>
        <w:ind w:left="0"/>
        <w:jc w:val="both"/>
        <w:outlineLvl w:val="3"/>
        <w:rPr>
          <w:rFonts w:ascii="Times New Roman" w:eastAsia="宋体"/>
        </w:rPr>
      </w:pPr>
      <w:r>
        <w:rPr>
          <w:rFonts w:ascii="Times New Roman" w:eastAsia="宋体" w:hint="eastAsia"/>
          <w:color w:val="000000"/>
        </w:rPr>
        <w:t>每日运营前应按规定程序进行不少于两次的试运行。对</w:t>
      </w:r>
      <w:r>
        <w:rPr>
          <w:rFonts w:ascii="Times New Roman" w:eastAsia="宋体" w:hint="eastAsia"/>
        </w:rPr>
        <w:t>于沿轨道或固定轨迹运行的游乐设施，试运行时至少应包括一个完整的运行周期（设定程序）。</w:t>
      </w:r>
    </w:p>
    <w:p w:rsidR="002F28BF" w:rsidRDefault="004562EB" w:rsidP="0095523B">
      <w:pPr>
        <w:pStyle w:val="aff"/>
        <w:numPr>
          <w:ilvl w:val="1"/>
          <w:numId w:val="32"/>
        </w:numPr>
        <w:spacing w:beforeLines="25" w:afterLines="25"/>
        <w:ind w:left="0"/>
        <w:jc w:val="both"/>
        <w:outlineLvl w:val="3"/>
        <w:rPr>
          <w:rFonts w:ascii="Times New Roman" w:eastAsia="宋体"/>
        </w:rPr>
      </w:pPr>
      <w:r>
        <w:rPr>
          <w:rFonts w:ascii="Times New Roman" w:eastAsia="宋体" w:hint="eastAsia"/>
        </w:rPr>
        <w:t>日常检查过程中发现事故隐患或其他不安全因素，应立即向安全管理人员报告。</w:t>
      </w:r>
    </w:p>
    <w:p w:rsidR="002F28BF" w:rsidRDefault="004562EB" w:rsidP="0095523B">
      <w:pPr>
        <w:pStyle w:val="aff"/>
        <w:numPr>
          <w:ilvl w:val="1"/>
          <w:numId w:val="32"/>
        </w:numPr>
        <w:spacing w:beforeLines="25" w:afterLines="25"/>
        <w:ind w:left="0"/>
        <w:jc w:val="both"/>
        <w:outlineLvl w:val="3"/>
        <w:rPr>
          <w:rFonts w:ascii="Times New Roman" w:eastAsia="宋体"/>
        </w:rPr>
      </w:pPr>
      <w:r>
        <w:rPr>
          <w:rFonts w:ascii="Times New Roman" w:eastAsia="宋体" w:hint="eastAsia"/>
        </w:rPr>
        <w:t>日常检查的情况，包括异常情况的处置或整改措施应</w:t>
      </w:r>
      <w:r>
        <w:rPr>
          <w:rFonts w:ascii="Times New Roman" w:eastAsia="宋体" w:hint="eastAsia"/>
          <w:szCs w:val="20"/>
        </w:rPr>
        <w:t>留存</w:t>
      </w:r>
      <w:r>
        <w:rPr>
          <w:rFonts w:ascii="Times New Roman" w:eastAsia="宋体" w:hint="eastAsia"/>
        </w:rPr>
        <w:t>记录。</w:t>
      </w:r>
    </w:p>
    <w:p w:rsidR="002F28BF" w:rsidRDefault="004562EB" w:rsidP="0095523B">
      <w:pPr>
        <w:pStyle w:val="aff"/>
        <w:numPr>
          <w:ilvl w:val="1"/>
          <w:numId w:val="32"/>
        </w:numPr>
        <w:spacing w:beforeLines="25" w:afterLines="25"/>
        <w:ind w:left="0"/>
        <w:jc w:val="both"/>
        <w:outlineLvl w:val="3"/>
        <w:rPr>
          <w:rFonts w:ascii="Times New Roman" w:eastAsia="宋体"/>
        </w:rPr>
      </w:pPr>
      <w:r>
        <w:rPr>
          <w:rFonts w:ascii="Times New Roman" w:eastAsia="宋体" w:hint="eastAsia"/>
        </w:rPr>
        <w:t>日常检查记录可与日常检查作业指导文件合并编制，参见</w:t>
      </w:r>
      <w:r>
        <w:rPr>
          <w:rFonts w:ascii="Times New Roman" w:eastAsia="宋体" w:hAnsi="宋体" w:hint="eastAsia"/>
        </w:rPr>
        <w:t>附录</w:t>
      </w:r>
      <w:r>
        <w:rPr>
          <w:rFonts w:ascii="Times New Roman" w:eastAsia="宋体" w:hAnsi="宋体" w:hint="eastAsia"/>
        </w:rPr>
        <w:t>A</w:t>
      </w:r>
      <w:r>
        <w:rPr>
          <w:rFonts w:ascii="Times New Roman" w:eastAsia="宋体" w:hint="eastAsia"/>
        </w:rPr>
        <w:t>。</w:t>
      </w:r>
    </w:p>
    <w:p w:rsidR="002F28BF" w:rsidRDefault="004562EB" w:rsidP="0095523B">
      <w:pPr>
        <w:pStyle w:val="aff"/>
        <w:numPr>
          <w:ilvl w:val="1"/>
          <w:numId w:val="32"/>
        </w:numPr>
        <w:spacing w:beforeLines="25" w:afterLines="25"/>
        <w:ind w:left="0"/>
        <w:jc w:val="both"/>
        <w:outlineLvl w:val="3"/>
        <w:rPr>
          <w:rFonts w:ascii="Times New Roman" w:eastAsia="宋体"/>
        </w:rPr>
      </w:pPr>
      <w:r>
        <w:rPr>
          <w:rFonts w:ascii="Times New Roman" w:eastAsia="宋体" w:hint="eastAsia"/>
        </w:rPr>
        <w:t>日常检查记录应归入设备档案，至少保存</w:t>
      </w:r>
      <w:r>
        <w:rPr>
          <w:rFonts w:ascii="Times New Roman" w:eastAsia="宋体" w:hint="eastAsia"/>
          <w:szCs w:val="20"/>
        </w:rPr>
        <w:t>三年。</w:t>
      </w:r>
    </w:p>
    <w:p w:rsidR="002F28BF" w:rsidRDefault="004562EB">
      <w:pPr>
        <w:pStyle w:val="1"/>
        <w:numPr>
          <w:ilvl w:val="0"/>
          <w:numId w:val="32"/>
        </w:numPr>
        <w:rPr>
          <w:rFonts w:ascii="国标黑体" w:eastAsia="国标黑体" w:hAnsi="国标黑体" w:cs="国标黑体"/>
          <w:b w:val="0"/>
          <w:bCs w:val="0"/>
          <w:sz w:val="21"/>
          <w:szCs w:val="21"/>
        </w:rPr>
      </w:pPr>
      <w:bookmarkStart w:id="625" w:name="_Toc437951303"/>
      <w:bookmarkStart w:id="626" w:name="_Toc425163596"/>
      <w:bookmarkStart w:id="627" w:name="_Toc46738542"/>
      <w:bookmarkStart w:id="628" w:name="_Toc437948827"/>
      <w:bookmarkStart w:id="629" w:name="_Toc416623800"/>
      <w:bookmarkStart w:id="630" w:name="_Toc65529770"/>
      <w:bookmarkStart w:id="631" w:name="_Toc49208446"/>
      <w:bookmarkStart w:id="632" w:name="_Toc44318998"/>
      <w:bookmarkStart w:id="633" w:name="_Toc433634097"/>
      <w:bookmarkStart w:id="634" w:name="_Toc437948750"/>
      <w:bookmarkStart w:id="635" w:name="_Toc58522996"/>
      <w:bookmarkStart w:id="636" w:name="_Toc428730856"/>
      <w:bookmarkStart w:id="637" w:name="_Toc66026281"/>
      <w:bookmarkStart w:id="638" w:name="_Toc419359425"/>
      <w:bookmarkStart w:id="639" w:name="_Toc416682071"/>
      <w:bookmarkStart w:id="640" w:name="_Toc422043480"/>
      <w:bookmarkStart w:id="641" w:name="_Toc65533733"/>
      <w:bookmarkStart w:id="642" w:name="_Toc433954908"/>
      <w:bookmarkStart w:id="643" w:name="_Toc427587935"/>
      <w:bookmarkStart w:id="644" w:name="_Toc417045511"/>
      <w:bookmarkStart w:id="645" w:name="_Toc427668872"/>
      <w:bookmarkStart w:id="646" w:name="_Toc416623747"/>
      <w:bookmarkStart w:id="647" w:name="_Toc66784527"/>
      <w:bookmarkStart w:id="648" w:name="_Toc416623655"/>
      <w:bookmarkStart w:id="649" w:name="_Toc417051950"/>
      <w:bookmarkStart w:id="650" w:name="_Toc44319054"/>
      <w:bookmarkStart w:id="651" w:name="_Toc422043716"/>
      <w:bookmarkStart w:id="652" w:name="_Toc422043580"/>
      <w:bookmarkStart w:id="653" w:name="_Toc106647243"/>
      <w:r>
        <w:rPr>
          <w:rFonts w:ascii="国标黑体" w:eastAsia="国标黑体" w:hAnsi="国标黑体" w:cs="国标黑体" w:hint="eastAsia"/>
          <w:b w:val="0"/>
          <w:bCs w:val="0"/>
          <w:sz w:val="21"/>
          <w:szCs w:val="21"/>
        </w:rPr>
        <w:t>运营服务</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rsidR="002F28BF" w:rsidRDefault="004562EB" w:rsidP="0095523B">
      <w:pPr>
        <w:pStyle w:val="aff"/>
        <w:numPr>
          <w:ilvl w:val="1"/>
          <w:numId w:val="32"/>
        </w:numPr>
        <w:spacing w:beforeLines="25" w:afterLines="25"/>
        <w:ind w:left="0"/>
        <w:jc w:val="both"/>
        <w:outlineLvl w:val="3"/>
        <w:rPr>
          <w:rFonts w:ascii="Times New Roman" w:eastAsia="宋体" w:hAnsi="宋体"/>
        </w:rPr>
      </w:pPr>
      <w:r>
        <w:rPr>
          <w:rFonts w:ascii="Times New Roman" w:eastAsia="宋体" w:hint="eastAsia"/>
          <w:szCs w:val="20"/>
        </w:rPr>
        <w:t>游乐设施投入运营前，</w:t>
      </w:r>
      <w:r>
        <w:rPr>
          <w:rFonts w:ascii="Times New Roman" w:eastAsia="宋体" w:hint="eastAsia"/>
        </w:rPr>
        <w:t>应确认设备无任何异常、清洁到位</w:t>
      </w:r>
      <w:r>
        <w:rPr>
          <w:rFonts w:ascii="Times New Roman" w:eastAsia="宋体" w:hint="eastAsia"/>
          <w:szCs w:val="20"/>
        </w:rPr>
        <w:t>。</w:t>
      </w:r>
    </w:p>
    <w:p w:rsidR="002F28BF" w:rsidRDefault="004562EB" w:rsidP="0095523B">
      <w:pPr>
        <w:pStyle w:val="aff"/>
        <w:numPr>
          <w:ilvl w:val="1"/>
          <w:numId w:val="32"/>
        </w:numPr>
        <w:spacing w:beforeLines="25" w:afterLines="25"/>
        <w:ind w:left="0"/>
        <w:jc w:val="both"/>
        <w:outlineLvl w:val="3"/>
        <w:rPr>
          <w:rFonts w:ascii="Times New Roman" w:eastAsia="宋体"/>
        </w:rPr>
      </w:pPr>
      <w:r>
        <w:rPr>
          <w:rFonts w:ascii="Times New Roman" w:eastAsia="宋体" w:hint="eastAsia"/>
        </w:rPr>
        <w:t>向游客开放后，操作人员应按照相关操作程序的要求为游客提供服务。一名操作人员不能同时操作一台（套）以上的游乐设施。</w:t>
      </w:r>
    </w:p>
    <w:p w:rsidR="002F28BF" w:rsidRDefault="004562EB" w:rsidP="0095523B">
      <w:pPr>
        <w:pStyle w:val="aff"/>
        <w:numPr>
          <w:ilvl w:val="1"/>
          <w:numId w:val="32"/>
        </w:numPr>
        <w:spacing w:beforeLines="25" w:afterLines="25"/>
        <w:ind w:left="0"/>
        <w:jc w:val="both"/>
        <w:outlineLvl w:val="3"/>
        <w:rPr>
          <w:rFonts w:ascii="Times New Roman" w:eastAsia="宋体" w:hAnsi="宋体"/>
        </w:rPr>
      </w:pPr>
      <w:r>
        <w:rPr>
          <w:rFonts w:ascii="Times New Roman" w:eastAsia="宋体" w:hAnsi="宋体" w:hint="eastAsia"/>
        </w:rPr>
        <w:t>设备运行期间应保持出入口</w:t>
      </w:r>
      <w:r>
        <w:rPr>
          <w:rFonts w:ascii="Times New Roman" w:eastAsia="宋体" w:hint="eastAsia"/>
          <w:szCs w:val="20"/>
        </w:rPr>
        <w:t>的门处于关闭状态，</w:t>
      </w:r>
      <w:r>
        <w:rPr>
          <w:rFonts w:ascii="Times New Roman" w:eastAsia="宋体" w:hAnsi="宋体" w:hint="eastAsia"/>
        </w:rPr>
        <w:t>并有防止非乘玩人员进入运行区域的措施。</w:t>
      </w:r>
    </w:p>
    <w:p w:rsidR="002F28BF" w:rsidRDefault="004562EB" w:rsidP="0095523B">
      <w:pPr>
        <w:pStyle w:val="aff"/>
        <w:numPr>
          <w:ilvl w:val="1"/>
          <w:numId w:val="32"/>
        </w:numPr>
        <w:spacing w:beforeLines="25" w:afterLines="25"/>
        <w:ind w:left="0"/>
        <w:jc w:val="both"/>
        <w:outlineLvl w:val="3"/>
        <w:rPr>
          <w:rFonts w:ascii="Times New Roman" w:eastAsia="宋体" w:hAnsi="宋体"/>
        </w:rPr>
      </w:pPr>
      <w:r>
        <w:rPr>
          <w:rFonts w:ascii="Times New Roman" w:eastAsia="宋体" w:hAnsi="宋体" w:hint="eastAsia"/>
        </w:rPr>
        <w:t>操作室内不应有影响作业人员正常活动的障碍物，操作面板上应无影响设备正常操作的杂物。</w:t>
      </w:r>
    </w:p>
    <w:p w:rsidR="002F28BF" w:rsidRDefault="004562EB" w:rsidP="0095523B">
      <w:pPr>
        <w:pStyle w:val="aff"/>
        <w:numPr>
          <w:ilvl w:val="1"/>
          <w:numId w:val="32"/>
        </w:numPr>
        <w:spacing w:beforeLines="25" w:afterLines="25"/>
        <w:ind w:left="0"/>
        <w:jc w:val="both"/>
        <w:outlineLvl w:val="3"/>
        <w:rPr>
          <w:rFonts w:ascii="Times New Roman" w:eastAsia="宋体"/>
        </w:rPr>
      </w:pPr>
      <w:r>
        <w:rPr>
          <w:rFonts w:ascii="Times New Roman" w:eastAsia="宋体" w:hint="eastAsia"/>
        </w:rPr>
        <w:lastRenderedPageBreak/>
        <w:t>下列内容（若适用）应在相关操作程序中得到体现：</w:t>
      </w:r>
    </w:p>
    <w:p w:rsidR="002F28BF" w:rsidRDefault="004562EB">
      <w:pPr>
        <w:pStyle w:val="aff0"/>
        <w:numPr>
          <w:ilvl w:val="2"/>
          <w:numId w:val="45"/>
        </w:numPr>
        <w:tabs>
          <w:tab w:val="left" w:pos="851"/>
        </w:tabs>
        <w:spacing w:beforeLines="0" w:afterLines="0"/>
        <w:ind w:left="864" w:hanging="432"/>
        <w:outlineLvl w:val="4"/>
        <w:rPr>
          <w:rFonts w:ascii="Times New Roman" w:eastAsia="宋体" w:hAnsi="宋体"/>
        </w:rPr>
      </w:pPr>
      <w:r>
        <w:rPr>
          <w:rFonts w:ascii="Times New Roman" w:eastAsia="宋体" w:hint="eastAsia"/>
        </w:rPr>
        <w:t>如何引导游客正确乘坐，告知其乘玩期间的姿态、行为等要求；</w:t>
      </w:r>
    </w:p>
    <w:p w:rsidR="002F28BF" w:rsidRDefault="004562EB">
      <w:pPr>
        <w:pStyle w:val="aff0"/>
        <w:numPr>
          <w:ilvl w:val="2"/>
          <w:numId w:val="45"/>
        </w:numPr>
        <w:tabs>
          <w:tab w:val="left" w:pos="851"/>
        </w:tabs>
        <w:spacing w:beforeLines="0" w:afterLines="0"/>
        <w:ind w:left="864" w:hanging="432"/>
        <w:outlineLvl w:val="4"/>
        <w:rPr>
          <w:rFonts w:ascii="Times New Roman" w:eastAsia="宋体" w:hAnsi="宋体"/>
        </w:rPr>
      </w:pPr>
      <w:r>
        <w:rPr>
          <w:rFonts w:ascii="Times New Roman" w:eastAsia="宋体" w:hint="eastAsia"/>
        </w:rPr>
        <w:t>逐一检查乘客安全束缚装置是否完全到位；</w:t>
      </w:r>
    </w:p>
    <w:p w:rsidR="002F28BF" w:rsidRDefault="004562EB">
      <w:pPr>
        <w:pStyle w:val="aff0"/>
        <w:numPr>
          <w:ilvl w:val="2"/>
          <w:numId w:val="45"/>
        </w:numPr>
        <w:tabs>
          <w:tab w:val="left" w:pos="851"/>
        </w:tabs>
        <w:spacing w:beforeLines="0" w:afterLines="0"/>
        <w:ind w:left="864" w:hanging="432"/>
        <w:outlineLvl w:val="4"/>
        <w:rPr>
          <w:rFonts w:ascii="Times New Roman" w:eastAsia="宋体" w:hAnsi="宋体"/>
        </w:rPr>
      </w:pPr>
      <w:r>
        <w:rPr>
          <w:rFonts w:ascii="Times New Roman" w:eastAsia="宋体" w:hAnsi="宋体" w:hint="eastAsia"/>
        </w:rPr>
        <w:t>设备启动前对相关安全要素的确认；</w:t>
      </w:r>
    </w:p>
    <w:p w:rsidR="002F28BF" w:rsidRDefault="004562EB">
      <w:pPr>
        <w:pStyle w:val="aff0"/>
        <w:numPr>
          <w:ilvl w:val="2"/>
          <w:numId w:val="45"/>
        </w:numPr>
        <w:tabs>
          <w:tab w:val="left" w:pos="851"/>
        </w:tabs>
        <w:spacing w:beforeLines="0" w:afterLines="0"/>
        <w:ind w:left="864" w:hanging="432"/>
        <w:outlineLvl w:val="4"/>
        <w:rPr>
          <w:rFonts w:ascii="Times New Roman" w:eastAsia="宋体" w:hAnsi="宋体"/>
        </w:rPr>
      </w:pPr>
      <w:r>
        <w:rPr>
          <w:rFonts w:ascii="Times New Roman" w:eastAsia="宋体" w:hAnsi="宋体" w:hint="eastAsia"/>
        </w:rPr>
        <w:t>遇乘客发生不安全行为时的处置措施；</w:t>
      </w:r>
    </w:p>
    <w:p w:rsidR="002F28BF" w:rsidRDefault="004562EB">
      <w:pPr>
        <w:pStyle w:val="aff0"/>
        <w:numPr>
          <w:ilvl w:val="2"/>
          <w:numId w:val="45"/>
        </w:numPr>
        <w:tabs>
          <w:tab w:val="left" w:pos="851"/>
        </w:tabs>
        <w:spacing w:beforeLines="0" w:afterLines="0"/>
        <w:ind w:left="864" w:hanging="432"/>
        <w:outlineLvl w:val="4"/>
        <w:rPr>
          <w:rFonts w:ascii="Times New Roman" w:eastAsia="宋体" w:hAnsi="宋体"/>
        </w:rPr>
      </w:pPr>
      <w:r>
        <w:rPr>
          <w:rFonts w:ascii="Times New Roman" w:eastAsia="宋体" w:hint="eastAsia"/>
        </w:rPr>
        <w:t>循环运行期间对设备运行状况和乘客状态的全程监控；</w:t>
      </w:r>
    </w:p>
    <w:p w:rsidR="002F28BF" w:rsidRDefault="004562EB">
      <w:pPr>
        <w:pStyle w:val="aff0"/>
        <w:numPr>
          <w:ilvl w:val="2"/>
          <w:numId w:val="45"/>
        </w:numPr>
        <w:tabs>
          <w:tab w:val="left" w:pos="851"/>
        </w:tabs>
        <w:spacing w:beforeLines="0" w:afterLines="0"/>
        <w:ind w:left="864" w:hanging="432"/>
        <w:outlineLvl w:val="4"/>
        <w:rPr>
          <w:rFonts w:ascii="Times New Roman" w:eastAsia="宋体" w:hAnsi="宋体"/>
        </w:rPr>
      </w:pPr>
      <w:r>
        <w:rPr>
          <w:rFonts w:ascii="Times New Roman" w:eastAsia="宋体" w:hint="eastAsia"/>
        </w:rPr>
        <w:t>异常时的处置措施。</w:t>
      </w:r>
      <w:r>
        <w:rPr>
          <w:rFonts w:ascii="Times New Roman" w:eastAsia="宋体" w:hAnsi="宋体" w:hint="eastAsia"/>
        </w:rPr>
        <w:t>位于大型商业综合体内时，还应与建筑物的应急疏散程序联动和兼容；</w:t>
      </w:r>
    </w:p>
    <w:p w:rsidR="002F28BF" w:rsidRDefault="004562EB">
      <w:pPr>
        <w:pStyle w:val="aff0"/>
        <w:numPr>
          <w:ilvl w:val="2"/>
          <w:numId w:val="45"/>
        </w:numPr>
        <w:tabs>
          <w:tab w:val="left" w:pos="851"/>
        </w:tabs>
        <w:spacing w:beforeLines="0" w:afterLines="0"/>
        <w:ind w:left="864" w:hanging="432"/>
        <w:outlineLvl w:val="4"/>
        <w:rPr>
          <w:rFonts w:ascii="Times New Roman" w:eastAsia="宋体"/>
        </w:rPr>
      </w:pPr>
      <w:r>
        <w:rPr>
          <w:rFonts w:ascii="Times New Roman" w:eastAsia="宋体" w:hint="eastAsia"/>
        </w:rPr>
        <w:t>对儿童驾驶车辆的监护要求；</w:t>
      </w:r>
    </w:p>
    <w:p w:rsidR="002F28BF" w:rsidRDefault="004562EB">
      <w:pPr>
        <w:pStyle w:val="aff0"/>
        <w:numPr>
          <w:ilvl w:val="2"/>
          <w:numId w:val="45"/>
        </w:numPr>
        <w:tabs>
          <w:tab w:val="left" w:pos="851"/>
        </w:tabs>
        <w:spacing w:beforeLines="0" w:afterLines="0"/>
        <w:ind w:left="864" w:hanging="432"/>
        <w:outlineLvl w:val="4"/>
        <w:rPr>
          <w:rFonts w:ascii="Times New Roman" w:eastAsia="宋体"/>
        </w:rPr>
      </w:pPr>
      <w:r>
        <w:rPr>
          <w:rFonts w:ascii="Times New Roman" w:eastAsia="宋体" w:hint="eastAsia"/>
        </w:rPr>
        <w:t>对充气体内每一位乘玩者的全程持续监护要求；</w:t>
      </w:r>
    </w:p>
    <w:p w:rsidR="002F28BF" w:rsidRDefault="004562EB">
      <w:pPr>
        <w:pStyle w:val="aff0"/>
        <w:numPr>
          <w:ilvl w:val="2"/>
          <w:numId w:val="45"/>
        </w:numPr>
        <w:tabs>
          <w:tab w:val="left" w:pos="851"/>
        </w:tabs>
        <w:spacing w:beforeLines="0" w:afterLines="0"/>
        <w:ind w:left="864" w:hanging="432"/>
        <w:outlineLvl w:val="4"/>
        <w:rPr>
          <w:rFonts w:ascii="Times New Roman" w:eastAsia="宋体"/>
        </w:rPr>
      </w:pPr>
      <w:r>
        <w:rPr>
          <w:rFonts w:ascii="Times New Roman" w:eastAsia="宋体" w:hint="eastAsia"/>
        </w:rPr>
        <w:t>乘客离开座舱前后给予必要协助与引导的要求；</w:t>
      </w:r>
    </w:p>
    <w:p w:rsidR="002F28BF" w:rsidRDefault="004562EB">
      <w:pPr>
        <w:pStyle w:val="aff0"/>
        <w:numPr>
          <w:ilvl w:val="2"/>
          <w:numId w:val="45"/>
        </w:numPr>
        <w:tabs>
          <w:tab w:val="left" w:pos="851"/>
        </w:tabs>
        <w:spacing w:beforeLines="0" w:afterLines="0"/>
        <w:ind w:left="864" w:hanging="432"/>
        <w:outlineLvl w:val="4"/>
        <w:rPr>
          <w:rFonts w:ascii="Times New Roman" w:eastAsia="宋体"/>
        </w:rPr>
      </w:pPr>
      <w:r>
        <w:rPr>
          <w:rFonts w:ascii="Times New Roman" w:eastAsia="宋体" w:hAnsi="宋体" w:hint="eastAsia"/>
        </w:rPr>
        <w:t>设备上下客时保持站台内乘客进出秩序的措施等</w:t>
      </w:r>
      <w:r>
        <w:rPr>
          <w:rFonts w:ascii="Times New Roman" w:eastAsia="宋体" w:hint="eastAsia"/>
        </w:rPr>
        <w:t>。</w:t>
      </w:r>
    </w:p>
    <w:p w:rsidR="002F28BF" w:rsidRDefault="004562EB" w:rsidP="0095523B">
      <w:pPr>
        <w:pStyle w:val="aff"/>
        <w:numPr>
          <w:ilvl w:val="1"/>
          <w:numId w:val="32"/>
        </w:numPr>
        <w:spacing w:beforeLines="25" w:afterLines="25"/>
        <w:ind w:left="0"/>
        <w:jc w:val="both"/>
        <w:outlineLvl w:val="3"/>
        <w:rPr>
          <w:rFonts w:ascii="Times New Roman" w:eastAsia="宋体"/>
          <w:color w:val="000000"/>
        </w:rPr>
      </w:pPr>
      <w:bookmarkStart w:id="654" w:name="_Toc417051948"/>
      <w:bookmarkStart w:id="655" w:name="_Toc416623653"/>
      <w:bookmarkStart w:id="656" w:name="_Toc416682069"/>
      <w:bookmarkStart w:id="657" w:name="_Toc419359423"/>
      <w:bookmarkStart w:id="658" w:name="_Toc416623745"/>
      <w:bookmarkStart w:id="659" w:name="_Toc417045509"/>
      <w:bookmarkStart w:id="660" w:name="_Toc416623798"/>
      <w:bookmarkEnd w:id="621"/>
      <w:bookmarkEnd w:id="622"/>
      <w:bookmarkEnd w:id="623"/>
      <w:bookmarkEnd w:id="624"/>
      <w:r>
        <w:rPr>
          <w:rFonts w:ascii="Times New Roman" w:eastAsia="宋体" w:hint="eastAsia"/>
          <w:color w:val="000000"/>
        </w:rPr>
        <w:t>操作程序可采用与流程图结合的方式，参见附录</w:t>
      </w:r>
      <w:r>
        <w:rPr>
          <w:rFonts w:ascii="Times New Roman" w:eastAsia="宋体" w:hint="eastAsia"/>
          <w:color w:val="000000"/>
        </w:rPr>
        <w:t>B</w:t>
      </w:r>
      <w:r>
        <w:rPr>
          <w:rFonts w:ascii="Times New Roman" w:eastAsia="宋体" w:hint="eastAsia"/>
          <w:color w:val="000000"/>
        </w:rPr>
        <w:t>。</w:t>
      </w:r>
    </w:p>
    <w:p w:rsidR="002F28BF" w:rsidRDefault="004562EB" w:rsidP="0095523B">
      <w:pPr>
        <w:pStyle w:val="aff"/>
        <w:numPr>
          <w:ilvl w:val="1"/>
          <w:numId w:val="32"/>
        </w:numPr>
        <w:spacing w:beforeLines="25" w:afterLines="25"/>
        <w:ind w:left="0"/>
        <w:jc w:val="both"/>
        <w:outlineLvl w:val="3"/>
        <w:rPr>
          <w:rFonts w:ascii="Times New Roman" w:eastAsia="宋体"/>
        </w:rPr>
      </w:pPr>
      <w:r>
        <w:rPr>
          <w:rFonts w:ascii="Times New Roman" w:eastAsia="宋体" w:hint="eastAsia"/>
        </w:rPr>
        <w:t>每日结束运营后应按规定程序填报运行日志；运行日志应归入设备档案，至少保存三年；运行日志示例参见附录</w:t>
      </w:r>
      <w:r>
        <w:rPr>
          <w:rFonts w:ascii="Times New Roman" w:eastAsia="宋体" w:hint="eastAsia"/>
        </w:rPr>
        <w:t>C</w:t>
      </w:r>
      <w:r>
        <w:rPr>
          <w:rFonts w:ascii="Times New Roman" w:eastAsia="宋体" w:hint="eastAsia"/>
        </w:rPr>
        <w:t>。</w:t>
      </w:r>
    </w:p>
    <w:p w:rsidR="002F28BF" w:rsidRDefault="004562EB">
      <w:pPr>
        <w:pStyle w:val="1"/>
        <w:numPr>
          <w:ilvl w:val="0"/>
          <w:numId w:val="32"/>
        </w:numPr>
        <w:rPr>
          <w:rFonts w:ascii="国标黑体" w:eastAsia="国标黑体" w:hAnsi="国标黑体" w:cs="国标黑体"/>
          <w:b w:val="0"/>
          <w:bCs w:val="0"/>
          <w:sz w:val="21"/>
          <w:szCs w:val="21"/>
        </w:rPr>
      </w:pPr>
      <w:bookmarkStart w:id="661" w:name="_Toc66026282"/>
      <w:bookmarkStart w:id="662" w:name="_Toc433954909"/>
      <w:bookmarkStart w:id="663" w:name="_Toc422043581"/>
      <w:bookmarkStart w:id="664" w:name="_Toc416623748"/>
      <w:bookmarkStart w:id="665" w:name="_Toc433634098"/>
      <w:bookmarkStart w:id="666" w:name="_Toc66784528"/>
      <w:bookmarkStart w:id="667" w:name="_Toc65533734"/>
      <w:bookmarkStart w:id="668" w:name="_Toc44319055"/>
      <w:bookmarkStart w:id="669" w:name="_Toc46738543"/>
      <w:bookmarkStart w:id="670" w:name="_Toc427587936"/>
      <w:bookmarkStart w:id="671" w:name="_Toc417051951"/>
      <w:bookmarkStart w:id="672" w:name="_Toc422043481"/>
      <w:bookmarkStart w:id="673" w:name="_Toc428730857"/>
      <w:bookmarkStart w:id="674" w:name="_Toc422043717"/>
      <w:bookmarkStart w:id="675" w:name="_Toc425163597"/>
      <w:bookmarkStart w:id="676" w:name="_Toc65529771"/>
      <w:bookmarkStart w:id="677" w:name="_Toc416623801"/>
      <w:bookmarkStart w:id="678" w:name="_Toc437948751"/>
      <w:bookmarkStart w:id="679" w:name="_Toc44318999"/>
      <w:bookmarkStart w:id="680" w:name="_Toc437948828"/>
      <w:bookmarkStart w:id="681" w:name="_Toc419359426"/>
      <w:bookmarkStart w:id="682" w:name="_Toc416682072"/>
      <w:bookmarkStart w:id="683" w:name="_Toc417045512"/>
      <w:bookmarkStart w:id="684" w:name="_Toc437951304"/>
      <w:bookmarkStart w:id="685" w:name="_Toc416623656"/>
      <w:bookmarkStart w:id="686" w:name="_Toc58522997"/>
      <w:bookmarkStart w:id="687" w:name="_Toc49208447"/>
      <w:bookmarkStart w:id="688" w:name="_Toc427668873"/>
      <w:bookmarkStart w:id="689" w:name="_Toc502463988"/>
      <w:bookmarkEnd w:id="654"/>
      <w:bookmarkEnd w:id="655"/>
      <w:bookmarkEnd w:id="656"/>
      <w:bookmarkEnd w:id="657"/>
      <w:bookmarkEnd w:id="658"/>
      <w:bookmarkEnd w:id="659"/>
      <w:bookmarkEnd w:id="660"/>
      <w:r>
        <w:rPr>
          <w:rFonts w:ascii="国标黑体" w:eastAsia="国标黑体" w:hAnsi="国标黑体" w:cs="国标黑体" w:hint="eastAsia"/>
          <w:b w:val="0"/>
          <w:bCs w:val="0"/>
          <w:sz w:val="21"/>
          <w:szCs w:val="21"/>
        </w:rPr>
        <w:t>维护保养</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rsidR="002F28BF" w:rsidRDefault="004562EB" w:rsidP="0095523B">
      <w:pPr>
        <w:pStyle w:val="aff"/>
        <w:numPr>
          <w:ilvl w:val="1"/>
          <w:numId w:val="32"/>
        </w:numPr>
        <w:spacing w:beforeLines="25" w:afterLines="25"/>
        <w:ind w:left="0"/>
        <w:jc w:val="both"/>
        <w:outlineLvl w:val="3"/>
        <w:rPr>
          <w:rFonts w:ascii="Times New Roman" w:eastAsia="宋体"/>
        </w:rPr>
      </w:pPr>
      <w:r>
        <w:rPr>
          <w:rFonts w:ascii="Times New Roman" w:eastAsia="宋体" w:hint="eastAsia"/>
          <w:color w:val="000000"/>
        </w:rPr>
        <w:t>维护保养人员应</w:t>
      </w:r>
      <w:r>
        <w:rPr>
          <w:rFonts w:ascii="Times New Roman" w:eastAsia="宋体" w:hint="eastAsia"/>
        </w:rPr>
        <w:t>按照作业指导文件的要求定期进行维护保养工作。</w:t>
      </w:r>
    </w:p>
    <w:p w:rsidR="002F28BF" w:rsidRDefault="004562EB" w:rsidP="0095523B">
      <w:pPr>
        <w:pStyle w:val="aff"/>
        <w:numPr>
          <w:ilvl w:val="1"/>
          <w:numId w:val="32"/>
        </w:numPr>
        <w:spacing w:beforeLines="25" w:afterLines="25"/>
        <w:ind w:left="0"/>
        <w:jc w:val="both"/>
        <w:outlineLvl w:val="3"/>
        <w:rPr>
          <w:rFonts w:ascii="Times New Roman" w:eastAsia="宋体"/>
        </w:rPr>
      </w:pPr>
      <w:r>
        <w:rPr>
          <w:rFonts w:ascii="Times New Roman" w:eastAsia="宋体" w:hint="eastAsia"/>
        </w:rPr>
        <w:t>不具备维护保养能力的运营使用单位，应委托有相应能力的单位进行维护保养工作，并签订正式的维护保养服务合同，合同（副本）应归入设备档案，长期保存。</w:t>
      </w:r>
    </w:p>
    <w:p w:rsidR="002F28BF" w:rsidRDefault="004562EB" w:rsidP="0095523B">
      <w:pPr>
        <w:pStyle w:val="aff"/>
        <w:numPr>
          <w:ilvl w:val="1"/>
          <w:numId w:val="32"/>
        </w:numPr>
        <w:spacing w:beforeLines="25" w:afterLines="25"/>
        <w:ind w:left="0"/>
        <w:jc w:val="both"/>
        <w:outlineLvl w:val="3"/>
        <w:rPr>
          <w:rFonts w:ascii="Times New Roman" w:eastAsia="宋体" w:hAnsi="宋体"/>
        </w:rPr>
      </w:pPr>
      <w:r>
        <w:rPr>
          <w:rFonts w:ascii="Times New Roman" w:eastAsia="宋体" w:hAnsi="宋体" w:hint="eastAsia"/>
        </w:rPr>
        <w:t>维护保养作业指导文件应符合</w:t>
      </w:r>
      <w:r>
        <w:rPr>
          <w:rFonts w:ascii="Times New Roman" w:eastAsia="宋体" w:hAnsi="宋体" w:hint="eastAsia"/>
          <w:color w:val="000000"/>
        </w:rPr>
        <w:t>4.</w:t>
      </w:r>
      <w:r>
        <w:rPr>
          <w:rFonts w:ascii="Times New Roman" w:eastAsia="宋体" w:hAnsi="宋体"/>
          <w:color w:val="000000"/>
        </w:rPr>
        <w:t>9</w:t>
      </w:r>
      <w:r>
        <w:rPr>
          <w:rFonts w:ascii="Times New Roman" w:eastAsia="宋体" w:hAnsi="宋体" w:hint="eastAsia"/>
        </w:rPr>
        <w:t>的要求，并结合设备的使用频率、负荷等级，以及环境</w:t>
      </w:r>
      <w:r>
        <w:rPr>
          <w:rFonts w:ascii="Times New Roman" w:eastAsia="宋体" w:hAnsi="宋体"/>
        </w:rPr>
        <w:t>地理</w:t>
      </w:r>
      <w:r>
        <w:rPr>
          <w:rFonts w:ascii="Times New Roman" w:eastAsia="宋体" w:hAnsi="宋体" w:hint="eastAsia"/>
        </w:rPr>
        <w:t>与气候等，合理</w:t>
      </w:r>
      <w:r>
        <w:rPr>
          <w:rFonts w:ascii="Times New Roman" w:eastAsia="宋体" w:hAnsi="宋体"/>
        </w:rPr>
        <w:t>确定维护保养</w:t>
      </w:r>
      <w:r>
        <w:rPr>
          <w:rFonts w:ascii="Times New Roman" w:eastAsia="宋体" w:hAnsi="宋体" w:hint="eastAsia"/>
        </w:rPr>
        <w:t>周期、作业内容及</w:t>
      </w:r>
      <w:r>
        <w:rPr>
          <w:rFonts w:ascii="Times New Roman" w:eastAsia="宋体" w:hAnsi="宋体"/>
        </w:rPr>
        <w:t>要求</w:t>
      </w:r>
      <w:r>
        <w:rPr>
          <w:rFonts w:ascii="Times New Roman" w:eastAsia="宋体" w:hAnsi="宋体" w:hint="eastAsia"/>
        </w:rPr>
        <w:t>。</w:t>
      </w:r>
      <w:r>
        <w:rPr>
          <w:rFonts w:ascii="Times New Roman" w:eastAsia="宋体" w:hAnsi="宋体"/>
        </w:rPr>
        <w:t>不同的设备应分别制订作业指导</w:t>
      </w:r>
      <w:r>
        <w:rPr>
          <w:rFonts w:ascii="Times New Roman" w:eastAsia="宋体" w:hAnsi="宋体" w:hint="eastAsia"/>
        </w:rPr>
        <w:t>文件。</w:t>
      </w:r>
    </w:p>
    <w:p w:rsidR="002F28BF" w:rsidRDefault="004562EB" w:rsidP="0095523B">
      <w:pPr>
        <w:pStyle w:val="aff"/>
        <w:numPr>
          <w:ilvl w:val="1"/>
          <w:numId w:val="32"/>
        </w:numPr>
        <w:spacing w:beforeLines="25" w:afterLines="25"/>
        <w:ind w:left="0"/>
        <w:jc w:val="both"/>
        <w:outlineLvl w:val="3"/>
        <w:rPr>
          <w:rFonts w:ascii="Times New Roman" w:eastAsia="宋体"/>
        </w:rPr>
      </w:pPr>
      <w:r>
        <w:rPr>
          <w:rFonts w:ascii="Times New Roman" w:eastAsia="宋体" w:hint="eastAsia"/>
        </w:rPr>
        <w:t>对于处于磨合期内的新设备，宜在常规维护保养的基础上适当增加维护保养的频次与内容。</w:t>
      </w:r>
    </w:p>
    <w:p w:rsidR="002F28BF" w:rsidRDefault="004562EB" w:rsidP="0095523B">
      <w:pPr>
        <w:pStyle w:val="aff"/>
        <w:numPr>
          <w:ilvl w:val="1"/>
          <w:numId w:val="32"/>
        </w:numPr>
        <w:spacing w:beforeLines="25" w:afterLines="25"/>
        <w:ind w:left="0"/>
        <w:jc w:val="both"/>
        <w:outlineLvl w:val="3"/>
        <w:rPr>
          <w:rFonts w:ascii="Times New Roman" w:eastAsia="宋体" w:hAnsi="宋体"/>
        </w:rPr>
      </w:pPr>
      <w:r>
        <w:rPr>
          <w:rFonts w:ascii="Times New Roman" w:eastAsia="宋体" w:hAnsi="宋体" w:hint="eastAsia"/>
        </w:rPr>
        <w:t>维护保养作业指导文件中对</w:t>
      </w:r>
      <w:r>
        <w:rPr>
          <w:rFonts w:ascii="Times New Roman" w:eastAsia="宋体" w:hAnsi="宋体"/>
        </w:rPr>
        <w:t>作业</w:t>
      </w:r>
      <w:r>
        <w:rPr>
          <w:rFonts w:ascii="Times New Roman" w:eastAsia="宋体" w:hAnsi="宋体" w:hint="eastAsia"/>
        </w:rPr>
        <w:t>项目的要求应明确，应有作业内容摘要、图纸位置、作业步骤描述等，有耗材需求的还应注明耗材的规格牌号</w:t>
      </w:r>
    </w:p>
    <w:p w:rsidR="002F28BF" w:rsidRDefault="004562EB" w:rsidP="0095523B">
      <w:pPr>
        <w:pStyle w:val="aff"/>
        <w:numPr>
          <w:ilvl w:val="1"/>
          <w:numId w:val="32"/>
        </w:numPr>
        <w:spacing w:beforeLines="25" w:afterLines="25"/>
        <w:ind w:left="0"/>
        <w:jc w:val="both"/>
        <w:outlineLvl w:val="3"/>
        <w:rPr>
          <w:rFonts w:ascii="Times New Roman" w:eastAsia="宋体" w:hAnsi="宋体"/>
        </w:rPr>
      </w:pPr>
      <w:r>
        <w:rPr>
          <w:rFonts w:ascii="Times New Roman" w:eastAsia="宋体" w:hAnsi="宋体" w:hint="eastAsia"/>
        </w:rPr>
        <w:t>维护保养作业指导书示例参见附录</w:t>
      </w:r>
      <w:r>
        <w:rPr>
          <w:rFonts w:ascii="Times New Roman" w:eastAsia="宋体" w:hAnsi="宋体" w:hint="eastAsia"/>
        </w:rPr>
        <w:t>D</w:t>
      </w:r>
      <w:r>
        <w:rPr>
          <w:rFonts w:ascii="Times New Roman" w:eastAsia="宋体" w:hAnsi="宋体" w:hint="eastAsia"/>
        </w:rPr>
        <w:t>。</w:t>
      </w:r>
    </w:p>
    <w:p w:rsidR="002F28BF" w:rsidRDefault="004562EB" w:rsidP="0095523B">
      <w:pPr>
        <w:pStyle w:val="aff"/>
        <w:numPr>
          <w:ilvl w:val="1"/>
          <w:numId w:val="32"/>
        </w:numPr>
        <w:spacing w:beforeLines="25" w:afterLines="25"/>
        <w:ind w:left="0"/>
        <w:jc w:val="both"/>
        <w:outlineLvl w:val="3"/>
        <w:rPr>
          <w:rFonts w:ascii="Times New Roman" w:eastAsia="宋体" w:hAnsi="宋体"/>
        </w:rPr>
      </w:pPr>
      <w:bookmarkStart w:id="690" w:name="_Toc337307492"/>
      <w:r>
        <w:rPr>
          <w:rFonts w:ascii="Times New Roman" w:eastAsia="宋体" w:hAnsi="宋体" w:hint="eastAsia"/>
        </w:rPr>
        <w:t>对于采用</w:t>
      </w:r>
      <w:r>
        <w:rPr>
          <w:rFonts w:ascii="Times New Roman" w:eastAsia="宋体" w:hint="eastAsia"/>
          <w:szCs w:val="20"/>
        </w:rPr>
        <w:t>蓄电池</w:t>
      </w:r>
      <w:r>
        <w:rPr>
          <w:rFonts w:ascii="Times New Roman" w:eastAsia="宋体" w:hAnsi="宋体" w:hint="eastAsia"/>
        </w:rPr>
        <w:t>（组）为动力的车船类游乐设施，还应在维护保养作业指导文件中对充电机的选择、充电速率的设置、</w:t>
      </w:r>
      <w:r>
        <w:rPr>
          <w:rFonts w:ascii="Times New Roman" w:eastAsia="宋体" w:hint="eastAsia"/>
          <w:szCs w:val="20"/>
        </w:rPr>
        <w:t>蓄电池</w:t>
      </w:r>
      <w:r>
        <w:rPr>
          <w:rFonts w:ascii="Times New Roman" w:eastAsia="宋体" w:hAnsi="宋体" w:hint="eastAsia"/>
        </w:rPr>
        <w:t>退化检查和更换要求等进行规范。</w:t>
      </w:r>
    </w:p>
    <w:p w:rsidR="002F28BF" w:rsidRDefault="004562EB" w:rsidP="0095523B">
      <w:pPr>
        <w:pStyle w:val="aff"/>
        <w:numPr>
          <w:ilvl w:val="1"/>
          <w:numId w:val="32"/>
        </w:numPr>
        <w:spacing w:beforeLines="25" w:afterLines="25"/>
        <w:ind w:left="0"/>
        <w:jc w:val="both"/>
        <w:outlineLvl w:val="3"/>
        <w:rPr>
          <w:rFonts w:ascii="Times New Roman" w:eastAsia="宋体" w:hAnsi="宋体"/>
        </w:rPr>
      </w:pPr>
      <w:r>
        <w:rPr>
          <w:rFonts w:ascii="Times New Roman" w:eastAsia="宋体" w:hAnsi="宋体" w:hint="eastAsia"/>
        </w:rPr>
        <w:t>若获悉国内外有相同（或相近）结构的游乐设施发生事故，或设备的安全状况出现明显恶化迹象时，应及时审查、修订维护保养作业指导文件的相关内容，必要时应作全面修订。</w:t>
      </w:r>
      <w:bookmarkEnd w:id="690"/>
    </w:p>
    <w:p w:rsidR="002F28BF" w:rsidRDefault="004562EB" w:rsidP="0095523B">
      <w:pPr>
        <w:pStyle w:val="aff"/>
        <w:numPr>
          <w:ilvl w:val="1"/>
          <w:numId w:val="32"/>
        </w:numPr>
        <w:spacing w:beforeLines="25" w:afterLines="25"/>
        <w:ind w:left="0"/>
        <w:jc w:val="both"/>
        <w:outlineLvl w:val="3"/>
        <w:rPr>
          <w:rFonts w:ascii="Times New Roman" w:eastAsia="宋体"/>
        </w:rPr>
      </w:pPr>
      <w:r>
        <w:rPr>
          <w:rFonts w:ascii="Times New Roman" w:eastAsia="宋体" w:hint="eastAsia"/>
        </w:rPr>
        <w:t>维护保养作业期间临时移开的安全标志、设备围栏、通道门等，作业结束后应全部还原到位。</w:t>
      </w:r>
    </w:p>
    <w:p w:rsidR="002F28BF" w:rsidRDefault="004562EB" w:rsidP="0095523B">
      <w:pPr>
        <w:pStyle w:val="aff"/>
        <w:numPr>
          <w:ilvl w:val="1"/>
          <w:numId w:val="32"/>
        </w:numPr>
        <w:spacing w:beforeLines="25" w:afterLines="25"/>
        <w:ind w:left="0"/>
        <w:jc w:val="both"/>
        <w:outlineLvl w:val="3"/>
        <w:rPr>
          <w:rFonts w:ascii="Times New Roman" w:eastAsia="宋体" w:hAnsi="宋体"/>
        </w:rPr>
      </w:pPr>
      <w:r>
        <w:rPr>
          <w:rFonts w:ascii="Times New Roman" w:eastAsia="宋体" w:hint="eastAsia"/>
        </w:rPr>
        <w:t>维护保养的作业过程应有相应的作业记录。</w:t>
      </w:r>
    </w:p>
    <w:p w:rsidR="002F28BF" w:rsidRDefault="004562EB" w:rsidP="0095523B">
      <w:pPr>
        <w:pStyle w:val="aff"/>
        <w:numPr>
          <w:ilvl w:val="1"/>
          <w:numId w:val="32"/>
        </w:numPr>
        <w:spacing w:beforeLines="25" w:afterLines="25"/>
        <w:ind w:left="0"/>
        <w:jc w:val="both"/>
        <w:outlineLvl w:val="3"/>
        <w:rPr>
          <w:rFonts w:ascii="Times New Roman" w:eastAsia="宋体" w:hAnsi="宋体"/>
        </w:rPr>
      </w:pPr>
      <w:r>
        <w:rPr>
          <w:rFonts w:ascii="Times New Roman" w:eastAsia="宋体" w:hint="eastAsia"/>
        </w:rPr>
        <w:t>维护保养作业记录示例参见附录</w:t>
      </w:r>
      <w:r>
        <w:rPr>
          <w:rFonts w:ascii="Times New Roman" w:eastAsia="宋体" w:hint="eastAsia"/>
        </w:rPr>
        <w:t>E</w:t>
      </w:r>
      <w:r>
        <w:rPr>
          <w:rFonts w:ascii="Times New Roman" w:eastAsia="宋体" w:hint="eastAsia"/>
        </w:rPr>
        <w:t>。</w:t>
      </w:r>
    </w:p>
    <w:p w:rsidR="002F28BF" w:rsidRDefault="004562EB" w:rsidP="0095523B">
      <w:pPr>
        <w:pStyle w:val="aff"/>
        <w:numPr>
          <w:ilvl w:val="1"/>
          <w:numId w:val="32"/>
        </w:numPr>
        <w:spacing w:beforeLines="25" w:afterLines="25"/>
        <w:ind w:left="0"/>
        <w:jc w:val="both"/>
        <w:outlineLvl w:val="3"/>
        <w:rPr>
          <w:rFonts w:ascii="Times New Roman" w:eastAsia="宋体"/>
        </w:rPr>
      </w:pPr>
      <w:r>
        <w:rPr>
          <w:rFonts w:ascii="Times New Roman" w:eastAsia="宋体" w:hint="eastAsia"/>
        </w:rPr>
        <w:t>维护保养作业记录应归入设备档案，至少保存三年。</w:t>
      </w:r>
    </w:p>
    <w:p w:rsidR="002F28BF" w:rsidRDefault="004562EB">
      <w:pPr>
        <w:pStyle w:val="1"/>
        <w:numPr>
          <w:ilvl w:val="0"/>
          <w:numId w:val="32"/>
        </w:numPr>
        <w:rPr>
          <w:rFonts w:ascii="国标黑体" w:eastAsia="国标黑体" w:hAnsi="国标黑体" w:cs="国标黑体"/>
          <w:b w:val="0"/>
          <w:bCs w:val="0"/>
          <w:sz w:val="21"/>
          <w:szCs w:val="21"/>
        </w:rPr>
      </w:pPr>
      <w:bookmarkStart w:id="691" w:name="_Toc44319000"/>
      <w:bookmarkStart w:id="692" w:name="_Toc66784529"/>
      <w:bookmarkStart w:id="693" w:name="_Toc425163598"/>
      <w:bookmarkStart w:id="694" w:name="_Toc433954910"/>
      <w:bookmarkStart w:id="695" w:name="_Toc437948829"/>
      <w:bookmarkStart w:id="696" w:name="_Toc65529772"/>
      <w:bookmarkStart w:id="697" w:name="_Toc49208448"/>
      <w:bookmarkStart w:id="698" w:name="_Toc422043718"/>
      <w:bookmarkStart w:id="699" w:name="_Toc427668874"/>
      <w:bookmarkStart w:id="700" w:name="_Toc427587937"/>
      <w:bookmarkStart w:id="701" w:name="_Toc58522998"/>
      <w:bookmarkStart w:id="702" w:name="_Toc422043582"/>
      <w:bookmarkStart w:id="703" w:name="_Toc433634099"/>
      <w:bookmarkStart w:id="704" w:name="_Toc44319056"/>
      <w:bookmarkStart w:id="705" w:name="_Toc437948752"/>
      <w:bookmarkStart w:id="706" w:name="_Toc65533735"/>
      <w:bookmarkStart w:id="707" w:name="_Toc46738544"/>
      <w:bookmarkStart w:id="708" w:name="_Toc66026283"/>
      <w:bookmarkStart w:id="709" w:name="_Toc437951305"/>
      <w:bookmarkStart w:id="710" w:name="_Toc422043482"/>
      <w:bookmarkStart w:id="711" w:name="_Toc428730858"/>
      <w:bookmarkStart w:id="712" w:name="_Toc280431156"/>
      <w:r>
        <w:rPr>
          <w:rFonts w:ascii="国标黑体" w:eastAsia="国标黑体" w:hAnsi="国标黑体" w:cs="国标黑体" w:hint="eastAsia"/>
          <w:b w:val="0"/>
          <w:bCs w:val="0"/>
          <w:sz w:val="21"/>
          <w:szCs w:val="21"/>
        </w:rPr>
        <w:lastRenderedPageBreak/>
        <w:t>检修</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rsidR="002F28BF" w:rsidRDefault="004562EB" w:rsidP="0095523B">
      <w:pPr>
        <w:pStyle w:val="aff"/>
        <w:numPr>
          <w:ilvl w:val="1"/>
          <w:numId w:val="32"/>
        </w:numPr>
        <w:spacing w:beforeLines="25" w:afterLines="25"/>
        <w:ind w:left="0"/>
        <w:jc w:val="both"/>
        <w:outlineLvl w:val="3"/>
        <w:rPr>
          <w:rFonts w:ascii="Times New Roman" w:eastAsia="宋体"/>
        </w:rPr>
      </w:pPr>
      <w:bookmarkStart w:id="713" w:name="_Toc337307493"/>
      <w:r>
        <w:rPr>
          <w:rFonts w:ascii="Times New Roman" w:eastAsia="宋体" w:hint="eastAsia"/>
        </w:rPr>
        <w:t>检修工作应由具有相应服务能力的单位开展。</w:t>
      </w:r>
    </w:p>
    <w:p w:rsidR="002F28BF" w:rsidRDefault="004562EB" w:rsidP="0095523B">
      <w:pPr>
        <w:pStyle w:val="aff"/>
        <w:numPr>
          <w:ilvl w:val="1"/>
          <w:numId w:val="32"/>
        </w:numPr>
        <w:spacing w:beforeLines="25" w:afterLines="25"/>
        <w:ind w:left="0"/>
        <w:jc w:val="both"/>
        <w:outlineLvl w:val="3"/>
        <w:rPr>
          <w:rFonts w:ascii="Times New Roman" w:eastAsia="宋体"/>
          <w:color w:val="000000"/>
        </w:rPr>
      </w:pPr>
      <w:r>
        <w:rPr>
          <w:rFonts w:ascii="Times New Roman" w:eastAsia="宋体" w:hint="eastAsia"/>
        </w:rPr>
        <w:t>管理者应根据设备运行情况</w:t>
      </w:r>
      <w:r>
        <w:rPr>
          <w:rFonts w:ascii="Times New Roman" w:eastAsia="宋体" w:hAnsi="宋体" w:hint="eastAsia"/>
        </w:rPr>
        <w:t>、使用频</w:t>
      </w:r>
      <w:r>
        <w:rPr>
          <w:rFonts w:ascii="Times New Roman" w:eastAsia="宋体" w:hAnsi="宋体" w:hint="eastAsia"/>
          <w:color w:val="000000"/>
        </w:rPr>
        <w:t>率、负荷等级</w:t>
      </w:r>
      <w:r>
        <w:rPr>
          <w:rFonts w:ascii="Times New Roman" w:eastAsia="宋体" w:hint="eastAsia"/>
          <w:color w:val="000000"/>
        </w:rPr>
        <w:t>和日常维护保养时发现的问题及时与制造商联系，共同制订该设备的检修计划。</w:t>
      </w:r>
    </w:p>
    <w:p w:rsidR="002F28BF" w:rsidRDefault="004562EB" w:rsidP="0095523B">
      <w:pPr>
        <w:pStyle w:val="aff"/>
        <w:numPr>
          <w:ilvl w:val="1"/>
          <w:numId w:val="32"/>
        </w:numPr>
        <w:spacing w:beforeLines="25" w:afterLines="25"/>
        <w:ind w:left="0"/>
        <w:jc w:val="both"/>
        <w:outlineLvl w:val="3"/>
        <w:rPr>
          <w:rFonts w:ascii="Times New Roman" w:eastAsia="宋体"/>
          <w:color w:val="000000"/>
        </w:rPr>
      </w:pPr>
      <w:r>
        <w:rPr>
          <w:rFonts w:ascii="Times New Roman" w:eastAsia="宋体" w:hAnsi="宋体" w:hint="eastAsia"/>
          <w:color w:val="000000"/>
        </w:rPr>
        <w:t>日常检查或者维护</w:t>
      </w:r>
      <w:r>
        <w:rPr>
          <w:rFonts w:ascii="Times New Roman" w:eastAsia="宋体" w:hint="eastAsia"/>
          <w:color w:val="000000"/>
        </w:rPr>
        <w:t>保养</w:t>
      </w:r>
      <w:r>
        <w:rPr>
          <w:rFonts w:ascii="Times New Roman" w:eastAsia="宋体" w:hAnsi="宋体" w:hint="eastAsia"/>
          <w:color w:val="000000"/>
        </w:rPr>
        <w:t>时发现异常情况，应立即停止运营，并启动检修程序。</w:t>
      </w:r>
    </w:p>
    <w:p w:rsidR="002F28BF" w:rsidRDefault="004562EB" w:rsidP="0095523B">
      <w:pPr>
        <w:pStyle w:val="aff"/>
        <w:numPr>
          <w:ilvl w:val="1"/>
          <w:numId w:val="32"/>
        </w:numPr>
        <w:spacing w:beforeLines="25" w:afterLines="25"/>
        <w:ind w:left="0"/>
        <w:jc w:val="both"/>
        <w:outlineLvl w:val="3"/>
        <w:rPr>
          <w:rFonts w:ascii="Times New Roman" w:eastAsia="宋体" w:hAnsi="宋体"/>
          <w:color w:val="000000"/>
        </w:rPr>
      </w:pPr>
      <w:r>
        <w:rPr>
          <w:rFonts w:ascii="Times New Roman" w:eastAsia="宋体" w:hAnsi="宋体" w:hint="eastAsia"/>
          <w:color w:val="000000"/>
        </w:rPr>
        <w:t>运营过程中出现无法立即修复的问题但不影响设备整体安全运行时，应停止运营并立即启动检修程序。</w:t>
      </w:r>
    </w:p>
    <w:p w:rsidR="002F28BF" w:rsidRDefault="004562EB" w:rsidP="0095523B">
      <w:pPr>
        <w:pStyle w:val="aff"/>
        <w:numPr>
          <w:ilvl w:val="1"/>
          <w:numId w:val="32"/>
        </w:numPr>
        <w:spacing w:beforeLines="25" w:afterLines="25"/>
        <w:ind w:left="0"/>
        <w:jc w:val="both"/>
        <w:outlineLvl w:val="3"/>
        <w:rPr>
          <w:rFonts w:ascii="Times New Roman" w:eastAsia="宋体" w:hAnsi="宋体"/>
        </w:rPr>
      </w:pPr>
      <w:r>
        <w:rPr>
          <w:rFonts w:ascii="Times New Roman" w:eastAsia="宋体" w:hAnsi="宋体" w:hint="eastAsia"/>
          <w:color w:val="000000"/>
        </w:rPr>
        <w:t>检修工作完成后应按规定程序进行测试运行，</w:t>
      </w:r>
      <w:r>
        <w:rPr>
          <w:rFonts w:ascii="Times New Roman" w:eastAsia="宋体" w:hAnsi="宋体" w:hint="eastAsia"/>
        </w:rPr>
        <w:t>安全标志、设备围栏、通道门等应全部还原到位。</w:t>
      </w:r>
    </w:p>
    <w:bookmarkEnd w:id="713"/>
    <w:p w:rsidR="002F28BF" w:rsidRDefault="004562EB" w:rsidP="0095523B">
      <w:pPr>
        <w:pStyle w:val="aff"/>
        <w:numPr>
          <w:ilvl w:val="1"/>
          <w:numId w:val="32"/>
        </w:numPr>
        <w:spacing w:beforeLines="25" w:afterLines="25"/>
        <w:ind w:left="0"/>
        <w:jc w:val="both"/>
        <w:outlineLvl w:val="3"/>
        <w:rPr>
          <w:rFonts w:ascii="Times New Roman" w:eastAsia="宋体" w:hAnsi="宋体"/>
        </w:rPr>
      </w:pPr>
      <w:r>
        <w:rPr>
          <w:rFonts w:ascii="Times New Roman" w:eastAsia="宋体" w:hAnsi="宋体" w:hint="eastAsia"/>
        </w:rPr>
        <w:t>检修工作的作业过程应有相应的作业记录；检修作业记录示例参见附录</w:t>
      </w:r>
      <w:r>
        <w:rPr>
          <w:rFonts w:ascii="Times New Roman" w:eastAsia="宋体" w:hAnsi="宋体" w:hint="eastAsia"/>
        </w:rPr>
        <w:t>F</w:t>
      </w:r>
      <w:r>
        <w:rPr>
          <w:rFonts w:ascii="Times New Roman" w:eastAsia="宋体" w:hAnsi="宋体" w:hint="eastAsia"/>
        </w:rPr>
        <w:t>；检修作业记录应归入设备档案，至少保留三年。</w:t>
      </w:r>
    </w:p>
    <w:p w:rsidR="002F28BF" w:rsidRDefault="004562EB">
      <w:pPr>
        <w:pStyle w:val="1"/>
        <w:numPr>
          <w:ilvl w:val="0"/>
          <w:numId w:val="32"/>
        </w:numPr>
        <w:rPr>
          <w:rFonts w:ascii="国标黑体" w:eastAsia="国标黑体" w:hAnsi="国标黑体" w:cs="国标黑体"/>
          <w:b w:val="0"/>
          <w:bCs w:val="0"/>
          <w:sz w:val="21"/>
          <w:szCs w:val="21"/>
        </w:rPr>
      </w:pPr>
      <w:bookmarkStart w:id="714" w:name="_Toc314939076"/>
      <w:bookmarkStart w:id="715" w:name="_Toc307494022"/>
      <w:bookmarkStart w:id="716" w:name="_Toc312787153"/>
      <w:bookmarkStart w:id="717" w:name="_Toc401242053"/>
      <w:bookmarkStart w:id="718" w:name="_Toc396913358"/>
      <w:bookmarkStart w:id="719" w:name="_Toc396728560"/>
      <w:bookmarkStart w:id="720" w:name="_Toc400393651"/>
      <w:bookmarkStart w:id="721" w:name="_Toc384545355"/>
      <w:bookmarkStart w:id="722" w:name="_Toc307494024"/>
      <w:bookmarkStart w:id="723" w:name="_Toc312787157"/>
      <w:bookmarkStart w:id="724" w:name="_Toc396728558"/>
      <w:bookmarkStart w:id="725" w:name="_Toc314939222"/>
      <w:bookmarkStart w:id="726" w:name="_Toc400393660"/>
      <w:bookmarkStart w:id="727" w:name="_Toc312173244"/>
      <w:bookmarkStart w:id="728" w:name="_Toc312173242"/>
      <w:bookmarkStart w:id="729" w:name="_Toc314939218"/>
      <w:bookmarkStart w:id="730" w:name="_Toc403245950"/>
      <w:bookmarkStart w:id="731" w:name="_Toc400454756"/>
      <w:bookmarkStart w:id="732" w:name="_Toc400454765"/>
      <w:bookmarkStart w:id="733" w:name="_Toc396728207"/>
      <w:bookmarkStart w:id="734" w:name="_Toc307494391"/>
      <w:bookmarkStart w:id="735" w:name="_Toc314939080"/>
      <w:bookmarkStart w:id="736" w:name="_Toc400455038"/>
      <w:bookmarkStart w:id="737" w:name="_Toc401494377"/>
      <w:bookmarkStart w:id="738" w:name="_Toc396728189"/>
      <w:bookmarkStart w:id="739" w:name="_Toc315555530"/>
      <w:bookmarkStart w:id="740" w:name="_Toc396728895"/>
      <w:bookmarkStart w:id="741" w:name="_Toc307494028"/>
      <w:bookmarkStart w:id="742" w:name="_Toc396913359"/>
      <w:bookmarkStart w:id="743" w:name="_Toc400454766"/>
      <w:bookmarkStart w:id="744" w:name="_Toc312173282"/>
      <w:bookmarkStart w:id="745" w:name="_Toc400480473"/>
      <w:bookmarkStart w:id="746" w:name="_Toc401242132"/>
      <w:bookmarkStart w:id="747" w:name="_Toc401241895"/>
      <w:bookmarkStart w:id="748" w:name="_Toc396728205"/>
      <w:bookmarkStart w:id="749" w:name="_Toc400479616"/>
      <w:bookmarkStart w:id="750" w:name="_Toc400455029"/>
      <w:bookmarkStart w:id="751" w:name="_Toc400454754"/>
      <w:bookmarkStart w:id="752" w:name="_Toc396913348"/>
      <w:bookmarkStart w:id="753" w:name="_Toc404195617"/>
      <w:bookmarkStart w:id="754" w:name="_Toc396913346"/>
      <w:bookmarkStart w:id="755" w:name="_Toc396728911"/>
      <w:bookmarkStart w:id="756" w:name="_Toc400393661"/>
      <w:bookmarkStart w:id="757" w:name="_Toc400393649"/>
      <w:bookmarkStart w:id="758" w:name="_Toc307494397"/>
      <w:bookmarkStart w:id="759" w:name="_Toc396727852"/>
      <w:bookmarkStart w:id="760" w:name="_Toc401241974"/>
      <w:bookmarkStart w:id="761" w:name="_Toc400455039"/>
      <w:bookmarkStart w:id="762" w:name="_Toc312173248"/>
      <w:bookmarkStart w:id="763" w:name="_Toc396727854"/>
      <w:bookmarkStart w:id="764" w:name="_Toc315555534"/>
      <w:bookmarkStart w:id="765" w:name="_Toc312173278"/>
      <w:bookmarkStart w:id="766" w:name="_Toc396728542"/>
      <w:bookmarkStart w:id="767" w:name="_Toc384545354"/>
      <w:bookmarkStart w:id="768" w:name="_Toc396728913"/>
      <w:bookmarkStart w:id="769" w:name="_Toc400455027"/>
      <w:bookmarkStart w:id="770" w:name="_Toc400464296"/>
      <w:bookmarkStart w:id="771" w:name="_Toc395191338"/>
      <w:bookmarkStart w:id="772" w:name="_Toc307494395"/>
      <w:bookmarkStart w:id="773" w:name="_Toc307494026"/>
      <w:bookmarkStart w:id="774" w:name="_Toc314939078"/>
      <w:bookmarkStart w:id="775" w:name="_Toc312173246"/>
      <w:bookmarkStart w:id="776" w:name="_Toc312787155"/>
      <w:bookmarkStart w:id="777" w:name="_Toc312173280"/>
      <w:bookmarkStart w:id="778" w:name="_Toc307494393"/>
      <w:bookmarkStart w:id="779" w:name="_Toc314939074"/>
      <w:bookmarkStart w:id="780" w:name="_Toc312787151"/>
      <w:bookmarkStart w:id="781" w:name="_Toc312173276"/>
      <w:bookmarkStart w:id="782" w:name="_Toc58522999"/>
      <w:bookmarkStart w:id="783" w:name="_Toc433634100"/>
      <w:bookmarkStart w:id="784" w:name="_Toc437948830"/>
      <w:bookmarkStart w:id="785" w:name="_Toc66026284"/>
      <w:bookmarkStart w:id="786" w:name="_Toc65533736"/>
      <w:bookmarkStart w:id="787" w:name="_Toc44319057"/>
      <w:bookmarkStart w:id="788" w:name="_Toc44319001"/>
      <w:bookmarkStart w:id="789" w:name="_Toc65529773"/>
      <w:bookmarkStart w:id="790" w:name="_Toc46738545"/>
      <w:bookmarkStart w:id="791" w:name="_Toc433954911"/>
      <w:bookmarkStart w:id="792" w:name="_Toc427668875"/>
      <w:bookmarkStart w:id="793" w:name="_Toc427587939"/>
      <w:bookmarkStart w:id="794" w:name="_Toc66784530"/>
      <w:bookmarkStart w:id="795" w:name="_Toc437948753"/>
      <w:bookmarkStart w:id="796" w:name="_Toc425163600"/>
      <w:bookmarkStart w:id="797" w:name="_Toc428730859"/>
      <w:bookmarkStart w:id="798" w:name="_Toc437951306"/>
      <w:bookmarkStart w:id="799" w:name="_Toc49208449"/>
      <w:bookmarkStart w:id="800" w:name="_Toc1983138670"/>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r>
        <w:rPr>
          <w:rFonts w:ascii="国标黑体" w:eastAsia="国标黑体" w:hAnsi="国标黑体" w:cs="国标黑体" w:hint="eastAsia"/>
          <w:b w:val="0"/>
          <w:bCs w:val="0"/>
          <w:sz w:val="21"/>
          <w:szCs w:val="21"/>
        </w:rPr>
        <w:t>检验检测</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rsidR="002F28BF" w:rsidRDefault="004562EB" w:rsidP="0095523B">
      <w:pPr>
        <w:pStyle w:val="aff"/>
        <w:numPr>
          <w:ilvl w:val="1"/>
          <w:numId w:val="32"/>
        </w:numPr>
        <w:spacing w:beforeLines="25" w:afterLines="25"/>
        <w:ind w:left="0"/>
        <w:jc w:val="both"/>
        <w:outlineLvl w:val="3"/>
        <w:rPr>
          <w:rFonts w:ascii="Times New Roman" w:eastAsia="宋体"/>
          <w:color w:val="000000"/>
          <w:szCs w:val="20"/>
        </w:rPr>
      </w:pPr>
      <w:r>
        <w:rPr>
          <w:rFonts w:ascii="Times New Roman" w:eastAsia="宋体" w:hint="eastAsia"/>
          <w:szCs w:val="20"/>
        </w:rPr>
        <w:t>在用的每台（套）游乐设施，应经过检验检测机构的周期性检测。检测周期应根据制造商的要求或设备安全状况</w:t>
      </w:r>
      <w:r>
        <w:rPr>
          <w:rFonts w:ascii="Times New Roman" w:eastAsia="宋体" w:hint="eastAsia"/>
          <w:color w:val="000000"/>
          <w:szCs w:val="20"/>
        </w:rPr>
        <w:t>确定，最长不应超过三年。</w:t>
      </w:r>
    </w:p>
    <w:p w:rsidR="002F28BF" w:rsidRDefault="004562EB" w:rsidP="0095523B">
      <w:pPr>
        <w:pStyle w:val="aff"/>
        <w:numPr>
          <w:ilvl w:val="1"/>
          <w:numId w:val="32"/>
        </w:numPr>
        <w:spacing w:beforeLines="25" w:afterLines="25"/>
        <w:ind w:left="0"/>
        <w:jc w:val="both"/>
        <w:outlineLvl w:val="3"/>
        <w:rPr>
          <w:rFonts w:ascii="Times New Roman" w:eastAsia="宋体"/>
          <w:color w:val="000000"/>
          <w:szCs w:val="20"/>
        </w:rPr>
      </w:pPr>
      <w:r>
        <w:rPr>
          <w:rFonts w:ascii="Times New Roman" w:eastAsia="宋体" w:hint="eastAsia"/>
          <w:color w:val="000000"/>
          <w:szCs w:val="20"/>
        </w:rPr>
        <w:t>对于移动式游乐设施，检测应在每次投入运营前完成。</w:t>
      </w:r>
    </w:p>
    <w:p w:rsidR="002F28BF" w:rsidRDefault="004562EB" w:rsidP="0095523B">
      <w:pPr>
        <w:pStyle w:val="aff"/>
        <w:numPr>
          <w:ilvl w:val="1"/>
          <w:numId w:val="32"/>
        </w:numPr>
        <w:spacing w:beforeLines="25" w:afterLines="25"/>
        <w:ind w:left="0"/>
        <w:jc w:val="both"/>
        <w:outlineLvl w:val="3"/>
        <w:rPr>
          <w:rFonts w:ascii="Times New Roman" w:eastAsia="宋体"/>
          <w:color w:val="000000"/>
          <w:szCs w:val="20"/>
        </w:rPr>
      </w:pPr>
      <w:r>
        <w:rPr>
          <w:rFonts w:ascii="Times New Roman" w:eastAsia="宋体" w:hint="eastAsia"/>
          <w:color w:val="000000"/>
          <w:szCs w:val="20"/>
        </w:rPr>
        <w:t>设备如有移装、评估或大修等，在重新投入运营前应经过检验检测机构的全面检测。</w:t>
      </w:r>
    </w:p>
    <w:p w:rsidR="002F28BF" w:rsidRDefault="004562EB" w:rsidP="0095523B">
      <w:pPr>
        <w:pStyle w:val="aff"/>
        <w:numPr>
          <w:ilvl w:val="1"/>
          <w:numId w:val="32"/>
        </w:numPr>
        <w:spacing w:beforeLines="25" w:afterLines="25"/>
        <w:ind w:left="0"/>
        <w:jc w:val="both"/>
        <w:outlineLvl w:val="3"/>
        <w:rPr>
          <w:rFonts w:ascii="Times New Roman" w:eastAsia="宋体"/>
          <w:color w:val="000000"/>
          <w:szCs w:val="20"/>
        </w:rPr>
      </w:pPr>
      <w:r>
        <w:rPr>
          <w:rFonts w:ascii="Times New Roman" w:eastAsia="宋体" w:hint="eastAsia"/>
          <w:color w:val="000000"/>
          <w:szCs w:val="20"/>
        </w:rPr>
        <w:t>检验检测机构的检测内容和方法应按照</w:t>
      </w:r>
      <w:r>
        <w:rPr>
          <w:rFonts w:ascii="Times New Roman" w:eastAsia="宋体" w:hint="eastAsia"/>
          <w:color w:val="000000"/>
          <w:szCs w:val="20"/>
        </w:rPr>
        <w:t>GB/T 34272-2017</w:t>
      </w:r>
      <w:r>
        <w:rPr>
          <w:rFonts w:ascii="Times New Roman" w:eastAsia="宋体" w:hint="eastAsia"/>
          <w:color w:val="000000"/>
          <w:szCs w:val="20"/>
        </w:rPr>
        <w:t>和</w:t>
      </w:r>
      <w:r>
        <w:rPr>
          <w:rFonts w:ascii="Times New Roman" w:eastAsia="宋体" w:hint="eastAsia"/>
          <w:color w:val="000000"/>
          <w:szCs w:val="20"/>
        </w:rPr>
        <w:t xml:space="preserve">DB31/T </w:t>
      </w:r>
      <w:r>
        <w:rPr>
          <w:rFonts w:ascii="Times New Roman" w:eastAsia="宋体"/>
          <w:color w:val="000000"/>
          <w:szCs w:val="20"/>
        </w:rPr>
        <w:t>914.2</w:t>
      </w:r>
      <w:r>
        <w:rPr>
          <w:rFonts w:ascii="Times New Roman" w:eastAsia="宋体" w:hint="eastAsia"/>
          <w:color w:val="000000"/>
          <w:szCs w:val="20"/>
        </w:rPr>
        <w:t>—</w:t>
      </w:r>
      <w:r>
        <w:rPr>
          <w:rFonts w:ascii="Times New Roman" w:eastAsia="宋体" w:hint="eastAsia"/>
          <w:color w:val="000000"/>
          <w:szCs w:val="20"/>
        </w:rPr>
        <w:t>2</w:t>
      </w:r>
      <w:r>
        <w:rPr>
          <w:rFonts w:ascii="Times New Roman" w:eastAsia="宋体"/>
          <w:color w:val="000000"/>
          <w:szCs w:val="20"/>
        </w:rPr>
        <w:t>021</w:t>
      </w:r>
      <w:r>
        <w:rPr>
          <w:rFonts w:ascii="Times New Roman" w:eastAsia="宋体" w:hint="eastAsia"/>
          <w:color w:val="000000"/>
          <w:szCs w:val="20"/>
        </w:rPr>
        <w:t>的规定，并结合设备的具体结构形式和技术档案确定。</w:t>
      </w:r>
    </w:p>
    <w:p w:rsidR="002F28BF" w:rsidRDefault="004562EB" w:rsidP="0095523B">
      <w:pPr>
        <w:pStyle w:val="aff"/>
        <w:numPr>
          <w:ilvl w:val="1"/>
          <w:numId w:val="32"/>
        </w:numPr>
        <w:spacing w:beforeLines="25" w:afterLines="25"/>
        <w:ind w:left="0"/>
        <w:jc w:val="both"/>
        <w:outlineLvl w:val="3"/>
        <w:rPr>
          <w:rFonts w:ascii="Times New Roman" w:eastAsia="宋体"/>
          <w:color w:val="000000"/>
        </w:rPr>
      </w:pPr>
      <w:r>
        <w:rPr>
          <w:rFonts w:ascii="Times New Roman" w:eastAsia="宋体" w:hint="eastAsia"/>
          <w:color w:val="000000"/>
          <w:szCs w:val="20"/>
        </w:rPr>
        <w:t>周期性</w:t>
      </w:r>
      <w:r>
        <w:rPr>
          <w:rFonts w:ascii="Times New Roman" w:eastAsia="宋体" w:hint="eastAsia"/>
          <w:color w:val="000000"/>
        </w:rPr>
        <w:t>检测的策略和步骤参见附录</w:t>
      </w:r>
      <w:r>
        <w:rPr>
          <w:rFonts w:ascii="Times New Roman" w:eastAsia="宋体" w:hint="eastAsia"/>
          <w:color w:val="000000"/>
        </w:rPr>
        <w:t>G</w:t>
      </w:r>
      <w:r>
        <w:rPr>
          <w:rFonts w:ascii="Times New Roman" w:eastAsia="宋体" w:hint="eastAsia"/>
          <w:color w:val="000000"/>
        </w:rPr>
        <w:t>。</w:t>
      </w:r>
    </w:p>
    <w:p w:rsidR="002F28BF" w:rsidRDefault="004562EB" w:rsidP="0095523B">
      <w:pPr>
        <w:pStyle w:val="aff"/>
        <w:numPr>
          <w:ilvl w:val="1"/>
          <w:numId w:val="32"/>
        </w:numPr>
        <w:spacing w:beforeLines="25" w:afterLines="25"/>
        <w:ind w:left="0"/>
        <w:jc w:val="both"/>
        <w:outlineLvl w:val="3"/>
        <w:rPr>
          <w:rFonts w:ascii="Times New Roman" w:eastAsia="宋体"/>
        </w:rPr>
      </w:pPr>
      <w:r>
        <w:rPr>
          <w:rFonts w:ascii="Times New Roman" w:eastAsia="宋体" w:hint="eastAsia"/>
        </w:rPr>
        <w:t>检验检测机构出具的检测报告，应详细记录检测项目、检测内容及检测结果。检测报告由运营方归档，长期保存。</w:t>
      </w:r>
    </w:p>
    <w:p w:rsidR="002F28BF" w:rsidRDefault="002F28BF"/>
    <w:p w:rsidR="002F28BF" w:rsidRDefault="002F28BF">
      <w:pPr>
        <w:pStyle w:val="afffff"/>
        <w:ind w:firstLineChars="0" w:firstLine="0"/>
      </w:pPr>
    </w:p>
    <w:sectPr w:rsidR="002F28BF" w:rsidSect="002F28BF">
      <w:headerReference w:type="even" r:id="rId18"/>
      <w:headerReference w:type="default" r:id="rId19"/>
      <w:footerReference w:type="even" r:id="rId20"/>
      <w:footerReference w:type="default" r:id="rId21"/>
      <w:pgSz w:w="11906" w:h="16838"/>
      <w:pgMar w:top="1928" w:right="1134" w:bottom="1134" w:left="1134" w:header="1418" w:footer="1134" w:gutter="284"/>
      <w:pgNumType w:start="1"/>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CDD" w:rsidRDefault="006D6CDD">
      <w:pPr>
        <w:spacing w:line="240" w:lineRule="auto"/>
      </w:pPr>
      <w:r>
        <w:separator/>
      </w:r>
    </w:p>
  </w:endnote>
  <w:endnote w:type="continuationSeparator" w:id="1">
    <w:p w:rsidR="006D6CDD" w:rsidRDefault="006D6CD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华文中宋"/>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华文中宋"/>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国标黑体">
    <w:altName w:val="微软雅黑"/>
    <w:charset w:val="86"/>
    <w:family w:val="auto"/>
    <w:pitch w:val="default"/>
    <w:sig w:usb0="00000000" w:usb1="08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BF" w:rsidRDefault="00147692">
    <w:pPr>
      <w:pStyle w:val="afffd"/>
    </w:pPr>
    <w:r>
      <w:fldChar w:fldCharType="begin"/>
    </w:r>
    <w:r w:rsidR="004562EB">
      <w:instrText>PAGE   \* MERGEFORMAT</w:instrText>
    </w:r>
    <w:r>
      <w:fldChar w:fldCharType="separate"/>
    </w:r>
    <w:r w:rsidR="004562EB">
      <w:rPr>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2A5" w:rsidRDefault="005442A5">
    <w:pPr>
      <w:pStyle w:val="aff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BF" w:rsidRDefault="002F28BF">
    <w:pPr>
      <w:pStyle w:val="afffd"/>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BF" w:rsidRDefault="00147692">
    <w:pPr>
      <w:pStyle w:val="affffc"/>
    </w:pPr>
    <w:r>
      <w:fldChar w:fldCharType="begin"/>
    </w:r>
    <w:r w:rsidR="004562EB">
      <w:instrText>PAGE   \* MERGEFORMAT</w:instrText>
    </w:r>
    <w:r>
      <w:fldChar w:fldCharType="separate"/>
    </w:r>
    <w:r w:rsidR="0095523B" w:rsidRPr="0095523B">
      <w:rPr>
        <w:noProof/>
        <w:lang w:val="zh-CN"/>
      </w:rPr>
      <w:t>II</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BF" w:rsidRDefault="00147692">
    <w:pPr>
      <w:pStyle w:val="affffb"/>
    </w:pPr>
    <w:r>
      <w:fldChar w:fldCharType="begin"/>
    </w:r>
    <w:r w:rsidR="004562EB">
      <w:instrText xml:space="preserve"> PAGE   \* MERGEFORMAT \* MERGEFORMAT </w:instrText>
    </w:r>
    <w:r>
      <w:fldChar w:fldCharType="separate"/>
    </w:r>
    <w:r w:rsidR="004562EB">
      <w:t>6</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BF" w:rsidRDefault="00147692">
    <w:pPr>
      <w:pStyle w:val="affffc"/>
    </w:pPr>
    <w:r>
      <w:fldChar w:fldCharType="begin"/>
    </w:r>
    <w:r w:rsidR="004562EB">
      <w:instrText>PAGE   \* MERGEFORMAT</w:instrText>
    </w:r>
    <w:r>
      <w:fldChar w:fldCharType="separate"/>
    </w:r>
    <w:r w:rsidR="0095523B" w:rsidRPr="0095523B">
      <w:rPr>
        <w:noProof/>
        <w:lang w:val="zh-CN"/>
      </w:rPr>
      <w:t>12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CDD" w:rsidRDefault="006D6CDD">
      <w:pPr>
        <w:spacing w:line="240" w:lineRule="auto"/>
      </w:pPr>
      <w:r>
        <w:separator/>
      </w:r>
    </w:p>
  </w:footnote>
  <w:footnote w:type="continuationSeparator" w:id="1">
    <w:p w:rsidR="006D6CDD" w:rsidRDefault="006D6CD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BF" w:rsidRDefault="002F28BF">
    <w:pPr>
      <w:pStyle w:val="aff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BF" w:rsidRDefault="004562EB">
    <w:pPr>
      <w:pStyle w:val="afffe"/>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BF" w:rsidRDefault="002F28BF">
    <w:pPr>
      <w:pStyle w:val="afffe"/>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BF" w:rsidRDefault="00147692">
    <w:pPr>
      <w:pStyle w:val="afffe"/>
      <w:jc w:val="right"/>
      <w:rPr>
        <w:lang w:val="fr-FR"/>
      </w:rPr>
    </w:pPr>
    <w:fldSimple w:instr=" STYLEREF  标准文件_文件编号  \* MERGEFORMAT ">
      <w:r w:rsidR="004562EB">
        <w:t>DB31/TXXXX—2025</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BF" w:rsidRDefault="00147692">
    <w:pPr>
      <w:pStyle w:val="afffff4"/>
    </w:pPr>
    <w:fldSimple w:instr=" STYLEREF  标准文件_文件编号  \* MERGEFORMAT ">
      <w:r w:rsidR="0095523B">
        <w:rPr>
          <w:noProof/>
        </w:rPr>
        <w:t>DB31/TXXXX</w:t>
      </w:r>
      <w:r w:rsidR="0095523B">
        <w:rPr>
          <w:noProof/>
        </w:rPr>
        <w:t>—</w:t>
      </w:r>
      <w:r w:rsidR="0095523B">
        <w:rPr>
          <w:noProof/>
        </w:rPr>
        <w:t>2025</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BF" w:rsidRDefault="00147692">
    <w:pPr>
      <w:pStyle w:val="afffff5"/>
    </w:pPr>
    <w:fldSimple w:instr=" STYLEREF  标准文件_文件编号 \* MERGEFORMAT ">
      <w:r w:rsidR="004562EB">
        <w:t>DB31/TXXXX</w:t>
      </w:r>
      <w:r w:rsidR="004562EB">
        <w:t>—</w:t>
      </w:r>
      <w:r w:rsidR="004562EB">
        <w:t>2025</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BF" w:rsidRDefault="00147692">
    <w:pPr>
      <w:pStyle w:val="afffff4"/>
    </w:pPr>
    <w:fldSimple w:instr=" STYLEREF  标准文件_文件编号  \* MERGEFORMAT ">
      <w:r w:rsidR="0095523B">
        <w:rPr>
          <w:noProof/>
        </w:rPr>
        <w:t>DB31/TXXXX</w:t>
      </w:r>
      <w:r w:rsidR="0095523B">
        <w:rPr>
          <w:noProof/>
        </w:rPr>
        <w:t>—</w:t>
      </w:r>
      <w:r w:rsidR="0095523B">
        <w:rPr>
          <w:noProof/>
        </w:rPr>
        <w:t>2025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32B2EBF"/>
    <w:multiLevelType w:val="multilevel"/>
    <w:tmpl w:val="032B2EB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nsid w:val="066D2DBC"/>
    <w:multiLevelType w:val="multilevel"/>
    <w:tmpl w:val="066D2DBC"/>
    <w:lvl w:ilvl="0">
      <w:start w:val="1"/>
      <w:numFmt w:val="decimal"/>
      <w:suff w:val="nothing"/>
      <w:lvlText w:val="%1　"/>
      <w:lvlJc w:val="left"/>
      <w:pPr>
        <w:ind w:left="426" w:firstLine="0"/>
      </w:pPr>
      <w:rPr>
        <w:rFonts w:ascii="黑体" w:eastAsia="黑体" w:hAnsi="Times New Roman" w:hint="eastAsia"/>
        <w:b w:val="0"/>
        <w:i w:val="0"/>
        <w:sz w:val="21"/>
        <w:szCs w:val="21"/>
      </w:rPr>
    </w:lvl>
    <w:lvl w:ilvl="1">
      <w:start w:val="1"/>
      <w:numFmt w:val="decimal"/>
      <w:suff w:val="nothing"/>
      <w:lvlText w:val="%1.%2　"/>
      <w:lvlJc w:val="left"/>
      <w:pPr>
        <w:ind w:left="567"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lowerLetter"/>
      <w:lvlText w:val="%3)"/>
      <w:lvlJc w:val="left"/>
      <w:pPr>
        <w:ind w:left="425" w:firstLine="0"/>
      </w:pPr>
      <w:rPr>
        <w:rFonts w:hint="eastAsia"/>
        <w:b w:val="0"/>
        <w:i w:val="0"/>
        <w:sz w:val="21"/>
      </w:rPr>
    </w:lvl>
    <w:lvl w:ilvl="3">
      <w:start w:val="1"/>
      <w:numFmt w:val="decimal"/>
      <w:suff w:val="nothing"/>
      <w:lvlText w:val="%1.%2.%3.%4　"/>
      <w:lvlJc w:val="left"/>
      <w:pPr>
        <w:ind w:left="709" w:firstLine="0"/>
      </w:pPr>
      <w:rPr>
        <w:rFonts w:ascii="黑体" w:eastAsia="黑体" w:hAnsi="Times New Roman" w:hint="eastAsia"/>
        <w:b w:val="0"/>
        <w:i w:val="0"/>
        <w:sz w:val="21"/>
      </w:rPr>
    </w:lvl>
    <w:lvl w:ilvl="4">
      <w:start w:val="1"/>
      <w:numFmt w:val="decimal"/>
      <w:suff w:val="nothing"/>
      <w:lvlText w:val="%1.%2.%3.%4.%5　"/>
      <w:lvlJc w:val="left"/>
      <w:pPr>
        <w:ind w:left="-284" w:firstLine="0"/>
      </w:pPr>
      <w:rPr>
        <w:rFonts w:ascii="黑体" w:eastAsia="黑体" w:hAnsi="Times New Roman" w:hint="eastAsia"/>
        <w:b w:val="0"/>
        <w:i w:val="0"/>
        <w:sz w:val="21"/>
      </w:rPr>
    </w:lvl>
    <w:lvl w:ilvl="5">
      <w:start w:val="1"/>
      <w:numFmt w:val="decimal"/>
      <w:suff w:val="nothing"/>
      <w:lvlText w:val="%1.%2.%3.%4.%5.%6　"/>
      <w:lvlJc w:val="left"/>
      <w:pPr>
        <w:ind w:left="-284" w:firstLine="0"/>
      </w:pPr>
      <w:rPr>
        <w:rFonts w:ascii="黑体" w:eastAsia="黑体" w:hAnsi="Times New Roman" w:hint="eastAsia"/>
        <w:b w:val="0"/>
        <w:i w:val="0"/>
        <w:sz w:val="21"/>
      </w:rPr>
    </w:lvl>
    <w:lvl w:ilvl="6">
      <w:start w:val="1"/>
      <w:numFmt w:val="decimal"/>
      <w:suff w:val="nothing"/>
      <w:lvlText w:val="%1%2.%3.%4.%5.%6.%7　"/>
      <w:lvlJc w:val="left"/>
      <w:pPr>
        <w:ind w:left="-284" w:firstLine="0"/>
      </w:pPr>
      <w:rPr>
        <w:rFonts w:ascii="黑体" w:eastAsia="黑体" w:hAnsi="Times New Roman" w:hint="eastAsia"/>
        <w:b w:val="0"/>
        <w:i w:val="0"/>
        <w:sz w:val="21"/>
      </w:rPr>
    </w:lvl>
    <w:lvl w:ilvl="7">
      <w:start w:val="1"/>
      <w:numFmt w:val="decimal"/>
      <w:lvlText w:val="%1.%2.%3.%4.%5.%6.%7.%8"/>
      <w:lvlJc w:val="left"/>
      <w:pPr>
        <w:tabs>
          <w:tab w:val="left" w:pos="4067"/>
        </w:tabs>
        <w:ind w:left="3685" w:hanging="1418"/>
      </w:pPr>
      <w:rPr>
        <w:rFonts w:hint="eastAsia"/>
      </w:rPr>
    </w:lvl>
    <w:lvl w:ilvl="8">
      <w:start w:val="1"/>
      <w:numFmt w:val="decimal"/>
      <w:lvlText w:val="%1.%2.%3.%4.%5.%6.%7.%8.%9"/>
      <w:lvlJc w:val="left"/>
      <w:pPr>
        <w:tabs>
          <w:tab w:val="left" w:pos="4493"/>
        </w:tabs>
        <w:ind w:left="4393" w:hanging="1700"/>
      </w:pPr>
      <w:rPr>
        <w:rFonts w:hint="eastAsia"/>
      </w:rPr>
    </w:lvl>
  </w:abstractNum>
  <w:abstractNum w:abstractNumId="4">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9">
    <w:nsid w:val="0D3676B1"/>
    <w:multiLevelType w:val="multilevel"/>
    <w:tmpl w:val="0D3676B1"/>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10525CA5"/>
    <w:multiLevelType w:val="multilevel"/>
    <w:tmpl w:val="10525CA5"/>
    <w:lvl w:ilvl="0">
      <w:start w:val="1"/>
      <w:numFmt w:val="decimal"/>
      <w:suff w:val="nothing"/>
      <w:lvlText w:val="%1　"/>
      <w:lvlJc w:val="left"/>
      <w:pPr>
        <w:ind w:left="426" w:firstLine="0"/>
      </w:pPr>
      <w:rPr>
        <w:rFonts w:ascii="黑体" w:eastAsia="黑体" w:hAnsi="Times New Roman" w:hint="eastAsia"/>
        <w:b w:val="0"/>
        <w:i w:val="0"/>
        <w:sz w:val="21"/>
        <w:szCs w:val="21"/>
      </w:rPr>
    </w:lvl>
    <w:lvl w:ilvl="1">
      <w:start w:val="1"/>
      <w:numFmt w:val="decimal"/>
      <w:suff w:val="nothing"/>
      <w:lvlText w:val="%1.%2　"/>
      <w:lvlJc w:val="left"/>
      <w:pPr>
        <w:ind w:left="567"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suff w:val="nothing"/>
      <w:lvlText w:val="%1.%2.%3　"/>
      <w:lvlJc w:val="left"/>
      <w:pPr>
        <w:ind w:left="709" w:firstLine="0"/>
      </w:pPr>
      <w:rPr>
        <w:rFonts w:ascii="黑体" w:eastAsia="黑体" w:hAnsi="Times New Roman" w:hint="eastAsia"/>
        <w:b w:val="0"/>
        <w:i w:val="0"/>
        <w:sz w:val="21"/>
      </w:rPr>
    </w:lvl>
    <w:lvl w:ilvl="3">
      <w:start w:val="1"/>
      <w:numFmt w:val="lowerLetter"/>
      <w:lvlText w:val="%4)"/>
      <w:lvlJc w:val="left"/>
      <w:pPr>
        <w:ind w:left="709" w:firstLine="0"/>
      </w:pPr>
      <w:rPr>
        <w:rFonts w:hint="eastAsia"/>
        <w:b w:val="0"/>
        <w:i w:val="0"/>
        <w:sz w:val="21"/>
      </w:rPr>
    </w:lvl>
    <w:lvl w:ilvl="4">
      <w:start w:val="1"/>
      <w:numFmt w:val="decimal"/>
      <w:suff w:val="nothing"/>
      <w:lvlText w:val="%1.%2.%3.%4.%5　"/>
      <w:lvlJc w:val="left"/>
      <w:pPr>
        <w:ind w:left="-284" w:firstLine="0"/>
      </w:pPr>
      <w:rPr>
        <w:rFonts w:ascii="黑体" w:eastAsia="黑体" w:hAnsi="Times New Roman" w:hint="eastAsia"/>
        <w:b w:val="0"/>
        <w:i w:val="0"/>
        <w:sz w:val="21"/>
      </w:rPr>
    </w:lvl>
    <w:lvl w:ilvl="5">
      <w:start w:val="1"/>
      <w:numFmt w:val="decimal"/>
      <w:suff w:val="nothing"/>
      <w:lvlText w:val="%1.%2.%3.%4.%5.%6　"/>
      <w:lvlJc w:val="left"/>
      <w:pPr>
        <w:ind w:left="-284" w:firstLine="0"/>
      </w:pPr>
      <w:rPr>
        <w:rFonts w:ascii="黑体" w:eastAsia="黑体" w:hAnsi="Times New Roman" w:hint="eastAsia"/>
        <w:b w:val="0"/>
        <w:i w:val="0"/>
        <w:sz w:val="21"/>
      </w:rPr>
    </w:lvl>
    <w:lvl w:ilvl="6">
      <w:start w:val="1"/>
      <w:numFmt w:val="decimal"/>
      <w:suff w:val="nothing"/>
      <w:lvlText w:val="%1%2.%3.%4.%5.%6.%7　"/>
      <w:lvlJc w:val="left"/>
      <w:pPr>
        <w:ind w:left="-284" w:firstLine="0"/>
      </w:pPr>
      <w:rPr>
        <w:rFonts w:ascii="黑体" w:eastAsia="黑体" w:hAnsi="Times New Roman" w:hint="eastAsia"/>
        <w:b w:val="0"/>
        <w:i w:val="0"/>
        <w:sz w:val="21"/>
      </w:rPr>
    </w:lvl>
    <w:lvl w:ilvl="7">
      <w:start w:val="1"/>
      <w:numFmt w:val="decimal"/>
      <w:lvlText w:val="%1.%2.%3.%4.%5.%6.%7.%8"/>
      <w:lvlJc w:val="left"/>
      <w:pPr>
        <w:tabs>
          <w:tab w:val="left" w:pos="4067"/>
        </w:tabs>
        <w:ind w:left="3685" w:hanging="1418"/>
      </w:pPr>
      <w:rPr>
        <w:rFonts w:hint="eastAsia"/>
      </w:rPr>
    </w:lvl>
    <w:lvl w:ilvl="8">
      <w:start w:val="1"/>
      <w:numFmt w:val="decimal"/>
      <w:lvlText w:val="%1.%2.%3.%4.%5.%6.%7.%8.%9"/>
      <w:lvlJc w:val="left"/>
      <w:pPr>
        <w:tabs>
          <w:tab w:val="left" w:pos="4493"/>
        </w:tabs>
        <w:ind w:left="4393" w:hanging="1700"/>
      </w:pPr>
      <w:rPr>
        <w:rFonts w:hint="eastAsia"/>
      </w:rPr>
    </w:lvl>
  </w:abstractNum>
  <w:abstractNum w:abstractNumId="11">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3">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4">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567"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426" w:firstLine="0"/>
      </w:pPr>
      <w:rPr>
        <w:rFonts w:ascii="黑体" w:eastAsia="黑体" w:hAnsi="Times New Roman" w:hint="eastAsia"/>
        <w:b w:val="0"/>
        <w:i w:val="0"/>
        <w:sz w:val="21"/>
      </w:rPr>
    </w:lvl>
    <w:lvl w:ilvl="4">
      <w:start w:val="1"/>
      <w:numFmt w:val="decimal"/>
      <w:suff w:val="nothing"/>
      <w:lvlText w:val="%1.%2.%3.%4.%5　"/>
      <w:lvlJc w:val="left"/>
      <w:pPr>
        <w:ind w:left="-284" w:firstLine="0"/>
      </w:pPr>
      <w:rPr>
        <w:rFonts w:ascii="黑体" w:eastAsia="黑体" w:hAnsi="Times New Roman" w:hint="eastAsia"/>
        <w:b w:val="0"/>
        <w:i w:val="0"/>
        <w:sz w:val="21"/>
      </w:rPr>
    </w:lvl>
    <w:lvl w:ilvl="5">
      <w:start w:val="1"/>
      <w:numFmt w:val="decimal"/>
      <w:suff w:val="nothing"/>
      <w:lvlText w:val="%1.%2.%3.%4.%5.%6　"/>
      <w:lvlJc w:val="left"/>
      <w:pPr>
        <w:ind w:left="-284" w:firstLine="0"/>
      </w:pPr>
      <w:rPr>
        <w:rFonts w:ascii="黑体" w:eastAsia="黑体" w:hAnsi="Times New Roman" w:hint="eastAsia"/>
        <w:b w:val="0"/>
        <w:i w:val="0"/>
        <w:sz w:val="21"/>
      </w:rPr>
    </w:lvl>
    <w:lvl w:ilvl="6">
      <w:start w:val="1"/>
      <w:numFmt w:val="decimal"/>
      <w:suff w:val="nothing"/>
      <w:lvlText w:val="%1%2.%3.%4.%5.%6.%7　"/>
      <w:lvlJc w:val="left"/>
      <w:pPr>
        <w:ind w:left="-284" w:firstLine="0"/>
      </w:pPr>
      <w:rPr>
        <w:rFonts w:ascii="黑体" w:eastAsia="黑体" w:hAnsi="Times New Roman" w:hint="eastAsia"/>
        <w:b w:val="0"/>
        <w:i w:val="0"/>
        <w:sz w:val="21"/>
      </w:rPr>
    </w:lvl>
    <w:lvl w:ilvl="7">
      <w:start w:val="1"/>
      <w:numFmt w:val="decimal"/>
      <w:lvlText w:val="%1.%2.%3.%4.%5.%6.%7.%8"/>
      <w:lvlJc w:val="left"/>
      <w:pPr>
        <w:tabs>
          <w:tab w:val="left" w:pos="4067"/>
        </w:tabs>
        <w:ind w:left="3685" w:hanging="1418"/>
      </w:pPr>
      <w:rPr>
        <w:rFonts w:hint="eastAsia"/>
      </w:rPr>
    </w:lvl>
    <w:lvl w:ilvl="8">
      <w:start w:val="1"/>
      <w:numFmt w:val="decimal"/>
      <w:lvlText w:val="%1.%2.%3.%4.%5.%6.%7.%8.%9"/>
      <w:lvlJc w:val="left"/>
      <w:pPr>
        <w:tabs>
          <w:tab w:val="left" w:pos="4493"/>
        </w:tabs>
        <w:ind w:left="4393" w:hanging="1700"/>
      </w:pPr>
      <w:rPr>
        <w:rFonts w:hint="eastAsia"/>
      </w:rPr>
    </w:lvl>
  </w:abstractNum>
  <w:abstractNum w:abstractNumId="15">
    <w:nsid w:val="22973E9A"/>
    <w:multiLevelType w:val="multilevel"/>
    <w:tmpl w:val="22973E9A"/>
    <w:lvl w:ilvl="0">
      <w:start w:val="1"/>
      <w:numFmt w:val="lowerLetter"/>
      <w:lvlText w:val="%1)"/>
      <w:lvlJc w:val="left"/>
      <w:pPr>
        <w:tabs>
          <w:tab w:val="left" w:pos="840"/>
        </w:tabs>
        <w:ind w:left="839" w:hanging="419"/>
      </w:pPr>
      <w:rPr>
        <w:rFonts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7">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8">
    <w:nsid w:val="440D6CB4"/>
    <w:multiLevelType w:val="multilevel"/>
    <w:tmpl w:val="440D6CB4"/>
    <w:lvl w:ilvl="0">
      <w:start w:val="1"/>
      <w:numFmt w:val="decimal"/>
      <w:suff w:val="nothing"/>
      <w:lvlText w:val="%1　"/>
      <w:lvlJc w:val="left"/>
      <w:pPr>
        <w:ind w:left="426" w:firstLine="0"/>
      </w:pPr>
      <w:rPr>
        <w:rFonts w:ascii="黑体" w:eastAsia="黑体" w:hAnsi="Times New Roman" w:hint="eastAsia"/>
        <w:b w:val="0"/>
        <w:i w:val="0"/>
        <w:sz w:val="21"/>
        <w:szCs w:val="21"/>
      </w:rPr>
    </w:lvl>
    <w:lvl w:ilvl="1">
      <w:start w:val="1"/>
      <w:numFmt w:val="decimal"/>
      <w:suff w:val="nothing"/>
      <w:lvlText w:val="%1.%2　"/>
      <w:lvlJc w:val="left"/>
      <w:pPr>
        <w:ind w:left="567"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lowerLetter"/>
      <w:lvlText w:val="%3)"/>
      <w:lvlJc w:val="left"/>
      <w:pPr>
        <w:ind w:left="709" w:firstLine="0"/>
      </w:pPr>
      <w:rPr>
        <w:rFonts w:hint="eastAsia"/>
        <w:b w:val="0"/>
        <w:i w:val="0"/>
        <w:sz w:val="21"/>
      </w:rPr>
    </w:lvl>
    <w:lvl w:ilvl="3">
      <w:start w:val="1"/>
      <w:numFmt w:val="decimal"/>
      <w:suff w:val="nothing"/>
      <w:lvlText w:val="%1.%2.%3.%4　"/>
      <w:lvlJc w:val="left"/>
      <w:pPr>
        <w:ind w:left="709" w:firstLine="0"/>
      </w:pPr>
      <w:rPr>
        <w:rFonts w:ascii="黑体" w:eastAsia="黑体" w:hAnsi="Times New Roman" w:hint="eastAsia"/>
        <w:b w:val="0"/>
        <w:i w:val="0"/>
        <w:sz w:val="21"/>
      </w:rPr>
    </w:lvl>
    <w:lvl w:ilvl="4">
      <w:start w:val="1"/>
      <w:numFmt w:val="decimal"/>
      <w:suff w:val="nothing"/>
      <w:lvlText w:val="%1.%2.%3.%4.%5　"/>
      <w:lvlJc w:val="left"/>
      <w:pPr>
        <w:ind w:left="-284" w:firstLine="0"/>
      </w:pPr>
      <w:rPr>
        <w:rFonts w:ascii="黑体" w:eastAsia="黑体" w:hAnsi="Times New Roman" w:hint="eastAsia"/>
        <w:b w:val="0"/>
        <w:i w:val="0"/>
        <w:sz w:val="21"/>
      </w:rPr>
    </w:lvl>
    <w:lvl w:ilvl="5">
      <w:start w:val="1"/>
      <w:numFmt w:val="decimal"/>
      <w:suff w:val="nothing"/>
      <w:lvlText w:val="%1.%2.%3.%4.%5.%6　"/>
      <w:lvlJc w:val="left"/>
      <w:pPr>
        <w:ind w:left="-284" w:firstLine="0"/>
      </w:pPr>
      <w:rPr>
        <w:rFonts w:ascii="黑体" w:eastAsia="黑体" w:hAnsi="Times New Roman" w:hint="eastAsia"/>
        <w:b w:val="0"/>
        <w:i w:val="0"/>
        <w:sz w:val="21"/>
      </w:rPr>
    </w:lvl>
    <w:lvl w:ilvl="6">
      <w:start w:val="1"/>
      <w:numFmt w:val="decimal"/>
      <w:suff w:val="nothing"/>
      <w:lvlText w:val="%1%2.%3.%4.%5.%6.%7　"/>
      <w:lvlJc w:val="left"/>
      <w:pPr>
        <w:ind w:left="-284" w:firstLine="0"/>
      </w:pPr>
      <w:rPr>
        <w:rFonts w:ascii="黑体" w:eastAsia="黑体" w:hAnsi="Times New Roman" w:hint="eastAsia"/>
        <w:b w:val="0"/>
        <w:i w:val="0"/>
        <w:sz w:val="21"/>
      </w:rPr>
    </w:lvl>
    <w:lvl w:ilvl="7">
      <w:start w:val="1"/>
      <w:numFmt w:val="decimal"/>
      <w:lvlText w:val="%1.%2.%3.%4.%5.%6.%7.%8"/>
      <w:lvlJc w:val="left"/>
      <w:pPr>
        <w:tabs>
          <w:tab w:val="left" w:pos="4067"/>
        </w:tabs>
        <w:ind w:left="3685" w:hanging="1418"/>
      </w:pPr>
      <w:rPr>
        <w:rFonts w:hint="eastAsia"/>
      </w:rPr>
    </w:lvl>
    <w:lvl w:ilvl="8">
      <w:start w:val="1"/>
      <w:numFmt w:val="decimal"/>
      <w:lvlText w:val="%1.%2.%3.%4.%5.%6.%7.%8.%9"/>
      <w:lvlJc w:val="left"/>
      <w:pPr>
        <w:tabs>
          <w:tab w:val="left" w:pos="4493"/>
        </w:tabs>
        <w:ind w:left="4393" w:hanging="1700"/>
      </w:pPr>
      <w:rPr>
        <w:rFonts w:hint="eastAsia"/>
      </w:rPr>
    </w:lvl>
  </w:abstractNum>
  <w:abstractNum w:abstractNumId="19">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0">
    <w:nsid w:val="48465CE8"/>
    <w:multiLevelType w:val="multilevel"/>
    <w:tmpl w:val="48465CE8"/>
    <w:lvl w:ilvl="0">
      <w:start w:val="1"/>
      <w:numFmt w:val="lowerLetter"/>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1">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nsid w:val="4AC23F81"/>
    <w:multiLevelType w:val="multilevel"/>
    <w:tmpl w:val="4AC23F81"/>
    <w:lvl w:ilvl="0">
      <w:start w:val="1"/>
      <w:numFmt w:val="decimal"/>
      <w:suff w:val="nothing"/>
      <w:lvlText w:val="%1　"/>
      <w:lvlJc w:val="left"/>
      <w:pPr>
        <w:ind w:left="426" w:firstLine="0"/>
      </w:pPr>
      <w:rPr>
        <w:rFonts w:ascii="黑体" w:eastAsia="黑体" w:hAnsi="Times New Roman" w:hint="eastAsia"/>
        <w:b w:val="0"/>
        <w:i w:val="0"/>
        <w:sz w:val="21"/>
        <w:szCs w:val="21"/>
      </w:rPr>
    </w:lvl>
    <w:lvl w:ilvl="1">
      <w:start w:val="1"/>
      <w:numFmt w:val="decimal"/>
      <w:suff w:val="nothing"/>
      <w:lvlText w:val="%1.%2　"/>
      <w:lvlJc w:val="left"/>
      <w:pPr>
        <w:ind w:left="567"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lowerLetter"/>
      <w:lvlText w:val="%3)"/>
      <w:lvlJc w:val="left"/>
      <w:pPr>
        <w:ind w:left="709" w:firstLine="0"/>
      </w:pPr>
      <w:rPr>
        <w:rFonts w:hint="eastAsia"/>
        <w:b w:val="0"/>
        <w:i w:val="0"/>
        <w:sz w:val="21"/>
      </w:rPr>
    </w:lvl>
    <w:lvl w:ilvl="3">
      <w:start w:val="1"/>
      <w:numFmt w:val="decimal"/>
      <w:suff w:val="nothing"/>
      <w:lvlText w:val="%1.%2.%3.%4　"/>
      <w:lvlJc w:val="left"/>
      <w:pPr>
        <w:ind w:left="709" w:firstLine="0"/>
      </w:pPr>
      <w:rPr>
        <w:rFonts w:ascii="黑体" w:eastAsia="黑体" w:hAnsi="Times New Roman" w:hint="eastAsia"/>
        <w:b w:val="0"/>
        <w:i w:val="0"/>
        <w:sz w:val="21"/>
      </w:rPr>
    </w:lvl>
    <w:lvl w:ilvl="4">
      <w:start w:val="1"/>
      <w:numFmt w:val="decimal"/>
      <w:suff w:val="nothing"/>
      <w:lvlText w:val="%1.%2.%3.%4.%5　"/>
      <w:lvlJc w:val="left"/>
      <w:pPr>
        <w:ind w:left="-284" w:firstLine="0"/>
      </w:pPr>
      <w:rPr>
        <w:rFonts w:ascii="黑体" w:eastAsia="黑体" w:hAnsi="Times New Roman" w:hint="eastAsia"/>
        <w:b w:val="0"/>
        <w:i w:val="0"/>
        <w:sz w:val="21"/>
      </w:rPr>
    </w:lvl>
    <w:lvl w:ilvl="5">
      <w:start w:val="1"/>
      <w:numFmt w:val="decimal"/>
      <w:suff w:val="nothing"/>
      <w:lvlText w:val="%1.%2.%3.%4.%5.%6　"/>
      <w:lvlJc w:val="left"/>
      <w:pPr>
        <w:ind w:left="-284" w:firstLine="0"/>
      </w:pPr>
      <w:rPr>
        <w:rFonts w:ascii="黑体" w:eastAsia="黑体" w:hAnsi="Times New Roman" w:hint="eastAsia"/>
        <w:b w:val="0"/>
        <w:i w:val="0"/>
        <w:sz w:val="21"/>
      </w:rPr>
    </w:lvl>
    <w:lvl w:ilvl="6">
      <w:start w:val="1"/>
      <w:numFmt w:val="decimal"/>
      <w:suff w:val="nothing"/>
      <w:lvlText w:val="%1%2.%3.%4.%5.%6.%7　"/>
      <w:lvlJc w:val="left"/>
      <w:pPr>
        <w:ind w:left="-284" w:firstLine="0"/>
      </w:pPr>
      <w:rPr>
        <w:rFonts w:ascii="黑体" w:eastAsia="黑体" w:hAnsi="Times New Roman" w:hint="eastAsia"/>
        <w:b w:val="0"/>
        <w:i w:val="0"/>
        <w:sz w:val="21"/>
      </w:rPr>
    </w:lvl>
    <w:lvl w:ilvl="7">
      <w:start w:val="1"/>
      <w:numFmt w:val="decimal"/>
      <w:lvlText w:val="%1.%2.%3.%4.%5.%6.%7.%8"/>
      <w:lvlJc w:val="left"/>
      <w:pPr>
        <w:tabs>
          <w:tab w:val="left" w:pos="4067"/>
        </w:tabs>
        <w:ind w:left="3685" w:hanging="1418"/>
      </w:pPr>
      <w:rPr>
        <w:rFonts w:hint="eastAsia"/>
      </w:rPr>
    </w:lvl>
    <w:lvl w:ilvl="8">
      <w:start w:val="1"/>
      <w:numFmt w:val="decimal"/>
      <w:lvlText w:val="%1.%2.%3.%4.%5.%6.%7.%8.%9"/>
      <w:lvlJc w:val="left"/>
      <w:pPr>
        <w:tabs>
          <w:tab w:val="left" w:pos="4493"/>
        </w:tabs>
        <w:ind w:left="4393" w:hanging="1700"/>
      </w:pPr>
      <w:rPr>
        <w:rFonts w:hint="eastAsia"/>
      </w:rPr>
    </w:lvl>
  </w:abstractNum>
  <w:abstractNum w:abstractNumId="23">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4">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5">
    <w:nsid w:val="52F37275"/>
    <w:multiLevelType w:val="multilevel"/>
    <w:tmpl w:val="52F3727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pStyle w:val="aff0"/>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564D2089"/>
    <w:multiLevelType w:val="multilevel"/>
    <w:tmpl w:val="564D2089"/>
    <w:lvl w:ilvl="0">
      <w:start w:val="1"/>
      <w:numFmt w:val="none"/>
      <w:pStyle w:val="aff1"/>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nsid w:val="644622F9"/>
    <w:multiLevelType w:val="multilevel"/>
    <w:tmpl w:val="644622F9"/>
    <w:lvl w:ilvl="0">
      <w:start w:val="1"/>
      <w:numFmt w:val="upperRoman"/>
      <w:pStyle w:val="aff2"/>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31">
    <w:nsid w:val="646260FA"/>
    <w:multiLevelType w:val="multilevel"/>
    <w:tmpl w:val="646260FA"/>
    <w:lvl w:ilvl="0">
      <w:start w:val="1"/>
      <w:numFmt w:val="decimal"/>
      <w:pStyle w:val="af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3">
    <w:nsid w:val="657D3FBC"/>
    <w:multiLevelType w:val="multilevel"/>
    <w:tmpl w:val="657D3FBC"/>
    <w:lvl w:ilvl="0">
      <w:start w:val="1"/>
      <w:numFmt w:val="upperLetter"/>
      <w:pStyle w:val="aff4"/>
      <w:suff w:val="nothing"/>
      <w:lvlText w:val="附录%1"/>
      <w:lvlJc w:val="left"/>
      <w:pPr>
        <w:ind w:left="0" w:firstLine="0"/>
      </w:pPr>
      <w:rPr>
        <w:rFonts w:hint="eastAsia"/>
        <w:spacing w:val="100"/>
      </w:rPr>
    </w:lvl>
    <w:lvl w:ilvl="1">
      <w:start w:val="1"/>
      <w:numFmt w:val="decimal"/>
      <w:pStyle w:val="aff5"/>
      <w:suff w:val="nothing"/>
      <w:lvlText w:val="%1.%2　"/>
      <w:lvlJc w:val="left"/>
      <w:pPr>
        <w:ind w:left="0" w:firstLine="0"/>
      </w:pPr>
      <w:rPr>
        <w:rFonts w:ascii="黑体" w:eastAsia="黑体" w:hint="eastAsia"/>
        <w:b w:val="0"/>
        <w:i w:val="0"/>
        <w:sz w:val="21"/>
      </w:rPr>
    </w:lvl>
    <w:lvl w:ilvl="2">
      <w:start w:val="1"/>
      <w:numFmt w:val="decimal"/>
      <w:pStyle w:val="aff6"/>
      <w:suff w:val="nothing"/>
      <w:lvlText w:val="%1.%2.%3　"/>
      <w:lvlJc w:val="left"/>
      <w:pPr>
        <w:ind w:left="0" w:firstLine="0"/>
      </w:pPr>
      <w:rPr>
        <w:rFonts w:ascii="黑体" w:eastAsia="黑体" w:hint="eastAsia"/>
        <w:b w:val="0"/>
        <w:i w:val="0"/>
        <w:sz w:val="21"/>
      </w:rPr>
    </w:lvl>
    <w:lvl w:ilvl="3">
      <w:start w:val="1"/>
      <w:numFmt w:val="decimal"/>
      <w:pStyle w:val="aff7"/>
      <w:suff w:val="nothing"/>
      <w:lvlText w:val="%1.%2.%3.%4　"/>
      <w:lvlJc w:val="left"/>
      <w:pPr>
        <w:ind w:left="0" w:firstLine="0"/>
      </w:pPr>
      <w:rPr>
        <w:rFonts w:ascii="黑体" w:eastAsia="黑体" w:hint="eastAsia"/>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5">
    <w:nsid w:val="6CA41985"/>
    <w:multiLevelType w:val="multilevel"/>
    <w:tmpl w:val="6CA41985"/>
    <w:lvl w:ilvl="0">
      <w:start w:val="1"/>
      <w:numFmt w:val="decimal"/>
      <w:pStyle w:val="affa"/>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nsid w:val="6CD0491A"/>
    <w:multiLevelType w:val="multilevel"/>
    <w:tmpl w:val="6CD0491A"/>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7">
    <w:nsid w:val="6CE42AC1"/>
    <w:multiLevelType w:val="multilevel"/>
    <w:tmpl w:val="6CE42AC1"/>
    <w:lvl w:ilvl="0">
      <w:start w:val="1"/>
      <w:numFmt w:val="lowerLetter"/>
      <w:pStyle w:val="affb"/>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6CEA2025"/>
    <w:multiLevelType w:val="multilevel"/>
    <w:tmpl w:val="6CEA2025"/>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723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
      <w:suff w:val="nothing"/>
      <w:lvlText w:val="%1%2.%3.%4　"/>
      <w:lvlJc w:val="left"/>
      <w:pPr>
        <w:ind w:left="1417" w:firstLine="0"/>
      </w:pPr>
      <w:rPr>
        <w:rFonts w:ascii="黑体" w:eastAsia="黑体" w:hint="eastAsia"/>
        <w:b w:val="0"/>
        <w:i w:val="0"/>
        <w:sz w:val="21"/>
      </w:rPr>
    </w:lvl>
    <w:lvl w:ilvl="4">
      <w:start w:val="1"/>
      <w:numFmt w:val="decimal"/>
      <w:pStyle w:val="afff0"/>
      <w:suff w:val="nothing"/>
      <w:lvlText w:val="%1%2.%3.%4.%5　"/>
      <w:lvlJc w:val="left"/>
      <w:pPr>
        <w:ind w:left="0" w:firstLine="0"/>
      </w:pPr>
      <w:rPr>
        <w:rFonts w:ascii="黑体" w:eastAsia="黑体" w:hint="eastAsia"/>
        <w:b w:val="0"/>
        <w:i w:val="0"/>
        <w:sz w:val="21"/>
      </w:rPr>
    </w:lvl>
    <w:lvl w:ilvl="5">
      <w:start w:val="1"/>
      <w:numFmt w:val="decimal"/>
      <w:pStyle w:val="afff1"/>
      <w:suff w:val="nothing"/>
      <w:lvlText w:val="%1%2.%3.%4.%5.%6　"/>
      <w:lvlJc w:val="left"/>
      <w:pPr>
        <w:ind w:left="0" w:firstLine="0"/>
      </w:pPr>
      <w:rPr>
        <w:rFonts w:ascii="黑体" w:eastAsia="黑体" w:hint="eastAsia"/>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9">
    <w:nsid w:val="6D4C538F"/>
    <w:multiLevelType w:val="multilevel"/>
    <w:tmpl w:val="6D4C538F"/>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0">
    <w:nsid w:val="6D6C07CD"/>
    <w:multiLevelType w:val="multilevel"/>
    <w:tmpl w:val="6D6C07CD"/>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41">
    <w:nsid w:val="6DBF04F4"/>
    <w:multiLevelType w:val="multilevel"/>
    <w:tmpl w:val="6DBF04F4"/>
    <w:lvl w:ilvl="0">
      <w:start w:val="1"/>
      <w:numFmt w:val="none"/>
      <w:pStyle w:val="afff3"/>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2">
    <w:nsid w:val="6DF35F19"/>
    <w:multiLevelType w:val="multilevel"/>
    <w:tmpl w:val="6DF35F19"/>
    <w:lvl w:ilvl="0">
      <w:start w:val="1"/>
      <w:numFmt w:val="decimal"/>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43">
    <w:nsid w:val="74355A95"/>
    <w:multiLevelType w:val="multilevel"/>
    <w:tmpl w:val="74355A95"/>
    <w:lvl w:ilvl="0">
      <w:start w:val="1"/>
      <w:numFmt w:val="decimal"/>
      <w:suff w:val="nothing"/>
      <w:lvlText w:val="%1　"/>
      <w:lvlJc w:val="left"/>
      <w:pPr>
        <w:ind w:left="426" w:firstLine="0"/>
      </w:pPr>
      <w:rPr>
        <w:rFonts w:ascii="黑体" w:eastAsia="黑体" w:hAnsi="Times New Roman" w:hint="eastAsia"/>
        <w:b w:val="0"/>
        <w:i w:val="0"/>
        <w:sz w:val="21"/>
        <w:szCs w:val="21"/>
      </w:rPr>
    </w:lvl>
    <w:lvl w:ilvl="1">
      <w:start w:val="1"/>
      <w:numFmt w:val="decimal"/>
      <w:suff w:val="nothing"/>
      <w:lvlText w:val="%1.%2　"/>
      <w:lvlJc w:val="left"/>
      <w:pPr>
        <w:ind w:left="567"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lowerLetter"/>
      <w:lvlText w:val="%3)"/>
      <w:lvlJc w:val="left"/>
      <w:pPr>
        <w:ind w:left="709" w:firstLine="0"/>
      </w:pPr>
      <w:rPr>
        <w:rFonts w:hint="eastAsia"/>
        <w:b w:val="0"/>
        <w:i w:val="0"/>
        <w:sz w:val="21"/>
      </w:rPr>
    </w:lvl>
    <w:lvl w:ilvl="3">
      <w:start w:val="1"/>
      <w:numFmt w:val="decimal"/>
      <w:suff w:val="nothing"/>
      <w:lvlText w:val="%1.%2.%3.%4　"/>
      <w:lvlJc w:val="left"/>
      <w:pPr>
        <w:ind w:left="709" w:firstLine="0"/>
      </w:pPr>
      <w:rPr>
        <w:rFonts w:ascii="黑体" w:eastAsia="黑体" w:hAnsi="Times New Roman" w:hint="eastAsia"/>
        <w:b w:val="0"/>
        <w:i w:val="0"/>
        <w:sz w:val="21"/>
      </w:rPr>
    </w:lvl>
    <w:lvl w:ilvl="4">
      <w:start w:val="1"/>
      <w:numFmt w:val="decimal"/>
      <w:suff w:val="nothing"/>
      <w:lvlText w:val="%1.%2.%3.%4.%5　"/>
      <w:lvlJc w:val="left"/>
      <w:pPr>
        <w:ind w:left="-284" w:firstLine="0"/>
      </w:pPr>
      <w:rPr>
        <w:rFonts w:ascii="黑体" w:eastAsia="黑体" w:hAnsi="Times New Roman" w:hint="eastAsia"/>
        <w:b w:val="0"/>
        <w:i w:val="0"/>
        <w:sz w:val="21"/>
      </w:rPr>
    </w:lvl>
    <w:lvl w:ilvl="5">
      <w:start w:val="1"/>
      <w:numFmt w:val="decimal"/>
      <w:suff w:val="nothing"/>
      <w:lvlText w:val="%1.%2.%3.%4.%5.%6　"/>
      <w:lvlJc w:val="left"/>
      <w:pPr>
        <w:ind w:left="-284" w:firstLine="0"/>
      </w:pPr>
      <w:rPr>
        <w:rFonts w:ascii="黑体" w:eastAsia="黑体" w:hAnsi="Times New Roman" w:hint="eastAsia"/>
        <w:b w:val="0"/>
        <w:i w:val="0"/>
        <w:sz w:val="21"/>
      </w:rPr>
    </w:lvl>
    <w:lvl w:ilvl="6">
      <w:start w:val="1"/>
      <w:numFmt w:val="decimal"/>
      <w:suff w:val="nothing"/>
      <w:lvlText w:val="%1%2.%3.%4.%5.%6.%7　"/>
      <w:lvlJc w:val="left"/>
      <w:pPr>
        <w:ind w:left="-284" w:firstLine="0"/>
      </w:pPr>
      <w:rPr>
        <w:rFonts w:ascii="黑体" w:eastAsia="黑体" w:hAnsi="Times New Roman" w:hint="eastAsia"/>
        <w:b w:val="0"/>
        <w:i w:val="0"/>
        <w:sz w:val="21"/>
      </w:rPr>
    </w:lvl>
    <w:lvl w:ilvl="7">
      <w:start w:val="1"/>
      <w:numFmt w:val="decimal"/>
      <w:lvlText w:val="%1.%2.%3.%4.%5.%6.%7.%8"/>
      <w:lvlJc w:val="left"/>
      <w:pPr>
        <w:tabs>
          <w:tab w:val="left" w:pos="4067"/>
        </w:tabs>
        <w:ind w:left="3685" w:hanging="1418"/>
      </w:pPr>
      <w:rPr>
        <w:rFonts w:hint="eastAsia"/>
      </w:rPr>
    </w:lvl>
    <w:lvl w:ilvl="8">
      <w:start w:val="1"/>
      <w:numFmt w:val="decimal"/>
      <w:lvlText w:val="%1.%2.%3.%4.%5.%6.%7.%8.%9"/>
      <w:lvlJc w:val="left"/>
      <w:pPr>
        <w:tabs>
          <w:tab w:val="left" w:pos="4493"/>
        </w:tabs>
        <w:ind w:left="4393" w:hanging="1700"/>
      </w:pPr>
      <w:rPr>
        <w:rFonts w:hint="eastAsia"/>
      </w:rPr>
    </w:lvl>
  </w:abstractNum>
  <w:abstractNum w:abstractNumId="44">
    <w:nsid w:val="76933334"/>
    <w:multiLevelType w:val="multilevel"/>
    <w:tmpl w:val="76933334"/>
    <w:lvl w:ilvl="0">
      <w:start w:val="1"/>
      <w:numFmt w:val="none"/>
      <w:pStyle w:val="afff5"/>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38"/>
  </w:num>
  <w:num w:numId="3">
    <w:abstractNumId w:val="7"/>
  </w:num>
  <w:num w:numId="4">
    <w:abstractNumId w:val="33"/>
  </w:num>
  <w:num w:numId="5">
    <w:abstractNumId w:val="28"/>
  </w:num>
  <w:num w:numId="6">
    <w:abstractNumId w:val="21"/>
  </w:num>
  <w:num w:numId="7">
    <w:abstractNumId w:val="12"/>
  </w:num>
  <w:num w:numId="8">
    <w:abstractNumId w:val="5"/>
  </w:num>
  <w:num w:numId="9">
    <w:abstractNumId w:val="13"/>
  </w:num>
  <w:num w:numId="10">
    <w:abstractNumId w:val="26"/>
  </w:num>
  <w:num w:numId="11">
    <w:abstractNumId w:val="35"/>
  </w:num>
  <w:num w:numId="12">
    <w:abstractNumId w:val="17"/>
  </w:num>
  <w:num w:numId="13">
    <w:abstractNumId w:val="19"/>
  </w:num>
  <w:num w:numId="14">
    <w:abstractNumId w:val="11"/>
  </w:num>
  <w:num w:numId="15">
    <w:abstractNumId w:val="29"/>
  </w:num>
  <w:num w:numId="16">
    <w:abstractNumId w:val="31"/>
  </w:num>
  <w:num w:numId="17">
    <w:abstractNumId w:val="27"/>
  </w:num>
  <w:num w:numId="18">
    <w:abstractNumId w:val="42"/>
  </w:num>
  <w:num w:numId="19">
    <w:abstractNumId w:val="24"/>
  </w:num>
  <w:num w:numId="20">
    <w:abstractNumId w:val="2"/>
  </w:num>
  <w:num w:numId="21">
    <w:abstractNumId w:val="16"/>
  </w:num>
  <w:num w:numId="22">
    <w:abstractNumId w:val="44"/>
  </w:num>
  <w:num w:numId="23">
    <w:abstractNumId w:val="30"/>
  </w:num>
  <w:num w:numId="24">
    <w:abstractNumId w:val="8"/>
  </w:num>
  <w:num w:numId="25">
    <w:abstractNumId w:val="37"/>
  </w:num>
  <w:num w:numId="26">
    <w:abstractNumId w:val="41"/>
  </w:num>
  <w:num w:numId="27">
    <w:abstractNumId w:val="4"/>
  </w:num>
  <w:num w:numId="28">
    <w:abstractNumId w:val="6"/>
  </w:num>
  <w:num w:numId="29">
    <w:abstractNumId w:val="23"/>
  </w:num>
  <w:num w:numId="30">
    <w:abstractNumId w:val="34"/>
  </w:num>
  <w:num w:numId="31">
    <w:abstractNumId w:val="32"/>
  </w:num>
  <w:num w:numId="32">
    <w:abstractNumId w:val="14"/>
  </w:num>
  <w:num w:numId="33">
    <w:abstractNumId w:val="3"/>
  </w:num>
  <w:num w:numId="34">
    <w:abstractNumId w:val="20"/>
  </w:num>
  <w:num w:numId="35">
    <w:abstractNumId w:val="15"/>
  </w:num>
  <w:num w:numId="36">
    <w:abstractNumId w:val="1"/>
  </w:num>
  <w:num w:numId="37">
    <w:abstractNumId w:val="9"/>
  </w:num>
  <w:num w:numId="38">
    <w:abstractNumId w:val="10"/>
  </w:num>
  <w:num w:numId="39">
    <w:abstractNumId w:val="40"/>
  </w:num>
  <w:num w:numId="40">
    <w:abstractNumId w:val="22"/>
  </w:num>
  <w:num w:numId="41">
    <w:abstractNumId w:val="25"/>
  </w:num>
  <w:num w:numId="42">
    <w:abstractNumId w:val="39"/>
  </w:num>
  <w:num w:numId="43">
    <w:abstractNumId w:val="36"/>
  </w:num>
  <w:num w:numId="44">
    <w:abstractNumId w:val="43"/>
  </w:num>
  <w:num w:numId="4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3FBD"/>
    <w:rsid w:val="FAFE4F7B"/>
    <w:rsid w:val="0000040A"/>
    <w:rsid w:val="00000A94"/>
    <w:rsid w:val="00001972"/>
    <w:rsid w:val="00001D9A"/>
    <w:rsid w:val="00007B3A"/>
    <w:rsid w:val="000107E0"/>
    <w:rsid w:val="00011FDE"/>
    <w:rsid w:val="00012FFD"/>
    <w:rsid w:val="00014162"/>
    <w:rsid w:val="00014340"/>
    <w:rsid w:val="00016A9C"/>
    <w:rsid w:val="000171B8"/>
    <w:rsid w:val="00022184"/>
    <w:rsid w:val="00022762"/>
    <w:rsid w:val="000238E0"/>
    <w:rsid w:val="000249DB"/>
    <w:rsid w:val="0002595E"/>
    <w:rsid w:val="000303C3"/>
    <w:rsid w:val="000331D3"/>
    <w:rsid w:val="000346A5"/>
    <w:rsid w:val="000359C3"/>
    <w:rsid w:val="00035A7D"/>
    <w:rsid w:val="000365ED"/>
    <w:rsid w:val="00040F6E"/>
    <w:rsid w:val="0004249A"/>
    <w:rsid w:val="00042A9A"/>
    <w:rsid w:val="00043282"/>
    <w:rsid w:val="00044286"/>
    <w:rsid w:val="0004517B"/>
    <w:rsid w:val="00047F28"/>
    <w:rsid w:val="000503AA"/>
    <w:rsid w:val="000506A1"/>
    <w:rsid w:val="00050C32"/>
    <w:rsid w:val="000515DD"/>
    <w:rsid w:val="0005265A"/>
    <w:rsid w:val="000539DD"/>
    <w:rsid w:val="00053BD3"/>
    <w:rsid w:val="00054BCA"/>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1D73"/>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392F"/>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3CBD"/>
    <w:rsid w:val="001446C2"/>
    <w:rsid w:val="001457E7"/>
    <w:rsid w:val="00145D9D"/>
    <w:rsid w:val="00146388"/>
    <w:rsid w:val="00147692"/>
    <w:rsid w:val="001529E5"/>
    <w:rsid w:val="00153C7E"/>
    <w:rsid w:val="00156B25"/>
    <w:rsid w:val="00156E1A"/>
    <w:rsid w:val="00157894"/>
    <w:rsid w:val="00157B55"/>
    <w:rsid w:val="00163FBD"/>
    <w:rsid w:val="001642FA"/>
    <w:rsid w:val="001649EB"/>
    <w:rsid w:val="00164BAF"/>
    <w:rsid w:val="00164E4E"/>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05"/>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326A"/>
    <w:rsid w:val="002142EA"/>
    <w:rsid w:val="002144E1"/>
    <w:rsid w:val="00214BFF"/>
    <w:rsid w:val="002204BB"/>
    <w:rsid w:val="00221B79"/>
    <w:rsid w:val="00221C6B"/>
    <w:rsid w:val="00224603"/>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3CC"/>
    <w:rsid w:val="002515C2"/>
    <w:rsid w:val="0025194F"/>
    <w:rsid w:val="0026148A"/>
    <w:rsid w:val="00262696"/>
    <w:rsid w:val="00263D25"/>
    <w:rsid w:val="002643C3"/>
    <w:rsid w:val="00264A0C"/>
    <w:rsid w:val="00266EEB"/>
    <w:rsid w:val="00267EF4"/>
    <w:rsid w:val="00270CB8"/>
    <w:rsid w:val="00272B08"/>
    <w:rsid w:val="002771AC"/>
    <w:rsid w:val="00277622"/>
    <w:rsid w:val="00280497"/>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2379"/>
    <w:rsid w:val="002F28BF"/>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549C9"/>
    <w:rsid w:val="003615D2"/>
    <w:rsid w:val="0036429C"/>
    <w:rsid w:val="00364A53"/>
    <w:rsid w:val="003654CB"/>
    <w:rsid w:val="00365AA9"/>
    <w:rsid w:val="00365F86"/>
    <w:rsid w:val="00365F87"/>
    <w:rsid w:val="00366E89"/>
    <w:rsid w:val="00367C44"/>
    <w:rsid w:val="003705F4"/>
    <w:rsid w:val="00370D58"/>
    <w:rsid w:val="00371316"/>
    <w:rsid w:val="00376713"/>
    <w:rsid w:val="00381815"/>
    <w:rsid w:val="003819AF"/>
    <w:rsid w:val="003820E9"/>
    <w:rsid w:val="00382DE7"/>
    <w:rsid w:val="00383614"/>
    <w:rsid w:val="00384FFC"/>
    <w:rsid w:val="003872FC"/>
    <w:rsid w:val="00387ADC"/>
    <w:rsid w:val="00390020"/>
    <w:rsid w:val="003903D6"/>
    <w:rsid w:val="00390EE6"/>
    <w:rsid w:val="0039118F"/>
    <w:rsid w:val="00392AD7"/>
    <w:rsid w:val="003938D9"/>
    <w:rsid w:val="00394376"/>
    <w:rsid w:val="003943FF"/>
    <w:rsid w:val="0039548C"/>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51CF"/>
    <w:rsid w:val="003F6272"/>
    <w:rsid w:val="00400E72"/>
    <w:rsid w:val="00401400"/>
    <w:rsid w:val="00404869"/>
    <w:rsid w:val="00405884"/>
    <w:rsid w:val="00407D39"/>
    <w:rsid w:val="0041477A"/>
    <w:rsid w:val="004167A3"/>
    <w:rsid w:val="00432DAA"/>
    <w:rsid w:val="00434305"/>
    <w:rsid w:val="00435742"/>
    <w:rsid w:val="00435DF7"/>
    <w:rsid w:val="00437425"/>
    <w:rsid w:val="0044083F"/>
    <w:rsid w:val="00441AE7"/>
    <w:rsid w:val="00445574"/>
    <w:rsid w:val="00446295"/>
    <w:rsid w:val="004467FB"/>
    <w:rsid w:val="00452D6B"/>
    <w:rsid w:val="00454484"/>
    <w:rsid w:val="0045517B"/>
    <w:rsid w:val="004562EB"/>
    <w:rsid w:val="00463B77"/>
    <w:rsid w:val="00463C7B"/>
    <w:rsid w:val="004644A6"/>
    <w:rsid w:val="004659BD"/>
    <w:rsid w:val="00470775"/>
    <w:rsid w:val="00473BB4"/>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64C5"/>
    <w:rsid w:val="004C0814"/>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2C29"/>
    <w:rsid w:val="00533D04"/>
    <w:rsid w:val="00534804"/>
    <w:rsid w:val="00534BDF"/>
    <w:rsid w:val="005354EA"/>
    <w:rsid w:val="0053585F"/>
    <w:rsid w:val="00535EC4"/>
    <w:rsid w:val="00535ED9"/>
    <w:rsid w:val="0053692B"/>
    <w:rsid w:val="00541853"/>
    <w:rsid w:val="00543BDA"/>
    <w:rsid w:val="005441CC"/>
    <w:rsid w:val="005442A5"/>
    <w:rsid w:val="005479DA"/>
    <w:rsid w:val="00547BCC"/>
    <w:rsid w:val="0055013B"/>
    <w:rsid w:val="00551F6F"/>
    <w:rsid w:val="00555044"/>
    <w:rsid w:val="0055530C"/>
    <w:rsid w:val="00561475"/>
    <w:rsid w:val="0056487B"/>
    <w:rsid w:val="00564FB9"/>
    <w:rsid w:val="00573D9E"/>
    <w:rsid w:val="005801E3"/>
    <w:rsid w:val="00581802"/>
    <w:rsid w:val="005836A8"/>
    <w:rsid w:val="0058409C"/>
    <w:rsid w:val="00584262"/>
    <w:rsid w:val="00586630"/>
    <w:rsid w:val="00587ADD"/>
    <w:rsid w:val="00591E27"/>
    <w:rsid w:val="00594500"/>
    <w:rsid w:val="00596160"/>
    <w:rsid w:val="005966E2"/>
    <w:rsid w:val="00597007"/>
    <w:rsid w:val="005A0966"/>
    <w:rsid w:val="005A11B7"/>
    <w:rsid w:val="005A260B"/>
    <w:rsid w:val="005A4A1B"/>
    <w:rsid w:val="005A7830"/>
    <w:rsid w:val="005A7FCE"/>
    <w:rsid w:val="005B0F3F"/>
    <w:rsid w:val="005B34EF"/>
    <w:rsid w:val="005B4903"/>
    <w:rsid w:val="005B51CE"/>
    <w:rsid w:val="005B5885"/>
    <w:rsid w:val="005B5CD7"/>
    <w:rsid w:val="005B6CF6"/>
    <w:rsid w:val="005B7422"/>
    <w:rsid w:val="005C29B8"/>
    <w:rsid w:val="005C467C"/>
    <w:rsid w:val="005C5F21"/>
    <w:rsid w:val="005C7156"/>
    <w:rsid w:val="005D0C75"/>
    <w:rsid w:val="005D1E29"/>
    <w:rsid w:val="005D4171"/>
    <w:rsid w:val="005D6A95"/>
    <w:rsid w:val="005D6B2C"/>
    <w:rsid w:val="005D6D9C"/>
    <w:rsid w:val="005D7A0C"/>
    <w:rsid w:val="005E0083"/>
    <w:rsid w:val="005E2335"/>
    <w:rsid w:val="005E2F5B"/>
    <w:rsid w:val="005E34CA"/>
    <w:rsid w:val="005E3C18"/>
    <w:rsid w:val="005E6812"/>
    <w:rsid w:val="005E7881"/>
    <w:rsid w:val="005E78E0"/>
    <w:rsid w:val="005F0D9C"/>
    <w:rsid w:val="005F284E"/>
    <w:rsid w:val="005F4712"/>
    <w:rsid w:val="006015CE"/>
    <w:rsid w:val="00601841"/>
    <w:rsid w:val="00604784"/>
    <w:rsid w:val="00606419"/>
    <w:rsid w:val="00607D29"/>
    <w:rsid w:val="00612952"/>
    <w:rsid w:val="00614CC1"/>
    <w:rsid w:val="00615A9D"/>
    <w:rsid w:val="00617387"/>
    <w:rsid w:val="006205D6"/>
    <w:rsid w:val="00621FEC"/>
    <w:rsid w:val="006252D8"/>
    <w:rsid w:val="006259BC"/>
    <w:rsid w:val="0062636B"/>
    <w:rsid w:val="00632182"/>
    <w:rsid w:val="00632AE0"/>
    <w:rsid w:val="00633C17"/>
    <w:rsid w:val="00634D9E"/>
    <w:rsid w:val="00636E3E"/>
    <w:rsid w:val="006379F7"/>
    <w:rsid w:val="00637E4D"/>
    <w:rsid w:val="00640620"/>
    <w:rsid w:val="00641A1F"/>
    <w:rsid w:val="006445D5"/>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A5D9C"/>
    <w:rsid w:val="006B066F"/>
    <w:rsid w:val="006B2672"/>
    <w:rsid w:val="006B54BF"/>
    <w:rsid w:val="006B5F44"/>
    <w:rsid w:val="006B5F90"/>
    <w:rsid w:val="006B62E4"/>
    <w:rsid w:val="006C1BBA"/>
    <w:rsid w:val="006C2079"/>
    <w:rsid w:val="006C581F"/>
    <w:rsid w:val="006C5A62"/>
    <w:rsid w:val="006C5D68"/>
    <w:rsid w:val="006C6976"/>
    <w:rsid w:val="006C6DD0"/>
    <w:rsid w:val="006D04EA"/>
    <w:rsid w:val="006D0AB7"/>
    <w:rsid w:val="006D16C4"/>
    <w:rsid w:val="006D3E96"/>
    <w:rsid w:val="006D4515"/>
    <w:rsid w:val="006D4BB1"/>
    <w:rsid w:val="006D6593"/>
    <w:rsid w:val="006D6CDD"/>
    <w:rsid w:val="006E23EA"/>
    <w:rsid w:val="006F03A8"/>
    <w:rsid w:val="006F2ACA"/>
    <w:rsid w:val="006F2ADC"/>
    <w:rsid w:val="006F2BFE"/>
    <w:rsid w:val="006F31E9"/>
    <w:rsid w:val="006F6284"/>
    <w:rsid w:val="007002C5"/>
    <w:rsid w:val="00704387"/>
    <w:rsid w:val="00704C38"/>
    <w:rsid w:val="00707669"/>
    <w:rsid w:val="00711CBA"/>
    <w:rsid w:val="00711FB5"/>
    <w:rsid w:val="00712A01"/>
    <w:rsid w:val="00714F58"/>
    <w:rsid w:val="0071718D"/>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77FE4"/>
    <w:rsid w:val="0078114B"/>
    <w:rsid w:val="00781DD2"/>
    <w:rsid w:val="00783ECF"/>
    <w:rsid w:val="0078413A"/>
    <w:rsid w:val="007947CC"/>
    <w:rsid w:val="007959E8"/>
    <w:rsid w:val="00795E9C"/>
    <w:rsid w:val="007A0521"/>
    <w:rsid w:val="007A2E12"/>
    <w:rsid w:val="007A3475"/>
    <w:rsid w:val="007A41C8"/>
    <w:rsid w:val="007A54CE"/>
    <w:rsid w:val="007A6FD9"/>
    <w:rsid w:val="007A7FFA"/>
    <w:rsid w:val="007B04EB"/>
    <w:rsid w:val="007B0D4F"/>
    <w:rsid w:val="007B4328"/>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A1F"/>
    <w:rsid w:val="007F0ED8"/>
    <w:rsid w:val="007F0F63"/>
    <w:rsid w:val="007F75CE"/>
    <w:rsid w:val="008013A4"/>
    <w:rsid w:val="008027CE"/>
    <w:rsid w:val="00802F42"/>
    <w:rsid w:val="00804383"/>
    <w:rsid w:val="00804A71"/>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4B47"/>
    <w:rsid w:val="008454F8"/>
    <w:rsid w:val="0085173A"/>
    <w:rsid w:val="00856316"/>
    <w:rsid w:val="008603CE"/>
    <w:rsid w:val="00861E33"/>
    <w:rsid w:val="008620FC"/>
    <w:rsid w:val="008627A5"/>
    <w:rsid w:val="00863E05"/>
    <w:rsid w:val="00865ACA"/>
    <w:rsid w:val="00865D28"/>
    <w:rsid w:val="00865F85"/>
    <w:rsid w:val="00867C10"/>
    <w:rsid w:val="00870439"/>
    <w:rsid w:val="00870DA1"/>
    <w:rsid w:val="008818C9"/>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5E60"/>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3CC9"/>
    <w:rsid w:val="009062E6"/>
    <w:rsid w:val="00911BE5"/>
    <w:rsid w:val="00913CA9"/>
    <w:rsid w:val="009145AE"/>
    <w:rsid w:val="009146CE"/>
    <w:rsid w:val="00914CA7"/>
    <w:rsid w:val="00915C3E"/>
    <w:rsid w:val="009161A8"/>
    <w:rsid w:val="009245F5"/>
    <w:rsid w:val="009249EC"/>
    <w:rsid w:val="009273B3"/>
    <w:rsid w:val="009305B5"/>
    <w:rsid w:val="00940741"/>
    <w:rsid w:val="00941917"/>
    <w:rsid w:val="009429D5"/>
    <w:rsid w:val="00942BF1"/>
    <w:rsid w:val="00945180"/>
    <w:rsid w:val="00945428"/>
    <w:rsid w:val="0094607B"/>
    <w:rsid w:val="00953604"/>
    <w:rsid w:val="0095496B"/>
    <w:rsid w:val="0095523B"/>
    <w:rsid w:val="009610DC"/>
    <w:rsid w:val="00961490"/>
    <w:rsid w:val="0096381A"/>
    <w:rsid w:val="00965E04"/>
    <w:rsid w:val="009674AD"/>
    <w:rsid w:val="00970CDC"/>
    <w:rsid w:val="00971BC4"/>
    <w:rsid w:val="00977010"/>
    <w:rsid w:val="00977D02"/>
    <w:rsid w:val="009809BB"/>
    <w:rsid w:val="0098364B"/>
    <w:rsid w:val="009911AF"/>
    <w:rsid w:val="00991875"/>
    <w:rsid w:val="00991F92"/>
    <w:rsid w:val="00992985"/>
    <w:rsid w:val="009932C0"/>
    <w:rsid w:val="00993889"/>
    <w:rsid w:val="0099551B"/>
    <w:rsid w:val="00997BF1"/>
    <w:rsid w:val="009A089C"/>
    <w:rsid w:val="009A118E"/>
    <w:rsid w:val="009A21CD"/>
    <w:rsid w:val="009A278C"/>
    <w:rsid w:val="009A2BC2"/>
    <w:rsid w:val="009A42C1"/>
    <w:rsid w:val="009A5429"/>
    <w:rsid w:val="009A6353"/>
    <w:rsid w:val="009A72AD"/>
    <w:rsid w:val="009B09E0"/>
    <w:rsid w:val="009B0BC5"/>
    <w:rsid w:val="009B1247"/>
    <w:rsid w:val="009B46F9"/>
    <w:rsid w:val="009B6029"/>
    <w:rsid w:val="009B6971"/>
    <w:rsid w:val="009C27F1"/>
    <w:rsid w:val="009C3152"/>
    <w:rsid w:val="009C4CFA"/>
    <w:rsid w:val="009C5070"/>
    <w:rsid w:val="009D112C"/>
    <w:rsid w:val="009D19AA"/>
    <w:rsid w:val="009D395E"/>
    <w:rsid w:val="009D47FA"/>
    <w:rsid w:val="009D4C5B"/>
    <w:rsid w:val="009D50D2"/>
    <w:rsid w:val="009D69C7"/>
    <w:rsid w:val="009D6BCA"/>
    <w:rsid w:val="009E0F62"/>
    <w:rsid w:val="009E4A58"/>
    <w:rsid w:val="009E5A2D"/>
    <w:rsid w:val="009E5AB2"/>
    <w:rsid w:val="009E6219"/>
    <w:rsid w:val="009E7818"/>
    <w:rsid w:val="009F03B3"/>
    <w:rsid w:val="009F7E70"/>
    <w:rsid w:val="00A0096C"/>
    <w:rsid w:val="00A01757"/>
    <w:rsid w:val="00A028C0"/>
    <w:rsid w:val="00A02BAE"/>
    <w:rsid w:val="00A05533"/>
    <w:rsid w:val="00A06A6B"/>
    <w:rsid w:val="00A07E47"/>
    <w:rsid w:val="00A129D0"/>
    <w:rsid w:val="00A12C33"/>
    <w:rsid w:val="00A138BA"/>
    <w:rsid w:val="00A14C8E"/>
    <w:rsid w:val="00A153D9"/>
    <w:rsid w:val="00A15F09"/>
    <w:rsid w:val="00A169B6"/>
    <w:rsid w:val="00A2271D"/>
    <w:rsid w:val="00A237D5"/>
    <w:rsid w:val="00A30EFC"/>
    <w:rsid w:val="00A31984"/>
    <w:rsid w:val="00A3296F"/>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1D0"/>
    <w:rsid w:val="00A6537A"/>
    <w:rsid w:val="00A67866"/>
    <w:rsid w:val="00A70B07"/>
    <w:rsid w:val="00A7203F"/>
    <w:rsid w:val="00A723F8"/>
    <w:rsid w:val="00A77CCB"/>
    <w:rsid w:val="00A83D8D"/>
    <w:rsid w:val="00A8446B"/>
    <w:rsid w:val="00A8473F"/>
    <w:rsid w:val="00A862D6"/>
    <w:rsid w:val="00A8715E"/>
    <w:rsid w:val="00A9058E"/>
    <w:rsid w:val="00A9295B"/>
    <w:rsid w:val="00A93B09"/>
    <w:rsid w:val="00A94247"/>
    <w:rsid w:val="00A952D7"/>
    <w:rsid w:val="00A963F7"/>
    <w:rsid w:val="00A96AD8"/>
    <w:rsid w:val="00AA052C"/>
    <w:rsid w:val="00AA1E45"/>
    <w:rsid w:val="00AA4286"/>
    <w:rsid w:val="00AA456B"/>
    <w:rsid w:val="00AA57F5"/>
    <w:rsid w:val="00AA672E"/>
    <w:rsid w:val="00AA6EC9"/>
    <w:rsid w:val="00AA7A60"/>
    <w:rsid w:val="00AB0B49"/>
    <w:rsid w:val="00AB41D5"/>
    <w:rsid w:val="00AB6309"/>
    <w:rsid w:val="00AB6C5F"/>
    <w:rsid w:val="00AB7129"/>
    <w:rsid w:val="00AC27A6"/>
    <w:rsid w:val="00AC30F7"/>
    <w:rsid w:val="00AC3A5A"/>
    <w:rsid w:val="00AC4D95"/>
    <w:rsid w:val="00AC5682"/>
    <w:rsid w:val="00AC5DF4"/>
    <w:rsid w:val="00AD0AEF"/>
    <w:rsid w:val="00AD11B7"/>
    <w:rsid w:val="00AD1A94"/>
    <w:rsid w:val="00AD1C05"/>
    <w:rsid w:val="00AD4126"/>
    <w:rsid w:val="00AD421C"/>
    <w:rsid w:val="00AD44FA"/>
    <w:rsid w:val="00AE070A"/>
    <w:rsid w:val="00AE101C"/>
    <w:rsid w:val="00AE37E5"/>
    <w:rsid w:val="00AE5EB4"/>
    <w:rsid w:val="00AF0C18"/>
    <w:rsid w:val="00AF1160"/>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5E8E"/>
    <w:rsid w:val="00B4654C"/>
    <w:rsid w:val="00B46AF0"/>
    <w:rsid w:val="00B47293"/>
    <w:rsid w:val="00B50E50"/>
    <w:rsid w:val="00B52120"/>
    <w:rsid w:val="00B54ABC"/>
    <w:rsid w:val="00B54DDE"/>
    <w:rsid w:val="00B56FBE"/>
    <w:rsid w:val="00B60ACF"/>
    <w:rsid w:val="00B62B58"/>
    <w:rsid w:val="00B63FF1"/>
    <w:rsid w:val="00B65149"/>
    <w:rsid w:val="00B66567"/>
    <w:rsid w:val="00B66F52"/>
    <w:rsid w:val="00B66FE5"/>
    <w:rsid w:val="00B72880"/>
    <w:rsid w:val="00B758BF"/>
    <w:rsid w:val="00B77EC8"/>
    <w:rsid w:val="00B80B7C"/>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3B71"/>
    <w:rsid w:val="00BD52D7"/>
    <w:rsid w:val="00BD5AD2"/>
    <w:rsid w:val="00BE0B8D"/>
    <w:rsid w:val="00BE22F3"/>
    <w:rsid w:val="00BE5B52"/>
    <w:rsid w:val="00BE7B8D"/>
    <w:rsid w:val="00BF0993"/>
    <w:rsid w:val="00BF10A9"/>
    <w:rsid w:val="00BF1703"/>
    <w:rsid w:val="00BF231C"/>
    <w:rsid w:val="00BF51E5"/>
    <w:rsid w:val="00BF6920"/>
    <w:rsid w:val="00BF74A6"/>
    <w:rsid w:val="00C013AD"/>
    <w:rsid w:val="00C04904"/>
    <w:rsid w:val="00C056B3"/>
    <w:rsid w:val="00C103E5"/>
    <w:rsid w:val="00C13319"/>
    <w:rsid w:val="00C13EE9"/>
    <w:rsid w:val="00C21540"/>
    <w:rsid w:val="00C21906"/>
    <w:rsid w:val="00C219E6"/>
    <w:rsid w:val="00C21BFA"/>
    <w:rsid w:val="00C22148"/>
    <w:rsid w:val="00C23419"/>
    <w:rsid w:val="00C23509"/>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65621"/>
    <w:rsid w:val="00C71372"/>
    <w:rsid w:val="00C72410"/>
    <w:rsid w:val="00C7287F"/>
    <w:rsid w:val="00C72A3C"/>
    <w:rsid w:val="00C80CB8"/>
    <w:rsid w:val="00C819F8"/>
    <w:rsid w:val="00C8248C"/>
    <w:rsid w:val="00C84E33"/>
    <w:rsid w:val="00C86D6F"/>
    <w:rsid w:val="00C905FC"/>
    <w:rsid w:val="00C907BF"/>
    <w:rsid w:val="00C92D03"/>
    <w:rsid w:val="00C9319C"/>
    <w:rsid w:val="00C9435D"/>
    <w:rsid w:val="00C94DF2"/>
    <w:rsid w:val="00C96741"/>
    <w:rsid w:val="00CA210D"/>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0E"/>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8A1"/>
    <w:rsid w:val="00D06AB1"/>
    <w:rsid w:val="00D072ED"/>
    <w:rsid w:val="00D07A16"/>
    <w:rsid w:val="00D1067E"/>
    <w:rsid w:val="00D10F50"/>
    <w:rsid w:val="00D11272"/>
    <w:rsid w:val="00D121F8"/>
    <w:rsid w:val="00D126F5"/>
    <w:rsid w:val="00D1489E"/>
    <w:rsid w:val="00D20737"/>
    <w:rsid w:val="00D21E81"/>
    <w:rsid w:val="00D223DE"/>
    <w:rsid w:val="00D23D06"/>
    <w:rsid w:val="00D23FA4"/>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4911"/>
    <w:rsid w:val="00D66846"/>
    <w:rsid w:val="00D675FB"/>
    <w:rsid w:val="00D71F25"/>
    <w:rsid w:val="00D72A9C"/>
    <w:rsid w:val="00D77031"/>
    <w:rsid w:val="00D84941"/>
    <w:rsid w:val="00D84FA1"/>
    <w:rsid w:val="00D851F0"/>
    <w:rsid w:val="00D86DB7"/>
    <w:rsid w:val="00D92626"/>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02A1"/>
    <w:rsid w:val="00DB38EE"/>
    <w:rsid w:val="00DB498B"/>
    <w:rsid w:val="00DB66CA"/>
    <w:rsid w:val="00DB6BCA"/>
    <w:rsid w:val="00DB73F7"/>
    <w:rsid w:val="00DC00ED"/>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25CD"/>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2C8C"/>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43D"/>
    <w:rsid w:val="00EB14F1"/>
    <w:rsid w:val="00EB17DE"/>
    <w:rsid w:val="00EB1E69"/>
    <w:rsid w:val="00EB2086"/>
    <w:rsid w:val="00EB502A"/>
    <w:rsid w:val="00EB5EDF"/>
    <w:rsid w:val="00EB60FE"/>
    <w:rsid w:val="00EB74DB"/>
    <w:rsid w:val="00EC5359"/>
    <w:rsid w:val="00EC546F"/>
    <w:rsid w:val="00EC562A"/>
    <w:rsid w:val="00ED067A"/>
    <w:rsid w:val="00ED2B50"/>
    <w:rsid w:val="00ED33E2"/>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1B26"/>
    <w:rsid w:val="00F33817"/>
    <w:rsid w:val="00F420D5"/>
    <w:rsid w:val="00F451EA"/>
    <w:rsid w:val="00F45447"/>
    <w:rsid w:val="00F456C6"/>
    <w:rsid w:val="00F4577B"/>
    <w:rsid w:val="00F46496"/>
    <w:rsid w:val="00F474D0"/>
    <w:rsid w:val="00F50179"/>
    <w:rsid w:val="00F50676"/>
    <w:rsid w:val="00F515EE"/>
    <w:rsid w:val="00F545F5"/>
    <w:rsid w:val="00F56511"/>
    <w:rsid w:val="00F616AF"/>
    <w:rsid w:val="00F6194E"/>
    <w:rsid w:val="00F623AC"/>
    <w:rsid w:val="00F6412A"/>
    <w:rsid w:val="00F65893"/>
    <w:rsid w:val="00F66A4A"/>
    <w:rsid w:val="00F71E22"/>
    <w:rsid w:val="00F72142"/>
    <w:rsid w:val="00F72AE7"/>
    <w:rsid w:val="00F80DC3"/>
    <w:rsid w:val="00F81141"/>
    <w:rsid w:val="00F833BA"/>
    <w:rsid w:val="00F84FD0"/>
    <w:rsid w:val="00F8597E"/>
    <w:rsid w:val="00F859A8"/>
    <w:rsid w:val="00F86D87"/>
    <w:rsid w:val="00F8713C"/>
    <w:rsid w:val="00F9108B"/>
    <w:rsid w:val="00F91349"/>
    <w:rsid w:val="00F93A8A"/>
    <w:rsid w:val="00F95248"/>
    <w:rsid w:val="00F956A9"/>
    <w:rsid w:val="00F963ED"/>
    <w:rsid w:val="00F966CF"/>
    <w:rsid w:val="00F967F0"/>
    <w:rsid w:val="00F96CAE"/>
    <w:rsid w:val="00F97C99"/>
    <w:rsid w:val="00FA4D46"/>
    <w:rsid w:val="00FA4DAC"/>
    <w:rsid w:val="00FA662D"/>
    <w:rsid w:val="00FA73B1"/>
    <w:rsid w:val="00FB0CB9"/>
    <w:rsid w:val="00FB231D"/>
    <w:rsid w:val="00FB45F1"/>
    <w:rsid w:val="00FB4A72"/>
    <w:rsid w:val="00FB54E8"/>
    <w:rsid w:val="00FB7054"/>
    <w:rsid w:val="00FC17B7"/>
    <w:rsid w:val="00FC2CB7"/>
    <w:rsid w:val="00FC4090"/>
    <w:rsid w:val="00FC4C4B"/>
    <w:rsid w:val="00FC55B4"/>
    <w:rsid w:val="00FD00E6"/>
    <w:rsid w:val="00FD09A1"/>
    <w:rsid w:val="00FD1C49"/>
    <w:rsid w:val="00FD2A7C"/>
    <w:rsid w:val="00FD4E72"/>
    <w:rsid w:val="00FD59EB"/>
    <w:rsid w:val="00FD5BF2"/>
    <w:rsid w:val="00FD7299"/>
    <w:rsid w:val="00FE0860"/>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6">
    <w:name w:val="Normal"/>
    <w:qFormat/>
    <w:rsid w:val="002F28BF"/>
    <w:pPr>
      <w:widowControl w:val="0"/>
      <w:adjustRightInd w:val="0"/>
      <w:spacing w:line="400" w:lineRule="exact"/>
      <w:jc w:val="both"/>
    </w:pPr>
    <w:rPr>
      <w:kern w:val="2"/>
      <w:sz w:val="21"/>
      <w:szCs w:val="21"/>
    </w:rPr>
  </w:style>
  <w:style w:type="paragraph" w:styleId="1">
    <w:name w:val="heading 1"/>
    <w:basedOn w:val="afff6"/>
    <w:next w:val="afff6"/>
    <w:link w:val="1Char"/>
    <w:qFormat/>
    <w:rsid w:val="002F28BF"/>
    <w:pPr>
      <w:keepNext/>
      <w:keepLines/>
      <w:spacing w:before="340" w:after="330" w:line="578" w:lineRule="auto"/>
      <w:outlineLvl w:val="0"/>
    </w:pPr>
    <w:rPr>
      <w:b/>
      <w:bCs/>
      <w:kern w:val="44"/>
      <w:sz w:val="44"/>
      <w:szCs w:val="44"/>
    </w:rPr>
  </w:style>
  <w:style w:type="paragraph" w:styleId="22">
    <w:name w:val="heading 2"/>
    <w:basedOn w:val="afff6"/>
    <w:next w:val="afff6"/>
    <w:link w:val="2Char"/>
    <w:qFormat/>
    <w:rsid w:val="002F28BF"/>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Char"/>
    <w:qFormat/>
    <w:rsid w:val="002F28BF"/>
    <w:pPr>
      <w:keepNext/>
      <w:keepLines/>
      <w:spacing w:before="260" w:after="260" w:line="416" w:lineRule="auto"/>
      <w:outlineLvl w:val="2"/>
    </w:pPr>
    <w:rPr>
      <w:b/>
      <w:bCs/>
      <w:sz w:val="32"/>
      <w:szCs w:val="32"/>
    </w:rPr>
  </w:style>
  <w:style w:type="paragraph" w:styleId="4">
    <w:name w:val="heading 4"/>
    <w:basedOn w:val="afff6"/>
    <w:next w:val="afff6"/>
    <w:link w:val="4Char"/>
    <w:qFormat/>
    <w:rsid w:val="002F28BF"/>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Char"/>
    <w:qFormat/>
    <w:rsid w:val="002F28BF"/>
    <w:pPr>
      <w:keepNext/>
      <w:keepLines/>
      <w:adjustRightInd/>
      <w:spacing w:before="280" w:after="290" w:line="376" w:lineRule="auto"/>
      <w:outlineLvl w:val="4"/>
    </w:pPr>
    <w:rPr>
      <w:b/>
      <w:bCs/>
      <w:sz w:val="28"/>
      <w:szCs w:val="28"/>
    </w:rPr>
  </w:style>
  <w:style w:type="paragraph" w:styleId="6">
    <w:name w:val="heading 6"/>
    <w:basedOn w:val="afff6"/>
    <w:next w:val="afff6"/>
    <w:link w:val="6Char"/>
    <w:qFormat/>
    <w:rsid w:val="002F28B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Char"/>
    <w:qFormat/>
    <w:rsid w:val="002F28BF"/>
    <w:pPr>
      <w:keepNext/>
      <w:keepLines/>
      <w:adjustRightInd/>
      <w:spacing w:before="240" w:after="64" w:line="320" w:lineRule="auto"/>
      <w:outlineLvl w:val="6"/>
    </w:pPr>
    <w:rPr>
      <w:b/>
      <w:bCs/>
      <w:sz w:val="24"/>
      <w:szCs w:val="24"/>
    </w:rPr>
  </w:style>
  <w:style w:type="paragraph" w:styleId="8">
    <w:name w:val="heading 8"/>
    <w:basedOn w:val="afff6"/>
    <w:next w:val="afff6"/>
    <w:link w:val="8Char"/>
    <w:qFormat/>
    <w:rsid w:val="002F28BF"/>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Char"/>
    <w:qFormat/>
    <w:rsid w:val="002F28BF"/>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qFormat/>
    <w:tblPr>
      <w:tblInd w:w="0" w:type="dxa"/>
      <w:tblCellMar>
        <w:top w:w="0" w:type="dxa"/>
        <w:left w:w="108" w:type="dxa"/>
        <w:bottom w:w="0" w:type="dxa"/>
        <w:right w:w="108" w:type="dxa"/>
      </w:tblCellMar>
    </w:tblPr>
  </w:style>
  <w:style w:type="numbering" w:default="1" w:styleId="afff9">
    <w:name w:val="No List"/>
    <w:uiPriority w:val="99"/>
    <w:semiHidden/>
    <w:unhideWhenUsed/>
  </w:style>
  <w:style w:type="paragraph" w:styleId="70">
    <w:name w:val="toc 7"/>
    <w:basedOn w:val="afff6"/>
    <w:next w:val="afff6"/>
    <w:autoRedefine/>
    <w:uiPriority w:val="39"/>
    <w:unhideWhenUsed/>
    <w:qFormat/>
    <w:rsid w:val="002F28BF"/>
    <w:pPr>
      <w:tabs>
        <w:tab w:val="right" w:leader="dot" w:pos="9344"/>
      </w:tabs>
      <w:spacing w:line="300" w:lineRule="exact"/>
      <w:ind w:left="1259"/>
    </w:pPr>
    <w:rPr>
      <w:rFonts w:ascii="宋体"/>
    </w:rPr>
  </w:style>
  <w:style w:type="paragraph" w:styleId="afffa">
    <w:name w:val="Normal Indent"/>
    <w:basedOn w:val="afff6"/>
    <w:qFormat/>
    <w:rsid w:val="002F28BF"/>
    <w:pPr>
      <w:ind w:firstLine="420"/>
    </w:pPr>
  </w:style>
  <w:style w:type="paragraph" w:styleId="afffb">
    <w:name w:val="Body Text"/>
    <w:basedOn w:val="afff6"/>
    <w:link w:val="Char"/>
    <w:qFormat/>
    <w:rsid w:val="002F28BF"/>
    <w:pPr>
      <w:spacing w:after="120"/>
    </w:pPr>
  </w:style>
  <w:style w:type="paragraph" w:styleId="50">
    <w:name w:val="toc 5"/>
    <w:basedOn w:val="afff6"/>
    <w:next w:val="afff6"/>
    <w:autoRedefine/>
    <w:uiPriority w:val="39"/>
    <w:unhideWhenUsed/>
    <w:qFormat/>
    <w:rsid w:val="002F28BF"/>
    <w:pPr>
      <w:ind w:left="839"/>
    </w:pPr>
    <w:rPr>
      <w:rFonts w:ascii="宋体"/>
    </w:rPr>
  </w:style>
  <w:style w:type="paragraph" w:styleId="30">
    <w:name w:val="toc 3"/>
    <w:basedOn w:val="afff6"/>
    <w:next w:val="afff6"/>
    <w:autoRedefine/>
    <w:uiPriority w:val="39"/>
    <w:unhideWhenUsed/>
    <w:qFormat/>
    <w:rsid w:val="002F28BF"/>
    <w:pPr>
      <w:spacing w:line="300" w:lineRule="exact"/>
      <w:ind w:left="420"/>
    </w:pPr>
    <w:rPr>
      <w:rFonts w:ascii="宋体"/>
    </w:rPr>
  </w:style>
  <w:style w:type="paragraph" w:styleId="afffc">
    <w:name w:val="Balloon Text"/>
    <w:basedOn w:val="afff6"/>
    <w:link w:val="Char0"/>
    <w:uiPriority w:val="99"/>
    <w:semiHidden/>
    <w:unhideWhenUsed/>
    <w:qFormat/>
    <w:rsid w:val="002F28BF"/>
    <w:rPr>
      <w:sz w:val="18"/>
      <w:szCs w:val="18"/>
    </w:rPr>
  </w:style>
  <w:style w:type="paragraph" w:styleId="afffd">
    <w:name w:val="footer"/>
    <w:basedOn w:val="afff6"/>
    <w:link w:val="Char1"/>
    <w:uiPriority w:val="99"/>
    <w:qFormat/>
    <w:rsid w:val="002F28BF"/>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6"/>
    <w:link w:val="Char2"/>
    <w:uiPriority w:val="99"/>
    <w:qFormat/>
    <w:rsid w:val="002F28BF"/>
    <w:pPr>
      <w:tabs>
        <w:tab w:val="center" w:pos="4153"/>
        <w:tab w:val="right" w:pos="8306"/>
      </w:tabs>
      <w:adjustRightInd/>
      <w:snapToGrid w:val="0"/>
      <w:jc w:val="center"/>
    </w:pPr>
    <w:rPr>
      <w:sz w:val="18"/>
      <w:szCs w:val="18"/>
    </w:rPr>
  </w:style>
  <w:style w:type="paragraph" w:styleId="10">
    <w:name w:val="toc 1"/>
    <w:basedOn w:val="afff6"/>
    <w:next w:val="afff6"/>
    <w:autoRedefine/>
    <w:uiPriority w:val="39"/>
    <w:unhideWhenUsed/>
    <w:qFormat/>
    <w:rsid w:val="002F28BF"/>
    <w:rPr>
      <w:rFonts w:ascii="宋体"/>
    </w:rPr>
  </w:style>
  <w:style w:type="paragraph" w:styleId="40">
    <w:name w:val="toc 4"/>
    <w:basedOn w:val="afff6"/>
    <w:next w:val="afff6"/>
    <w:autoRedefine/>
    <w:uiPriority w:val="39"/>
    <w:unhideWhenUsed/>
    <w:qFormat/>
    <w:rsid w:val="002F28BF"/>
    <w:pPr>
      <w:tabs>
        <w:tab w:val="right" w:leader="dot" w:pos="9344"/>
      </w:tabs>
      <w:spacing w:line="300" w:lineRule="exact"/>
      <w:ind w:left="629"/>
    </w:pPr>
    <w:rPr>
      <w:rFonts w:ascii="宋体"/>
    </w:rPr>
  </w:style>
  <w:style w:type="paragraph" w:styleId="affff">
    <w:name w:val="footnote text"/>
    <w:basedOn w:val="afff6"/>
    <w:next w:val="afff6"/>
    <w:link w:val="Char3"/>
    <w:semiHidden/>
    <w:qFormat/>
    <w:rsid w:val="002F28BF"/>
    <w:pPr>
      <w:adjustRightInd/>
      <w:snapToGrid w:val="0"/>
      <w:spacing w:line="300" w:lineRule="exact"/>
      <w:ind w:leftChars="200" w:left="400" w:hangingChars="200" w:hanging="200"/>
      <w:jc w:val="left"/>
    </w:pPr>
    <w:rPr>
      <w:rFonts w:ascii="宋体"/>
      <w:sz w:val="18"/>
      <w:szCs w:val="18"/>
    </w:rPr>
  </w:style>
  <w:style w:type="paragraph" w:styleId="60">
    <w:name w:val="toc 6"/>
    <w:basedOn w:val="afff6"/>
    <w:next w:val="afff6"/>
    <w:autoRedefine/>
    <w:uiPriority w:val="39"/>
    <w:unhideWhenUsed/>
    <w:qFormat/>
    <w:rsid w:val="002F28BF"/>
    <w:pPr>
      <w:spacing w:line="300" w:lineRule="exact"/>
      <w:ind w:left="1049"/>
    </w:pPr>
    <w:rPr>
      <w:rFonts w:ascii="宋体"/>
    </w:rPr>
  </w:style>
  <w:style w:type="paragraph" w:styleId="affff0">
    <w:name w:val="table of figures"/>
    <w:basedOn w:val="afff6"/>
    <w:next w:val="afff6"/>
    <w:semiHidden/>
    <w:qFormat/>
    <w:rsid w:val="002F28BF"/>
    <w:pPr>
      <w:adjustRightInd/>
      <w:spacing w:line="240" w:lineRule="auto"/>
      <w:jc w:val="left"/>
    </w:pPr>
    <w:rPr>
      <w:szCs w:val="24"/>
    </w:rPr>
  </w:style>
  <w:style w:type="paragraph" w:styleId="23">
    <w:name w:val="toc 2"/>
    <w:basedOn w:val="afff6"/>
    <w:next w:val="afff6"/>
    <w:autoRedefine/>
    <w:uiPriority w:val="39"/>
    <w:unhideWhenUsed/>
    <w:qFormat/>
    <w:rsid w:val="002F28BF"/>
    <w:pPr>
      <w:tabs>
        <w:tab w:val="right" w:leader="dot" w:pos="9344"/>
      </w:tabs>
      <w:spacing w:line="300" w:lineRule="exact"/>
      <w:ind w:left="210"/>
    </w:pPr>
    <w:rPr>
      <w:rFonts w:ascii="宋体"/>
    </w:rPr>
  </w:style>
  <w:style w:type="paragraph" w:styleId="affff1">
    <w:name w:val="Title"/>
    <w:basedOn w:val="afff6"/>
    <w:link w:val="Char4"/>
    <w:qFormat/>
    <w:rsid w:val="002F28BF"/>
    <w:pPr>
      <w:spacing w:before="240" w:after="60"/>
      <w:jc w:val="center"/>
      <w:outlineLvl w:val="0"/>
    </w:pPr>
    <w:rPr>
      <w:rFonts w:ascii="Arial" w:hAnsi="Arial" w:cs="Arial"/>
      <w:b/>
      <w:bCs/>
      <w:sz w:val="32"/>
      <w:szCs w:val="32"/>
    </w:rPr>
  </w:style>
  <w:style w:type="table" w:styleId="affff2">
    <w:name w:val="Table Grid"/>
    <w:basedOn w:val="afff8"/>
    <w:uiPriority w:val="39"/>
    <w:qFormat/>
    <w:rsid w:val="002F28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sid w:val="002F28BF"/>
    <w:rPr>
      <w:b/>
      <w:bCs/>
    </w:rPr>
  </w:style>
  <w:style w:type="character" w:styleId="affff4">
    <w:name w:val="page number"/>
    <w:qFormat/>
    <w:rsid w:val="002F28BF"/>
    <w:rPr>
      <w:rFonts w:ascii="宋体" w:eastAsia="宋体" w:hAnsi="Times New Roman"/>
      <w:sz w:val="18"/>
    </w:rPr>
  </w:style>
  <w:style w:type="character" w:styleId="affff5">
    <w:name w:val="Emphasis"/>
    <w:uiPriority w:val="20"/>
    <w:qFormat/>
    <w:rsid w:val="002F28BF"/>
    <w:rPr>
      <w:i/>
      <w:iCs/>
    </w:rPr>
  </w:style>
  <w:style w:type="character" w:styleId="affff6">
    <w:name w:val="Hyperlink"/>
    <w:uiPriority w:val="99"/>
    <w:qFormat/>
    <w:rsid w:val="002F28BF"/>
    <w:rPr>
      <w:rFonts w:ascii="宋体" w:eastAsia="宋体" w:hAnsi="Times New Roman"/>
      <w:color w:val="auto"/>
      <w:spacing w:val="0"/>
      <w:w w:val="100"/>
      <w:position w:val="0"/>
      <w:sz w:val="21"/>
      <w:u w:val="none"/>
      <w:vertAlign w:val="baseline"/>
    </w:rPr>
  </w:style>
  <w:style w:type="character" w:styleId="affff7">
    <w:name w:val="footnote reference"/>
    <w:semiHidden/>
    <w:qFormat/>
    <w:rsid w:val="002F28BF"/>
    <w:rPr>
      <w:rFonts w:ascii="宋体" w:eastAsia="宋体" w:hAnsi="宋体" w:cs="Times New Roman"/>
      <w:spacing w:val="0"/>
      <w:sz w:val="18"/>
      <w:vertAlign w:val="superscript"/>
    </w:rPr>
  </w:style>
  <w:style w:type="character" w:customStyle="1" w:styleId="1Char">
    <w:name w:val="标题 1 Char"/>
    <w:link w:val="1"/>
    <w:qFormat/>
    <w:rsid w:val="002F28BF"/>
    <w:rPr>
      <w:b/>
      <w:bCs/>
      <w:kern w:val="44"/>
      <w:sz w:val="44"/>
      <w:szCs w:val="44"/>
    </w:rPr>
  </w:style>
  <w:style w:type="character" w:customStyle="1" w:styleId="2Char">
    <w:name w:val="标题 2 Char"/>
    <w:link w:val="22"/>
    <w:qFormat/>
    <w:rsid w:val="002F28BF"/>
    <w:rPr>
      <w:rFonts w:ascii="Arial" w:eastAsia="黑体" w:hAnsi="Arial"/>
      <w:b/>
      <w:bCs/>
      <w:kern w:val="2"/>
      <w:sz w:val="32"/>
      <w:szCs w:val="32"/>
    </w:rPr>
  </w:style>
  <w:style w:type="character" w:customStyle="1" w:styleId="3Char">
    <w:name w:val="标题 3 Char"/>
    <w:link w:val="3"/>
    <w:qFormat/>
    <w:rsid w:val="002F28BF"/>
    <w:rPr>
      <w:b/>
      <w:bCs/>
      <w:kern w:val="2"/>
      <w:sz w:val="32"/>
      <w:szCs w:val="32"/>
    </w:rPr>
  </w:style>
  <w:style w:type="character" w:customStyle="1" w:styleId="4Char">
    <w:name w:val="标题 4 Char"/>
    <w:link w:val="4"/>
    <w:qFormat/>
    <w:rsid w:val="002F28BF"/>
    <w:rPr>
      <w:rFonts w:ascii="Arial" w:eastAsia="黑体" w:hAnsi="Arial"/>
      <w:b/>
      <w:bCs/>
      <w:kern w:val="2"/>
      <w:sz w:val="28"/>
      <w:szCs w:val="28"/>
    </w:rPr>
  </w:style>
  <w:style w:type="character" w:customStyle="1" w:styleId="5Char">
    <w:name w:val="标题 5 Char"/>
    <w:link w:val="5"/>
    <w:qFormat/>
    <w:rsid w:val="002F28BF"/>
    <w:rPr>
      <w:b/>
      <w:bCs/>
      <w:kern w:val="2"/>
      <w:sz w:val="28"/>
      <w:szCs w:val="28"/>
    </w:rPr>
  </w:style>
  <w:style w:type="character" w:customStyle="1" w:styleId="6Char">
    <w:name w:val="标题 6 Char"/>
    <w:link w:val="6"/>
    <w:qFormat/>
    <w:rsid w:val="002F28BF"/>
    <w:rPr>
      <w:rFonts w:ascii="Arial" w:eastAsia="黑体" w:hAnsi="Arial"/>
      <w:b/>
      <w:bCs/>
      <w:kern w:val="2"/>
      <w:sz w:val="24"/>
      <w:szCs w:val="24"/>
    </w:rPr>
  </w:style>
  <w:style w:type="character" w:customStyle="1" w:styleId="7Char">
    <w:name w:val="标题 7 Char"/>
    <w:link w:val="7"/>
    <w:qFormat/>
    <w:rsid w:val="002F28BF"/>
    <w:rPr>
      <w:b/>
      <w:bCs/>
      <w:kern w:val="2"/>
      <w:sz w:val="24"/>
      <w:szCs w:val="24"/>
    </w:rPr>
  </w:style>
  <w:style w:type="character" w:customStyle="1" w:styleId="8Char">
    <w:name w:val="标题 8 Char"/>
    <w:link w:val="8"/>
    <w:qFormat/>
    <w:rsid w:val="002F28BF"/>
    <w:rPr>
      <w:rFonts w:ascii="Arial" w:eastAsia="黑体" w:hAnsi="Arial"/>
      <w:kern w:val="2"/>
      <w:sz w:val="24"/>
      <w:szCs w:val="24"/>
    </w:rPr>
  </w:style>
  <w:style w:type="character" w:customStyle="1" w:styleId="9Char">
    <w:name w:val="标题 9 Char"/>
    <w:link w:val="9"/>
    <w:qFormat/>
    <w:rsid w:val="002F28BF"/>
    <w:rPr>
      <w:rFonts w:ascii="Arial" w:eastAsia="黑体" w:hAnsi="Arial"/>
      <w:kern w:val="2"/>
      <w:sz w:val="21"/>
      <w:szCs w:val="21"/>
    </w:rPr>
  </w:style>
  <w:style w:type="character" w:customStyle="1" w:styleId="Char2">
    <w:name w:val="页眉 Char"/>
    <w:link w:val="afffe"/>
    <w:uiPriority w:val="99"/>
    <w:qFormat/>
    <w:rsid w:val="002F28BF"/>
    <w:rPr>
      <w:kern w:val="2"/>
      <w:sz w:val="18"/>
      <w:szCs w:val="18"/>
    </w:rPr>
  </w:style>
  <w:style w:type="character" w:customStyle="1" w:styleId="Char1">
    <w:name w:val="页脚 Char"/>
    <w:link w:val="afffd"/>
    <w:uiPriority w:val="99"/>
    <w:qFormat/>
    <w:rsid w:val="002F28BF"/>
    <w:rPr>
      <w:rFonts w:ascii="宋体"/>
      <w:kern w:val="2"/>
      <w:sz w:val="18"/>
      <w:szCs w:val="18"/>
    </w:rPr>
  </w:style>
  <w:style w:type="character" w:customStyle="1" w:styleId="Char0">
    <w:name w:val="批注框文本 Char"/>
    <w:link w:val="afffc"/>
    <w:uiPriority w:val="99"/>
    <w:semiHidden/>
    <w:qFormat/>
    <w:rsid w:val="002F28BF"/>
    <w:rPr>
      <w:kern w:val="2"/>
      <w:sz w:val="18"/>
      <w:szCs w:val="18"/>
    </w:rPr>
  </w:style>
  <w:style w:type="paragraph" w:styleId="affff8">
    <w:name w:val="Quote"/>
    <w:basedOn w:val="afff6"/>
    <w:next w:val="afff6"/>
    <w:link w:val="Char5"/>
    <w:uiPriority w:val="29"/>
    <w:qFormat/>
    <w:rsid w:val="002F28BF"/>
    <w:rPr>
      <w:i/>
      <w:iCs/>
      <w:color w:val="000000"/>
    </w:rPr>
  </w:style>
  <w:style w:type="character" w:customStyle="1" w:styleId="Char5">
    <w:name w:val="引用 Char"/>
    <w:link w:val="affff8"/>
    <w:uiPriority w:val="29"/>
    <w:qFormat/>
    <w:rsid w:val="002F28BF"/>
    <w:rPr>
      <w:i/>
      <w:iCs/>
      <w:color w:val="000000"/>
      <w:kern w:val="2"/>
      <w:sz w:val="21"/>
      <w:szCs w:val="21"/>
    </w:rPr>
  </w:style>
  <w:style w:type="character" w:customStyle="1" w:styleId="Char4">
    <w:name w:val="标题 Char"/>
    <w:link w:val="affff1"/>
    <w:qFormat/>
    <w:rsid w:val="002F28BF"/>
    <w:rPr>
      <w:rFonts w:ascii="Arial" w:hAnsi="Arial" w:cs="Arial"/>
      <w:b/>
      <w:bCs/>
      <w:kern w:val="2"/>
      <w:sz w:val="32"/>
      <w:szCs w:val="32"/>
    </w:rPr>
  </w:style>
  <w:style w:type="paragraph" w:customStyle="1" w:styleId="affff9">
    <w:name w:val="标准标志"/>
    <w:next w:val="afff6"/>
    <w:qFormat/>
    <w:rsid w:val="002F28B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a">
    <w:name w:val="标准称谓"/>
    <w:next w:val="afff6"/>
    <w:qFormat/>
    <w:rsid w:val="002F28B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b">
    <w:name w:val="标准文件_页脚偶数页"/>
    <w:qFormat/>
    <w:rsid w:val="002F28BF"/>
    <w:pPr>
      <w:ind w:left="198"/>
    </w:pPr>
    <w:rPr>
      <w:rFonts w:ascii="宋体" w:hAnsi="Times New Roman"/>
      <w:sz w:val="18"/>
    </w:rPr>
  </w:style>
  <w:style w:type="paragraph" w:customStyle="1" w:styleId="affffc">
    <w:name w:val="标准文件_页脚奇数页"/>
    <w:qFormat/>
    <w:rsid w:val="002F28BF"/>
    <w:pPr>
      <w:ind w:right="227"/>
      <w:jc w:val="right"/>
    </w:pPr>
    <w:rPr>
      <w:rFonts w:ascii="宋体" w:hAnsi="Times New Roman"/>
      <w:sz w:val="18"/>
    </w:rPr>
  </w:style>
  <w:style w:type="paragraph" w:customStyle="1" w:styleId="affffd">
    <w:name w:val="标准书眉一"/>
    <w:qFormat/>
    <w:rsid w:val="002F28BF"/>
    <w:pPr>
      <w:jc w:val="both"/>
    </w:pPr>
    <w:rPr>
      <w:rFonts w:ascii="Times New Roman" w:hAnsi="Times New Roman"/>
    </w:rPr>
  </w:style>
  <w:style w:type="paragraph" w:customStyle="1" w:styleId="ICS">
    <w:name w:val="标准文件_ICS"/>
    <w:basedOn w:val="afff6"/>
    <w:qFormat/>
    <w:rsid w:val="002F28BF"/>
    <w:pPr>
      <w:spacing w:line="0" w:lineRule="atLeast"/>
    </w:pPr>
    <w:rPr>
      <w:rFonts w:ascii="黑体" w:eastAsia="黑体" w:hAnsi="宋体"/>
    </w:rPr>
  </w:style>
  <w:style w:type="paragraph" w:customStyle="1" w:styleId="affffe">
    <w:name w:val="标准文件_标准正文"/>
    <w:basedOn w:val="afff6"/>
    <w:next w:val="afffff"/>
    <w:qFormat/>
    <w:rsid w:val="002F28BF"/>
    <w:pPr>
      <w:snapToGrid w:val="0"/>
      <w:ind w:firstLineChars="200" w:firstLine="200"/>
    </w:pPr>
    <w:rPr>
      <w:kern w:val="0"/>
    </w:rPr>
  </w:style>
  <w:style w:type="paragraph" w:customStyle="1" w:styleId="afffff">
    <w:name w:val="标准文件_段"/>
    <w:link w:val="Char6"/>
    <w:qFormat/>
    <w:rsid w:val="002F28BF"/>
    <w:pPr>
      <w:autoSpaceDE w:val="0"/>
      <w:autoSpaceDN w:val="0"/>
      <w:ind w:firstLineChars="200" w:firstLine="200"/>
      <w:jc w:val="both"/>
    </w:pPr>
    <w:rPr>
      <w:rFonts w:ascii="宋体" w:hAnsi="Times New Roman"/>
      <w:sz w:val="21"/>
    </w:rPr>
  </w:style>
  <w:style w:type="paragraph" w:customStyle="1" w:styleId="afffff0">
    <w:name w:val="标准文件_版本"/>
    <w:basedOn w:val="affffe"/>
    <w:qFormat/>
    <w:rsid w:val="002F28BF"/>
    <w:pPr>
      <w:adjustRightInd/>
      <w:snapToGrid/>
      <w:ind w:firstLineChars="0" w:firstLine="0"/>
    </w:pPr>
    <w:rPr>
      <w:rFonts w:ascii="宋体" w:hAnsi="宋体"/>
      <w:kern w:val="2"/>
    </w:rPr>
  </w:style>
  <w:style w:type="paragraph" w:customStyle="1" w:styleId="afffff1">
    <w:name w:val="标准文件_标准部门"/>
    <w:basedOn w:val="afff6"/>
    <w:qFormat/>
    <w:rsid w:val="002F28BF"/>
    <w:pPr>
      <w:jc w:val="center"/>
    </w:pPr>
    <w:rPr>
      <w:rFonts w:ascii="黑体" w:eastAsia="黑体"/>
      <w:kern w:val="0"/>
      <w:sz w:val="44"/>
    </w:rPr>
  </w:style>
  <w:style w:type="paragraph" w:customStyle="1" w:styleId="afffff2">
    <w:name w:val="标准文件_标准代替"/>
    <w:basedOn w:val="afff6"/>
    <w:next w:val="afff6"/>
    <w:qFormat/>
    <w:rsid w:val="002F28BF"/>
    <w:pPr>
      <w:spacing w:line="310" w:lineRule="exact"/>
      <w:jc w:val="right"/>
    </w:pPr>
    <w:rPr>
      <w:rFonts w:ascii="宋体" w:hAnsi="宋体"/>
      <w:kern w:val="0"/>
    </w:rPr>
  </w:style>
  <w:style w:type="paragraph" w:customStyle="1" w:styleId="afffff3">
    <w:name w:val="标准文件_标准名称标题"/>
    <w:basedOn w:val="afff6"/>
    <w:next w:val="afff6"/>
    <w:qFormat/>
    <w:rsid w:val="002F28BF"/>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6"/>
    <w:qFormat/>
    <w:rsid w:val="002F28BF"/>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6"/>
    <w:qFormat/>
    <w:rsid w:val="002F28BF"/>
    <w:pPr>
      <w:jc w:val="left"/>
    </w:pPr>
  </w:style>
  <w:style w:type="paragraph" w:customStyle="1" w:styleId="afffff6">
    <w:name w:val="标准文件_参考文献标题"/>
    <w:basedOn w:val="afff6"/>
    <w:next w:val="afff6"/>
    <w:qFormat/>
    <w:rsid w:val="002F28BF"/>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a">
    <w:name w:val="标准文件_参考文献条目"/>
    <w:qFormat/>
    <w:rsid w:val="002F28BF"/>
    <w:pPr>
      <w:numPr>
        <w:numId w:val="1"/>
      </w:numPr>
    </w:pPr>
    <w:rPr>
      <w:rFonts w:ascii="宋体" w:hAnsi="Times New Roman"/>
    </w:rPr>
  </w:style>
  <w:style w:type="paragraph" w:customStyle="1" w:styleId="afff">
    <w:name w:val="标准文件_二级条标题"/>
    <w:next w:val="afffff"/>
    <w:qFormat/>
    <w:rsid w:val="002F28BF"/>
    <w:pPr>
      <w:widowControl w:val="0"/>
      <w:numPr>
        <w:ilvl w:val="3"/>
        <w:numId w:val="2"/>
      </w:numPr>
      <w:spacing w:beforeLines="50" w:afterLines="50"/>
      <w:jc w:val="both"/>
      <w:outlineLvl w:val="2"/>
    </w:pPr>
    <w:rPr>
      <w:rFonts w:ascii="黑体" w:eastAsia="黑体" w:hAnsi="Times New Roman"/>
      <w:sz w:val="21"/>
    </w:rPr>
  </w:style>
  <w:style w:type="character" w:customStyle="1" w:styleId="afffff7">
    <w:name w:val="标准文件_发布"/>
    <w:qFormat/>
    <w:rsid w:val="002F28BF"/>
    <w:rPr>
      <w:rFonts w:ascii="黑体" w:eastAsia="黑体"/>
      <w:spacing w:val="0"/>
      <w:w w:val="100"/>
      <w:position w:val="3"/>
      <w:sz w:val="28"/>
    </w:rPr>
  </w:style>
  <w:style w:type="paragraph" w:customStyle="1" w:styleId="ad">
    <w:name w:val="标准文件_方框数字列项"/>
    <w:basedOn w:val="afffff"/>
    <w:qFormat/>
    <w:rsid w:val="002F28BF"/>
    <w:pPr>
      <w:numPr>
        <w:numId w:val="3"/>
      </w:numPr>
      <w:ind w:firstLineChars="0" w:firstLine="0"/>
    </w:pPr>
  </w:style>
  <w:style w:type="paragraph" w:customStyle="1" w:styleId="afffff8">
    <w:name w:val="标准文件_封面标准编号"/>
    <w:basedOn w:val="afff6"/>
    <w:next w:val="afffff2"/>
    <w:qFormat/>
    <w:rsid w:val="002F28BF"/>
    <w:pPr>
      <w:spacing w:line="310" w:lineRule="exact"/>
      <w:jc w:val="right"/>
    </w:pPr>
    <w:rPr>
      <w:rFonts w:ascii="黑体" w:eastAsia="黑体"/>
      <w:kern w:val="0"/>
      <w:sz w:val="28"/>
    </w:rPr>
  </w:style>
  <w:style w:type="paragraph" w:customStyle="1" w:styleId="afffff9">
    <w:name w:val="标准文件_封面标准分类号"/>
    <w:basedOn w:val="afff6"/>
    <w:qFormat/>
    <w:rsid w:val="002F28BF"/>
    <w:rPr>
      <w:rFonts w:ascii="黑体" w:eastAsia="黑体"/>
      <w:b/>
      <w:kern w:val="0"/>
      <w:sz w:val="28"/>
    </w:rPr>
  </w:style>
  <w:style w:type="paragraph" w:customStyle="1" w:styleId="afffffa">
    <w:name w:val="标准文件_封面标准名称"/>
    <w:basedOn w:val="afff6"/>
    <w:qFormat/>
    <w:rsid w:val="002F28BF"/>
    <w:pPr>
      <w:spacing w:line="240" w:lineRule="auto"/>
      <w:jc w:val="center"/>
    </w:pPr>
    <w:rPr>
      <w:rFonts w:ascii="黑体" w:eastAsia="黑体"/>
      <w:kern w:val="0"/>
      <w:sz w:val="52"/>
    </w:rPr>
  </w:style>
  <w:style w:type="paragraph" w:customStyle="1" w:styleId="afffffb">
    <w:name w:val="标准文件_封面标准英文名称"/>
    <w:basedOn w:val="afff6"/>
    <w:qFormat/>
    <w:rsid w:val="002F28BF"/>
    <w:pPr>
      <w:spacing w:line="240" w:lineRule="auto"/>
      <w:jc w:val="center"/>
    </w:pPr>
    <w:rPr>
      <w:rFonts w:ascii="黑体" w:eastAsia="黑体"/>
      <w:b/>
      <w:sz w:val="28"/>
    </w:rPr>
  </w:style>
  <w:style w:type="paragraph" w:customStyle="1" w:styleId="afffffc">
    <w:name w:val="标准文件_封面发布日期"/>
    <w:basedOn w:val="afff6"/>
    <w:qFormat/>
    <w:rsid w:val="002F28BF"/>
    <w:pPr>
      <w:spacing w:line="310" w:lineRule="exact"/>
    </w:pPr>
    <w:rPr>
      <w:rFonts w:ascii="黑体" w:eastAsia="黑体"/>
      <w:kern w:val="0"/>
      <w:sz w:val="28"/>
    </w:rPr>
  </w:style>
  <w:style w:type="paragraph" w:customStyle="1" w:styleId="afffffd">
    <w:name w:val="标准文件_封面密级"/>
    <w:basedOn w:val="afff6"/>
    <w:qFormat/>
    <w:rsid w:val="002F28BF"/>
    <w:rPr>
      <w:rFonts w:eastAsia="黑体"/>
      <w:sz w:val="32"/>
    </w:rPr>
  </w:style>
  <w:style w:type="paragraph" w:customStyle="1" w:styleId="afffffe">
    <w:name w:val="标准文件_封面实施日期"/>
    <w:basedOn w:val="afff6"/>
    <w:qFormat/>
    <w:rsid w:val="002F28BF"/>
    <w:pPr>
      <w:spacing w:line="310" w:lineRule="exact"/>
      <w:jc w:val="right"/>
    </w:pPr>
    <w:rPr>
      <w:rFonts w:ascii="黑体" w:eastAsia="黑体"/>
      <w:sz w:val="28"/>
    </w:rPr>
  </w:style>
  <w:style w:type="paragraph" w:customStyle="1" w:styleId="affffff">
    <w:name w:val="标准文件_封面抬头"/>
    <w:basedOn w:val="afffff"/>
    <w:qFormat/>
    <w:rsid w:val="002F28BF"/>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f"/>
    <w:qFormat/>
    <w:rsid w:val="002F28BF"/>
    <w:pPr>
      <w:numPr>
        <w:numId w:val="4"/>
      </w:numPr>
      <w:shd w:val="clear" w:color="FFFFFF" w:fill="FFFFFF"/>
      <w:tabs>
        <w:tab w:val="left" w:pos="6406"/>
      </w:tabs>
      <w:spacing w:before="560" w:afterLines="50"/>
      <w:jc w:val="center"/>
      <w:outlineLvl w:val="0"/>
    </w:pPr>
    <w:rPr>
      <w:rFonts w:ascii="黑体" w:eastAsia="黑体" w:hAnsi="Times New Roman"/>
      <w:sz w:val="21"/>
    </w:rPr>
  </w:style>
  <w:style w:type="paragraph" w:customStyle="1" w:styleId="affffff0">
    <w:name w:val="标准文件_附录表标题"/>
    <w:next w:val="afffff"/>
    <w:qFormat/>
    <w:rsid w:val="002F28BF"/>
    <w:pPr>
      <w:adjustRightInd w:val="0"/>
      <w:snapToGrid w:val="0"/>
      <w:spacing w:beforeLines="50" w:afterLines="50"/>
      <w:jc w:val="center"/>
      <w:textAlignment w:val="baseline"/>
    </w:pPr>
    <w:rPr>
      <w:rFonts w:ascii="黑体" w:eastAsia="黑体" w:hAnsi="Times New Roman"/>
      <w:kern w:val="21"/>
      <w:sz w:val="21"/>
    </w:rPr>
  </w:style>
  <w:style w:type="paragraph" w:customStyle="1" w:styleId="aff5">
    <w:name w:val="标准文件_附录一级条标题"/>
    <w:next w:val="afffff"/>
    <w:qFormat/>
    <w:rsid w:val="002F28BF"/>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6">
    <w:name w:val="标准文件_附录二级条标题"/>
    <w:basedOn w:val="aff5"/>
    <w:next w:val="afffff"/>
    <w:qFormat/>
    <w:rsid w:val="002F28BF"/>
    <w:pPr>
      <w:widowControl/>
      <w:numPr>
        <w:ilvl w:val="2"/>
      </w:numPr>
      <w:wordWrap w:val="0"/>
      <w:overflowPunct w:val="0"/>
      <w:autoSpaceDE w:val="0"/>
      <w:autoSpaceDN w:val="0"/>
      <w:textAlignment w:val="baseline"/>
      <w:outlineLvl w:val="3"/>
    </w:pPr>
  </w:style>
  <w:style w:type="paragraph" w:customStyle="1" w:styleId="affffff1">
    <w:name w:val="标准文件_附录公式"/>
    <w:basedOn w:val="affffe"/>
    <w:next w:val="affffe"/>
    <w:qFormat/>
    <w:rsid w:val="002F28BF"/>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f"/>
    <w:qFormat/>
    <w:rsid w:val="002F28BF"/>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8">
    <w:name w:val="标准文件_附录四级条标题"/>
    <w:next w:val="afffff"/>
    <w:qFormat/>
    <w:rsid w:val="002F28BF"/>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f"/>
    <w:qFormat/>
    <w:rsid w:val="002F28BF"/>
    <w:pPr>
      <w:numPr>
        <w:ilvl w:val="1"/>
        <w:numId w:val="6"/>
      </w:numPr>
      <w:adjustRightInd w:val="0"/>
      <w:snapToGrid w:val="0"/>
      <w:spacing w:beforeLines="50" w:afterLines="50"/>
      <w:jc w:val="center"/>
    </w:pPr>
    <w:rPr>
      <w:rFonts w:ascii="黑体" w:eastAsia="黑体" w:hAnsi="Times New Roman"/>
      <w:sz w:val="21"/>
    </w:rPr>
  </w:style>
  <w:style w:type="paragraph" w:customStyle="1" w:styleId="aff9">
    <w:name w:val="标准文件_附录五级条标题"/>
    <w:next w:val="afffff"/>
    <w:qFormat/>
    <w:rsid w:val="002F28BF"/>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b"/>
    <w:qFormat/>
    <w:rsid w:val="002F28BF"/>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b"/>
    <w:qFormat/>
    <w:rsid w:val="002F28BF"/>
    <w:rPr>
      <w:kern w:val="2"/>
      <w:sz w:val="21"/>
      <w:szCs w:val="21"/>
    </w:rPr>
  </w:style>
  <w:style w:type="paragraph" w:customStyle="1" w:styleId="affffff2">
    <w:name w:val="标准文件_附录章标题"/>
    <w:next w:val="afffff"/>
    <w:qFormat/>
    <w:rsid w:val="002F28B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3">
    <w:name w:val="标准文件_公式后的破折号"/>
    <w:basedOn w:val="afffff"/>
    <w:next w:val="afffff"/>
    <w:qFormat/>
    <w:rsid w:val="002F28BF"/>
    <w:pPr>
      <w:ind w:leftChars="200" w:left="488" w:hangingChars="290" w:hanging="289"/>
    </w:pPr>
  </w:style>
  <w:style w:type="paragraph" w:customStyle="1" w:styleId="a6">
    <w:name w:val="标准文件_前言、引言标题"/>
    <w:next w:val="afff6"/>
    <w:qFormat/>
    <w:rsid w:val="002F28BF"/>
    <w:pPr>
      <w:numPr>
        <w:numId w:val="8"/>
      </w:numPr>
      <w:shd w:val="clear" w:color="FFFFFF" w:fill="FFFFFF"/>
      <w:spacing w:before="480" w:afterLines="150"/>
      <w:jc w:val="center"/>
      <w:outlineLvl w:val="0"/>
    </w:pPr>
    <w:rPr>
      <w:rFonts w:ascii="黑体" w:eastAsia="黑体" w:hAnsi="Times New Roman"/>
      <w:sz w:val="32"/>
    </w:rPr>
  </w:style>
  <w:style w:type="paragraph" w:customStyle="1" w:styleId="affffff4">
    <w:name w:val="标准文件_目次、标准名称标题"/>
    <w:basedOn w:val="a6"/>
    <w:next w:val="afffff"/>
    <w:qFormat/>
    <w:rsid w:val="002F28BF"/>
    <w:pPr>
      <w:spacing w:line="460" w:lineRule="exact"/>
      <w:ind w:left="0" w:firstLine="0"/>
    </w:pPr>
  </w:style>
  <w:style w:type="paragraph" w:customStyle="1" w:styleId="affffff5">
    <w:name w:val="标准文件_目录标题"/>
    <w:basedOn w:val="afff6"/>
    <w:qFormat/>
    <w:rsid w:val="002F28BF"/>
    <w:pPr>
      <w:spacing w:before="480" w:afterLines="150" w:line="240" w:lineRule="auto"/>
      <w:jc w:val="center"/>
    </w:pPr>
    <w:rPr>
      <w:rFonts w:ascii="黑体" w:eastAsia="黑体"/>
      <w:sz w:val="32"/>
    </w:rPr>
  </w:style>
  <w:style w:type="paragraph" w:customStyle="1" w:styleId="affffff6">
    <w:name w:val="标准文件_破折号列项"/>
    <w:qFormat/>
    <w:rsid w:val="002F28BF"/>
    <w:pPr>
      <w:adjustRightInd w:val="0"/>
      <w:snapToGrid w:val="0"/>
      <w:ind w:left="794" w:firstLineChars="200" w:firstLine="200"/>
    </w:pPr>
    <w:rPr>
      <w:rFonts w:ascii="Times New Roman" w:hAnsi="Times New Roman"/>
      <w:sz w:val="21"/>
    </w:rPr>
  </w:style>
  <w:style w:type="paragraph" w:customStyle="1" w:styleId="afc">
    <w:name w:val="标准文件_破折号列项（二级）"/>
    <w:basedOn w:val="affffff6"/>
    <w:qFormat/>
    <w:rsid w:val="002F28BF"/>
    <w:pPr>
      <w:numPr>
        <w:numId w:val="10"/>
      </w:numPr>
    </w:pPr>
  </w:style>
  <w:style w:type="paragraph" w:customStyle="1" w:styleId="afff0">
    <w:name w:val="标准文件_三级条标题"/>
    <w:basedOn w:val="afff"/>
    <w:next w:val="afffff"/>
    <w:qFormat/>
    <w:rsid w:val="002F28BF"/>
    <w:pPr>
      <w:widowControl/>
      <w:numPr>
        <w:ilvl w:val="4"/>
      </w:numPr>
      <w:outlineLvl w:val="3"/>
    </w:pPr>
  </w:style>
  <w:style w:type="character" w:customStyle="1" w:styleId="11">
    <w:name w:val="不明显参考1"/>
    <w:uiPriority w:val="31"/>
    <w:qFormat/>
    <w:rsid w:val="002F28BF"/>
    <w:rPr>
      <w:smallCaps/>
      <w:color w:val="C0504D"/>
      <w:u w:val="single"/>
    </w:rPr>
  </w:style>
  <w:style w:type="paragraph" w:customStyle="1" w:styleId="affffff7">
    <w:name w:val="标准文件_示例后续"/>
    <w:basedOn w:val="afff6"/>
    <w:qFormat/>
    <w:rsid w:val="002F28BF"/>
    <w:pPr>
      <w:adjustRightInd/>
      <w:spacing w:line="240" w:lineRule="auto"/>
      <w:ind w:firstLineChars="200" w:firstLine="200"/>
    </w:pPr>
    <w:rPr>
      <w:sz w:val="18"/>
      <w:szCs w:val="24"/>
    </w:rPr>
  </w:style>
  <w:style w:type="paragraph" w:customStyle="1" w:styleId="affa">
    <w:name w:val="标准文件_数字编号列项"/>
    <w:qFormat/>
    <w:rsid w:val="002F28BF"/>
    <w:pPr>
      <w:numPr>
        <w:numId w:val="11"/>
      </w:numPr>
      <w:jc w:val="both"/>
    </w:pPr>
    <w:rPr>
      <w:rFonts w:ascii="宋体" w:hAnsi="宋体"/>
      <w:sz w:val="21"/>
    </w:rPr>
  </w:style>
  <w:style w:type="paragraph" w:customStyle="1" w:styleId="afff1">
    <w:name w:val="标准文件_四级条标题"/>
    <w:next w:val="afffff"/>
    <w:qFormat/>
    <w:rsid w:val="002F28BF"/>
    <w:pPr>
      <w:widowControl w:val="0"/>
      <w:numPr>
        <w:ilvl w:val="5"/>
        <w:numId w:val="2"/>
      </w:numPr>
      <w:spacing w:beforeLines="50" w:afterLines="50"/>
      <w:jc w:val="both"/>
      <w:outlineLvl w:val="4"/>
    </w:pPr>
    <w:rPr>
      <w:rFonts w:ascii="黑体" w:eastAsia="黑体" w:hAnsi="Times New Roman"/>
      <w:sz w:val="21"/>
    </w:rPr>
  </w:style>
  <w:style w:type="character" w:customStyle="1" w:styleId="Char3">
    <w:name w:val="脚注文本 Char"/>
    <w:link w:val="affff"/>
    <w:semiHidden/>
    <w:qFormat/>
    <w:rsid w:val="002F28BF"/>
    <w:rPr>
      <w:rFonts w:ascii="宋体"/>
      <w:kern w:val="2"/>
      <w:sz w:val="18"/>
      <w:szCs w:val="18"/>
    </w:rPr>
  </w:style>
  <w:style w:type="paragraph" w:customStyle="1" w:styleId="affffff8">
    <w:name w:val="标准文件_条文脚注"/>
    <w:basedOn w:val="affff"/>
    <w:qFormat/>
    <w:rsid w:val="002F28BF"/>
    <w:pPr>
      <w:adjustRightInd w:val="0"/>
      <w:spacing w:line="240" w:lineRule="auto"/>
      <w:ind w:leftChars="0" w:left="0" w:firstLineChars="200" w:firstLine="200"/>
      <w:jc w:val="both"/>
    </w:pPr>
    <w:rPr>
      <w:rFonts w:hAnsi="宋体"/>
    </w:rPr>
  </w:style>
  <w:style w:type="paragraph" w:customStyle="1" w:styleId="affffff9">
    <w:name w:val="标准文件_图表脚注"/>
    <w:basedOn w:val="afff6"/>
    <w:next w:val="afffff"/>
    <w:qFormat/>
    <w:rsid w:val="002F28BF"/>
    <w:pPr>
      <w:tabs>
        <w:tab w:val="left" w:pos="539"/>
      </w:tabs>
      <w:spacing w:line="240" w:lineRule="auto"/>
      <w:ind w:left="539" w:hanging="119"/>
      <w:jc w:val="left"/>
    </w:pPr>
    <w:rPr>
      <w:rFonts w:ascii="宋体" w:hAnsi="宋体"/>
      <w:sz w:val="18"/>
    </w:rPr>
  </w:style>
  <w:style w:type="character" w:customStyle="1" w:styleId="affffffa">
    <w:name w:val="标准文件_图表脚注内容"/>
    <w:qFormat/>
    <w:rsid w:val="002F28BF"/>
    <w:rPr>
      <w:rFonts w:ascii="宋体" w:eastAsia="宋体" w:hAnsi="宋体" w:cs="Times New Roman"/>
      <w:spacing w:val="0"/>
      <w:sz w:val="18"/>
      <w:vertAlign w:val="superscript"/>
    </w:rPr>
  </w:style>
  <w:style w:type="paragraph" w:customStyle="1" w:styleId="afff2">
    <w:name w:val="标准文件_五级条标题"/>
    <w:next w:val="afffff"/>
    <w:qFormat/>
    <w:rsid w:val="002F28BF"/>
    <w:pPr>
      <w:widowControl w:val="0"/>
      <w:numPr>
        <w:ilvl w:val="6"/>
        <w:numId w:val="2"/>
      </w:numPr>
      <w:spacing w:beforeLines="50" w:afterLines="50"/>
      <w:jc w:val="both"/>
      <w:outlineLvl w:val="5"/>
    </w:pPr>
    <w:rPr>
      <w:rFonts w:ascii="黑体" w:eastAsia="黑体" w:hAnsi="Times New Roman"/>
      <w:sz w:val="21"/>
    </w:rPr>
  </w:style>
  <w:style w:type="paragraph" w:customStyle="1" w:styleId="affd">
    <w:name w:val="标准文件_章标题"/>
    <w:next w:val="afffff"/>
    <w:qFormat/>
    <w:rsid w:val="002F28BF"/>
    <w:pPr>
      <w:numPr>
        <w:ilvl w:val="1"/>
        <w:numId w:val="2"/>
      </w:numPr>
      <w:spacing w:beforeLines="100" w:afterLines="100"/>
      <w:jc w:val="both"/>
      <w:outlineLvl w:val="0"/>
    </w:pPr>
    <w:rPr>
      <w:rFonts w:ascii="黑体" w:eastAsia="黑体" w:hAnsi="Times New Roman"/>
      <w:sz w:val="21"/>
    </w:rPr>
  </w:style>
  <w:style w:type="paragraph" w:customStyle="1" w:styleId="affe">
    <w:name w:val="标准文件_一级条标题"/>
    <w:basedOn w:val="affd"/>
    <w:next w:val="afffff"/>
    <w:qFormat/>
    <w:rsid w:val="002F28BF"/>
    <w:pPr>
      <w:numPr>
        <w:ilvl w:val="2"/>
      </w:numPr>
      <w:spacing w:beforeLines="50" w:afterLines="50"/>
      <w:ind w:left="708"/>
      <w:outlineLvl w:val="1"/>
    </w:pPr>
  </w:style>
  <w:style w:type="paragraph" w:customStyle="1" w:styleId="affffffb">
    <w:name w:val="标准文件_一致程度"/>
    <w:basedOn w:val="afff6"/>
    <w:qFormat/>
    <w:rsid w:val="002F28BF"/>
    <w:pPr>
      <w:spacing w:line="440" w:lineRule="exact"/>
      <w:jc w:val="center"/>
    </w:pPr>
    <w:rPr>
      <w:sz w:val="28"/>
    </w:rPr>
  </w:style>
  <w:style w:type="paragraph" w:customStyle="1" w:styleId="affffffc">
    <w:name w:val="标准文件_引言标题"/>
    <w:next w:val="afff6"/>
    <w:qFormat/>
    <w:rsid w:val="002F28BF"/>
    <w:pPr>
      <w:shd w:val="clear" w:color="FFFFFF" w:fill="FFFFFF"/>
      <w:spacing w:before="540" w:after="600"/>
      <w:jc w:val="center"/>
      <w:outlineLvl w:val="0"/>
    </w:pPr>
    <w:rPr>
      <w:rFonts w:ascii="黑体" w:eastAsia="黑体" w:hAnsi="Times New Roman"/>
      <w:sz w:val="32"/>
    </w:rPr>
  </w:style>
  <w:style w:type="paragraph" w:customStyle="1" w:styleId="affffffd">
    <w:name w:val="标准文件_英文图表脚注"/>
    <w:basedOn w:val="affffe"/>
    <w:qFormat/>
    <w:rsid w:val="002F28BF"/>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2F28BF"/>
    <w:pPr>
      <w:numPr>
        <w:ilvl w:val="1"/>
        <w:numId w:val="13"/>
      </w:numPr>
      <w:jc w:val="both"/>
    </w:pPr>
    <w:rPr>
      <w:rFonts w:ascii="宋体" w:hAnsi="Times New Roman"/>
      <w:sz w:val="21"/>
    </w:rPr>
  </w:style>
  <w:style w:type="paragraph" w:customStyle="1" w:styleId="af">
    <w:name w:val="标准文件_英文注："/>
    <w:basedOn w:val="afff6"/>
    <w:next w:val="afffff"/>
    <w:qFormat/>
    <w:rsid w:val="002F28BF"/>
    <w:pPr>
      <w:numPr>
        <w:numId w:val="14"/>
      </w:numPr>
      <w:tabs>
        <w:tab w:val="left" w:pos="420"/>
      </w:tabs>
      <w:autoSpaceDE w:val="0"/>
      <w:autoSpaceDN w:val="0"/>
      <w:spacing w:line="240" w:lineRule="auto"/>
    </w:pPr>
    <w:rPr>
      <w:rFonts w:ascii="宋体" w:hAnsi="宋体"/>
      <w:kern w:val="0"/>
      <w:sz w:val="18"/>
      <w:szCs w:val="20"/>
    </w:rPr>
  </w:style>
  <w:style w:type="paragraph" w:customStyle="1" w:styleId="aff1">
    <w:name w:val="标准文件_英文注×："/>
    <w:basedOn w:val="afff6"/>
    <w:qFormat/>
    <w:rsid w:val="002F28BF"/>
    <w:pPr>
      <w:numPr>
        <w:numId w:val="15"/>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f"/>
    <w:qFormat/>
    <w:rsid w:val="002F28BF"/>
    <w:pPr>
      <w:numPr>
        <w:numId w:val="16"/>
      </w:numPr>
      <w:tabs>
        <w:tab w:val="left" w:pos="0"/>
      </w:tabs>
      <w:spacing w:beforeLines="50" w:afterLines="50"/>
      <w:jc w:val="center"/>
    </w:pPr>
    <w:rPr>
      <w:rFonts w:ascii="黑体" w:eastAsia="黑体" w:hAnsi="Times New Roman"/>
      <w:sz w:val="21"/>
    </w:rPr>
  </w:style>
  <w:style w:type="paragraph" w:customStyle="1" w:styleId="affffffe">
    <w:name w:val="标准文件_正文公式"/>
    <w:basedOn w:val="afff6"/>
    <w:next w:val="affffe"/>
    <w:qFormat/>
    <w:rsid w:val="002F28BF"/>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rsid w:val="002F28BF"/>
    <w:pPr>
      <w:numPr>
        <w:numId w:val="17"/>
      </w:numPr>
      <w:spacing w:beforeLines="50" w:afterLines="50"/>
      <w:jc w:val="center"/>
    </w:pPr>
    <w:rPr>
      <w:rFonts w:ascii="黑体" w:eastAsia="黑体" w:hAnsi="Times New Roman"/>
      <w:sz w:val="21"/>
    </w:rPr>
  </w:style>
  <w:style w:type="paragraph" w:customStyle="1" w:styleId="afff4">
    <w:name w:val="标准文件_正文英文表标题"/>
    <w:next w:val="afffff"/>
    <w:qFormat/>
    <w:rsid w:val="002F28BF"/>
    <w:pPr>
      <w:numPr>
        <w:numId w:val="18"/>
      </w:numPr>
      <w:jc w:val="center"/>
    </w:pPr>
    <w:rPr>
      <w:rFonts w:ascii="黑体" w:eastAsia="黑体" w:hAnsi="Times New Roman"/>
      <w:sz w:val="21"/>
    </w:rPr>
  </w:style>
  <w:style w:type="paragraph" w:customStyle="1" w:styleId="afb">
    <w:name w:val="标准文件_正文英文图标题"/>
    <w:next w:val="afffff"/>
    <w:qFormat/>
    <w:rsid w:val="002F28BF"/>
    <w:pPr>
      <w:numPr>
        <w:numId w:val="19"/>
      </w:numPr>
      <w:jc w:val="center"/>
    </w:pPr>
    <w:rPr>
      <w:rFonts w:ascii="黑体" w:eastAsia="黑体" w:hAnsi="Times New Roman"/>
      <w:sz w:val="21"/>
    </w:rPr>
  </w:style>
  <w:style w:type="paragraph" w:customStyle="1" w:styleId="af7">
    <w:name w:val="标准文件_编号列项（三级）"/>
    <w:qFormat/>
    <w:rsid w:val="002F28BF"/>
    <w:pPr>
      <w:numPr>
        <w:ilvl w:val="2"/>
        <w:numId w:val="13"/>
      </w:numPr>
    </w:pPr>
    <w:rPr>
      <w:rFonts w:ascii="宋体" w:hAnsi="Times New Roman"/>
      <w:sz w:val="21"/>
    </w:rPr>
  </w:style>
  <w:style w:type="paragraph" w:customStyle="1" w:styleId="a1">
    <w:name w:val="二级无标题条"/>
    <w:basedOn w:val="afff6"/>
    <w:qFormat/>
    <w:rsid w:val="002F28BF"/>
    <w:pPr>
      <w:numPr>
        <w:ilvl w:val="3"/>
        <w:numId w:val="20"/>
      </w:numPr>
      <w:adjustRightInd/>
      <w:spacing w:line="240" w:lineRule="auto"/>
    </w:pPr>
    <w:rPr>
      <w:rFonts w:ascii="宋体" w:hAnsi="宋体"/>
      <w:szCs w:val="24"/>
    </w:rPr>
  </w:style>
  <w:style w:type="paragraph" w:customStyle="1" w:styleId="afffffff">
    <w:name w:val="发布部门"/>
    <w:next w:val="afffff"/>
    <w:qFormat/>
    <w:rsid w:val="002F28B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qFormat/>
    <w:rsid w:val="002F28B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6"/>
    <w:qFormat/>
    <w:rsid w:val="002F28B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qFormat/>
    <w:rsid w:val="002F28B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qFormat/>
    <w:rsid w:val="002F28BF"/>
    <w:pPr>
      <w:spacing w:before="180" w:line="180" w:lineRule="exact"/>
      <w:jc w:val="center"/>
    </w:pPr>
    <w:rPr>
      <w:rFonts w:ascii="宋体" w:hAnsi="Times New Roman"/>
      <w:sz w:val="21"/>
    </w:rPr>
  </w:style>
  <w:style w:type="paragraph" w:customStyle="1" w:styleId="afffffff4">
    <w:name w:val="封面标准文稿类别"/>
    <w:qFormat/>
    <w:rsid w:val="002F28BF"/>
    <w:pPr>
      <w:spacing w:before="440" w:line="400" w:lineRule="exact"/>
      <w:jc w:val="center"/>
    </w:pPr>
    <w:rPr>
      <w:rFonts w:ascii="宋体" w:hAnsi="Times New Roman"/>
      <w:sz w:val="24"/>
    </w:rPr>
  </w:style>
  <w:style w:type="paragraph" w:customStyle="1" w:styleId="afffffff5">
    <w:name w:val="封面标准英文名称"/>
    <w:qFormat/>
    <w:rsid w:val="002F28BF"/>
    <w:pPr>
      <w:widowControl w:val="0"/>
      <w:spacing w:line="360" w:lineRule="exact"/>
      <w:jc w:val="center"/>
    </w:pPr>
    <w:rPr>
      <w:rFonts w:ascii="Times New Roman" w:hAnsi="Times New Roman"/>
      <w:sz w:val="28"/>
    </w:rPr>
  </w:style>
  <w:style w:type="paragraph" w:customStyle="1" w:styleId="afffffff6">
    <w:name w:val="封面一致性程度标识"/>
    <w:qFormat/>
    <w:rsid w:val="002F28BF"/>
    <w:pPr>
      <w:spacing w:before="440" w:line="440" w:lineRule="exact"/>
      <w:jc w:val="center"/>
    </w:pPr>
    <w:rPr>
      <w:rFonts w:ascii="Times New Roman" w:hAnsi="Times New Roman"/>
      <w:sz w:val="28"/>
    </w:rPr>
  </w:style>
  <w:style w:type="paragraph" w:customStyle="1" w:styleId="afffffff7">
    <w:name w:val="封面正文"/>
    <w:qFormat/>
    <w:rsid w:val="002F28BF"/>
    <w:pPr>
      <w:jc w:val="both"/>
    </w:pPr>
    <w:rPr>
      <w:rFonts w:ascii="Times New Roman" w:hAnsi="Times New Roman"/>
    </w:rPr>
  </w:style>
  <w:style w:type="paragraph" w:customStyle="1" w:styleId="afffffff8">
    <w:name w:val="附录二级无标题条"/>
    <w:basedOn w:val="afff6"/>
    <w:next w:val="afffff"/>
    <w:qFormat/>
    <w:rsid w:val="002F28B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f"/>
    <w:qFormat/>
    <w:rsid w:val="002F28BF"/>
    <w:pPr>
      <w:outlineLvl w:val="4"/>
    </w:pPr>
  </w:style>
  <w:style w:type="paragraph" w:customStyle="1" w:styleId="afffffffa">
    <w:name w:val="附录四级无标题条"/>
    <w:basedOn w:val="afffffff9"/>
    <w:next w:val="afffff"/>
    <w:qFormat/>
    <w:rsid w:val="002F28BF"/>
    <w:pPr>
      <w:outlineLvl w:val="5"/>
    </w:pPr>
  </w:style>
  <w:style w:type="paragraph" w:customStyle="1" w:styleId="afffffffb">
    <w:name w:val="附录图"/>
    <w:next w:val="afffff"/>
    <w:qFormat/>
    <w:rsid w:val="002F28BF"/>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qFormat/>
    <w:rsid w:val="002F28BF"/>
    <w:pPr>
      <w:numPr>
        <w:numId w:val="21"/>
      </w:numPr>
    </w:pPr>
    <w:rPr>
      <w:rFonts w:ascii="宋体" w:hAnsi="Times New Roman"/>
      <w:sz w:val="21"/>
    </w:rPr>
  </w:style>
  <w:style w:type="paragraph" w:customStyle="1" w:styleId="afffffffc">
    <w:name w:val="附录五级无标题条"/>
    <w:basedOn w:val="afffffffa"/>
    <w:next w:val="afffff"/>
    <w:qFormat/>
    <w:rsid w:val="002F28BF"/>
    <w:pPr>
      <w:outlineLvl w:val="6"/>
    </w:pPr>
  </w:style>
  <w:style w:type="paragraph" w:customStyle="1" w:styleId="afffffffd">
    <w:name w:val="附录性质"/>
    <w:basedOn w:val="afff6"/>
    <w:qFormat/>
    <w:rsid w:val="002F28BF"/>
    <w:pPr>
      <w:widowControl/>
      <w:adjustRightInd/>
      <w:jc w:val="center"/>
    </w:pPr>
    <w:rPr>
      <w:rFonts w:ascii="黑体" w:eastAsia="黑体"/>
    </w:rPr>
  </w:style>
  <w:style w:type="paragraph" w:customStyle="1" w:styleId="afffffffe">
    <w:name w:val="附录一级无标题条"/>
    <w:basedOn w:val="affffff2"/>
    <w:next w:val="afffff"/>
    <w:qFormat/>
    <w:rsid w:val="002F28BF"/>
    <w:pPr>
      <w:autoSpaceDN w:val="0"/>
      <w:outlineLvl w:val="2"/>
    </w:pPr>
    <w:rPr>
      <w:rFonts w:ascii="宋体" w:eastAsia="宋体" w:hAnsi="宋体"/>
    </w:rPr>
  </w:style>
  <w:style w:type="character" w:customStyle="1" w:styleId="affffffff">
    <w:name w:val="个人答复风格"/>
    <w:qFormat/>
    <w:rsid w:val="002F28BF"/>
    <w:rPr>
      <w:rFonts w:ascii="Arial" w:eastAsia="宋体" w:hAnsi="Arial" w:cs="Arial"/>
      <w:color w:val="auto"/>
      <w:spacing w:val="0"/>
      <w:sz w:val="20"/>
    </w:rPr>
  </w:style>
  <w:style w:type="character" w:customStyle="1" w:styleId="affffffff0">
    <w:name w:val="个人撰写风格"/>
    <w:qFormat/>
    <w:rsid w:val="002F28BF"/>
    <w:rPr>
      <w:rFonts w:ascii="Arial" w:eastAsia="宋体" w:hAnsi="Arial" w:cs="Arial"/>
      <w:color w:val="auto"/>
      <w:spacing w:val="0"/>
      <w:sz w:val="20"/>
    </w:rPr>
  </w:style>
  <w:style w:type="paragraph" w:customStyle="1" w:styleId="affffffff1">
    <w:name w:val="脚注后续"/>
    <w:qFormat/>
    <w:rsid w:val="002F28BF"/>
    <w:pPr>
      <w:ind w:leftChars="350" w:left="350"/>
      <w:jc w:val="both"/>
    </w:pPr>
    <w:rPr>
      <w:rFonts w:ascii="宋体" w:hAnsi="Times New Roman"/>
      <w:sz w:val="18"/>
    </w:rPr>
  </w:style>
  <w:style w:type="paragraph" w:customStyle="1" w:styleId="afff5">
    <w:name w:val="列项——"/>
    <w:qFormat/>
    <w:rsid w:val="002F28BF"/>
    <w:pPr>
      <w:widowControl w:val="0"/>
      <w:numPr>
        <w:numId w:val="22"/>
      </w:numPr>
      <w:jc w:val="both"/>
    </w:pPr>
    <w:rPr>
      <w:rFonts w:ascii="宋体" w:hAnsi="宋体"/>
      <w:sz w:val="21"/>
    </w:rPr>
  </w:style>
  <w:style w:type="paragraph" w:customStyle="1" w:styleId="affffffff2">
    <w:name w:val="列项·"/>
    <w:basedOn w:val="afffff"/>
    <w:qFormat/>
    <w:rsid w:val="002F28BF"/>
    <w:pPr>
      <w:tabs>
        <w:tab w:val="left" w:pos="840"/>
      </w:tabs>
    </w:pPr>
  </w:style>
  <w:style w:type="paragraph" w:customStyle="1" w:styleId="affffffff3">
    <w:name w:val="目次、索引正文"/>
    <w:qFormat/>
    <w:rsid w:val="002F28BF"/>
    <w:pPr>
      <w:spacing w:line="320" w:lineRule="exact"/>
      <w:jc w:val="both"/>
    </w:pPr>
    <w:rPr>
      <w:rFonts w:ascii="宋体" w:hAnsi="Times New Roman"/>
      <w:sz w:val="21"/>
    </w:rPr>
  </w:style>
  <w:style w:type="paragraph" w:customStyle="1" w:styleId="210">
    <w:name w:val="目录 21"/>
    <w:basedOn w:val="afff6"/>
    <w:next w:val="afff6"/>
    <w:autoRedefine/>
    <w:semiHidden/>
    <w:qFormat/>
    <w:rsid w:val="002F28BF"/>
    <w:pPr>
      <w:adjustRightInd/>
      <w:spacing w:line="240" w:lineRule="auto"/>
      <w:jc w:val="left"/>
    </w:pPr>
    <w:rPr>
      <w:bCs/>
      <w:iCs/>
    </w:rPr>
  </w:style>
  <w:style w:type="paragraph" w:customStyle="1" w:styleId="31">
    <w:name w:val="目录 31"/>
    <w:basedOn w:val="afff6"/>
    <w:next w:val="afff6"/>
    <w:autoRedefine/>
    <w:semiHidden/>
    <w:qFormat/>
    <w:rsid w:val="002F28BF"/>
    <w:pPr>
      <w:spacing w:line="240" w:lineRule="auto"/>
    </w:pPr>
    <w:rPr>
      <w:rFonts w:ascii="宋体" w:hAnsi="宋体"/>
      <w:iCs/>
    </w:rPr>
  </w:style>
  <w:style w:type="paragraph" w:customStyle="1" w:styleId="41">
    <w:name w:val="目录 41"/>
    <w:basedOn w:val="afff6"/>
    <w:next w:val="afff6"/>
    <w:autoRedefine/>
    <w:semiHidden/>
    <w:qFormat/>
    <w:rsid w:val="002F28BF"/>
    <w:pPr>
      <w:adjustRightInd/>
      <w:spacing w:line="240" w:lineRule="auto"/>
      <w:jc w:val="left"/>
    </w:pPr>
  </w:style>
  <w:style w:type="paragraph" w:customStyle="1" w:styleId="51">
    <w:name w:val="目录 51"/>
    <w:basedOn w:val="afff6"/>
    <w:next w:val="afff6"/>
    <w:autoRedefine/>
    <w:semiHidden/>
    <w:qFormat/>
    <w:rsid w:val="002F28BF"/>
    <w:pPr>
      <w:spacing w:line="240" w:lineRule="auto"/>
    </w:pPr>
    <w:rPr>
      <w:rFonts w:ascii="宋体" w:hAnsi="宋体"/>
    </w:rPr>
  </w:style>
  <w:style w:type="paragraph" w:customStyle="1" w:styleId="61">
    <w:name w:val="目录 61"/>
    <w:basedOn w:val="afff6"/>
    <w:next w:val="afff6"/>
    <w:autoRedefine/>
    <w:semiHidden/>
    <w:qFormat/>
    <w:rsid w:val="002F28BF"/>
    <w:pPr>
      <w:adjustRightInd/>
      <w:spacing w:line="240" w:lineRule="auto"/>
      <w:jc w:val="left"/>
    </w:pPr>
  </w:style>
  <w:style w:type="paragraph" w:customStyle="1" w:styleId="71">
    <w:name w:val="目录 71"/>
    <w:basedOn w:val="61"/>
    <w:autoRedefine/>
    <w:semiHidden/>
    <w:qFormat/>
    <w:rsid w:val="002F28BF"/>
    <w:pPr>
      <w:ind w:left="1260"/>
    </w:pPr>
  </w:style>
  <w:style w:type="paragraph" w:customStyle="1" w:styleId="81">
    <w:name w:val="目录 81"/>
    <w:basedOn w:val="71"/>
    <w:autoRedefine/>
    <w:semiHidden/>
    <w:qFormat/>
    <w:rsid w:val="002F28BF"/>
    <w:pPr>
      <w:ind w:left="1470"/>
    </w:pPr>
  </w:style>
  <w:style w:type="paragraph" w:customStyle="1" w:styleId="91">
    <w:name w:val="目录 91"/>
    <w:basedOn w:val="81"/>
    <w:autoRedefine/>
    <w:semiHidden/>
    <w:qFormat/>
    <w:rsid w:val="002F28BF"/>
    <w:pPr>
      <w:ind w:left="1680"/>
    </w:pPr>
  </w:style>
  <w:style w:type="paragraph" w:customStyle="1" w:styleId="affffffff4">
    <w:name w:val="其他标准称谓"/>
    <w:qFormat/>
    <w:rsid w:val="002F28BF"/>
    <w:pPr>
      <w:spacing w:line="0" w:lineRule="atLeast"/>
      <w:jc w:val="distribute"/>
    </w:pPr>
    <w:rPr>
      <w:rFonts w:ascii="黑体" w:eastAsia="黑体" w:hAnsi="宋体"/>
      <w:sz w:val="52"/>
    </w:rPr>
  </w:style>
  <w:style w:type="paragraph" w:customStyle="1" w:styleId="affffffff5">
    <w:name w:val="其他发布部门"/>
    <w:basedOn w:val="afffffff"/>
    <w:qFormat/>
    <w:rsid w:val="002F28BF"/>
    <w:pPr>
      <w:framePr w:wrap="around"/>
      <w:spacing w:line="0" w:lineRule="atLeast"/>
    </w:pPr>
    <w:rPr>
      <w:rFonts w:ascii="黑体" w:eastAsia="黑体"/>
      <w:b w:val="0"/>
    </w:rPr>
  </w:style>
  <w:style w:type="paragraph" w:customStyle="1" w:styleId="affc">
    <w:name w:val="前言标题"/>
    <w:next w:val="afff6"/>
    <w:qFormat/>
    <w:rsid w:val="002F28B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6"/>
    <w:qFormat/>
    <w:rsid w:val="002F28BF"/>
    <w:pPr>
      <w:numPr>
        <w:ilvl w:val="4"/>
        <w:numId w:val="20"/>
      </w:numPr>
      <w:adjustRightInd/>
      <w:spacing w:line="240" w:lineRule="auto"/>
    </w:pPr>
    <w:rPr>
      <w:rFonts w:ascii="宋体" w:hAnsi="宋体"/>
      <w:szCs w:val="24"/>
    </w:rPr>
  </w:style>
  <w:style w:type="paragraph" w:customStyle="1" w:styleId="affffffff6">
    <w:name w:val="实施日期"/>
    <w:basedOn w:val="afffffff0"/>
    <w:qFormat/>
    <w:rsid w:val="002F28BF"/>
    <w:pPr>
      <w:framePr w:hSpace="0" w:wrap="around" w:xAlign="right"/>
      <w:jc w:val="right"/>
    </w:pPr>
  </w:style>
  <w:style w:type="paragraph" w:customStyle="1" w:styleId="a3">
    <w:name w:val="四级无标题条"/>
    <w:basedOn w:val="afff6"/>
    <w:qFormat/>
    <w:rsid w:val="002F28BF"/>
    <w:pPr>
      <w:numPr>
        <w:ilvl w:val="5"/>
        <w:numId w:val="20"/>
      </w:numPr>
      <w:adjustRightInd/>
      <w:spacing w:line="240" w:lineRule="auto"/>
    </w:pPr>
    <w:rPr>
      <w:rFonts w:ascii="宋体" w:hAnsi="宋体"/>
      <w:szCs w:val="24"/>
    </w:rPr>
  </w:style>
  <w:style w:type="paragraph" w:customStyle="1" w:styleId="affffffff7">
    <w:name w:val="文献分类号"/>
    <w:qFormat/>
    <w:rsid w:val="002F28B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8">
    <w:name w:val="无标题条"/>
    <w:next w:val="afffff"/>
    <w:qFormat/>
    <w:rsid w:val="002F28BF"/>
    <w:pPr>
      <w:jc w:val="both"/>
    </w:pPr>
    <w:rPr>
      <w:rFonts w:ascii="宋体" w:hAnsi="宋体"/>
      <w:sz w:val="21"/>
    </w:rPr>
  </w:style>
  <w:style w:type="paragraph" w:customStyle="1" w:styleId="a4">
    <w:name w:val="五级无标题条"/>
    <w:basedOn w:val="afff6"/>
    <w:qFormat/>
    <w:rsid w:val="002F28BF"/>
    <w:pPr>
      <w:numPr>
        <w:ilvl w:val="6"/>
        <w:numId w:val="20"/>
      </w:numPr>
      <w:adjustRightInd/>
    </w:pPr>
    <w:rPr>
      <w:szCs w:val="24"/>
    </w:rPr>
  </w:style>
  <w:style w:type="paragraph" w:customStyle="1" w:styleId="a0">
    <w:name w:val="一级无标题条"/>
    <w:basedOn w:val="afff6"/>
    <w:qFormat/>
    <w:rsid w:val="002F28BF"/>
    <w:pPr>
      <w:numPr>
        <w:ilvl w:val="2"/>
        <w:numId w:val="20"/>
      </w:numPr>
      <w:adjustRightInd/>
      <w:spacing w:before="10" w:after="10" w:line="240" w:lineRule="auto"/>
    </w:pPr>
    <w:rPr>
      <w:rFonts w:ascii="宋体" w:hAnsi="宋体"/>
      <w:szCs w:val="24"/>
    </w:rPr>
  </w:style>
  <w:style w:type="paragraph" w:customStyle="1" w:styleId="affffffff9">
    <w:name w:val="注:后续"/>
    <w:qFormat/>
    <w:rsid w:val="002F28BF"/>
    <w:pPr>
      <w:spacing w:line="300" w:lineRule="exact"/>
      <w:ind w:leftChars="400" w:left="600" w:hangingChars="200" w:hanging="200"/>
      <w:jc w:val="both"/>
    </w:pPr>
    <w:rPr>
      <w:rFonts w:ascii="宋体" w:hAnsi="Times New Roman"/>
      <w:sz w:val="18"/>
    </w:rPr>
  </w:style>
  <w:style w:type="paragraph" w:customStyle="1" w:styleId="affffffffa">
    <w:name w:val="注×:后续"/>
    <w:basedOn w:val="affffffff9"/>
    <w:qFormat/>
    <w:rsid w:val="002F28BF"/>
    <w:pPr>
      <w:ind w:leftChars="0" w:left="1406" w:firstLineChars="0" w:hanging="499"/>
    </w:pPr>
  </w:style>
  <w:style w:type="paragraph" w:customStyle="1" w:styleId="affffffffb">
    <w:name w:val="标准文件_一级无标题"/>
    <w:basedOn w:val="affe"/>
    <w:qFormat/>
    <w:rsid w:val="002F28BF"/>
    <w:pPr>
      <w:spacing w:beforeLines="0" w:afterLines="0"/>
      <w:outlineLvl w:val="9"/>
    </w:pPr>
    <w:rPr>
      <w:rFonts w:ascii="宋体" w:eastAsia="宋体"/>
    </w:rPr>
  </w:style>
  <w:style w:type="paragraph" w:customStyle="1" w:styleId="affffffffc">
    <w:name w:val="标准文件_五级无标题"/>
    <w:basedOn w:val="afff2"/>
    <w:qFormat/>
    <w:rsid w:val="002F28BF"/>
    <w:pPr>
      <w:spacing w:beforeLines="0" w:afterLines="0"/>
      <w:outlineLvl w:val="9"/>
    </w:pPr>
    <w:rPr>
      <w:rFonts w:ascii="宋体" w:eastAsia="宋体"/>
    </w:rPr>
  </w:style>
  <w:style w:type="paragraph" w:customStyle="1" w:styleId="affffffffd">
    <w:name w:val="标准文件_三级无标题"/>
    <w:basedOn w:val="afff0"/>
    <w:qFormat/>
    <w:rsid w:val="002F28BF"/>
    <w:pPr>
      <w:spacing w:beforeLines="0" w:afterLines="0"/>
      <w:outlineLvl w:val="9"/>
    </w:pPr>
    <w:rPr>
      <w:rFonts w:ascii="宋体" w:eastAsia="宋体"/>
    </w:rPr>
  </w:style>
  <w:style w:type="paragraph" w:customStyle="1" w:styleId="affffffffe">
    <w:name w:val="标准文件_二级无标题"/>
    <w:basedOn w:val="afff"/>
    <w:qFormat/>
    <w:rsid w:val="002F28BF"/>
    <w:pPr>
      <w:spacing w:beforeLines="0" w:afterLines="0"/>
      <w:outlineLvl w:val="9"/>
    </w:pPr>
    <w:rPr>
      <w:rFonts w:ascii="宋体" w:eastAsia="宋体"/>
    </w:rPr>
  </w:style>
  <w:style w:type="paragraph" w:customStyle="1" w:styleId="afffffffff">
    <w:name w:val="标准_四级无标题"/>
    <w:basedOn w:val="afff1"/>
    <w:next w:val="afffff"/>
    <w:qFormat/>
    <w:rsid w:val="002F28BF"/>
    <w:rPr>
      <w:rFonts w:eastAsia="宋体"/>
    </w:rPr>
  </w:style>
  <w:style w:type="paragraph" w:customStyle="1" w:styleId="afffffffff0">
    <w:name w:val="标准文件_四级无标题"/>
    <w:basedOn w:val="afff1"/>
    <w:qFormat/>
    <w:rsid w:val="002F28BF"/>
    <w:pPr>
      <w:spacing w:beforeLines="0" w:afterLines="0"/>
      <w:outlineLvl w:val="9"/>
    </w:pPr>
    <w:rPr>
      <w:rFonts w:ascii="宋体" w:eastAsia="宋体" w:hAnsi="黑体"/>
      <w:szCs w:val="52"/>
    </w:rPr>
  </w:style>
  <w:style w:type="paragraph" w:customStyle="1" w:styleId="aff2">
    <w:name w:val="标准文件_大写罗马数字编号列项"/>
    <w:basedOn w:val="afffff"/>
    <w:qFormat/>
    <w:rsid w:val="002F28BF"/>
    <w:pPr>
      <w:numPr>
        <w:numId w:val="23"/>
      </w:numPr>
      <w:ind w:firstLineChars="0" w:firstLine="0"/>
    </w:pPr>
    <w:rPr>
      <w:rFonts w:ascii="Times New Roman" w:cs="Arial"/>
      <w:szCs w:val="28"/>
    </w:rPr>
  </w:style>
  <w:style w:type="paragraph" w:customStyle="1" w:styleId="ae">
    <w:name w:val="标准文件_小写罗马数字编号列项"/>
    <w:basedOn w:val="afffff"/>
    <w:qFormat/>
    <w:rsid w:val="002F28BF"/>
    <w:pPr>
      <w:numPr>
        <w:numId w:val="24"/>
      </w:numPr>
      <w:ind w:firstLineChars="0" w:firstLine="0"/>
    </w:pPr>
    <w:rPr>
      <w:rFonts w:cs="Arial"/>
      <w:szCs w:val="28"/>
    </w:rPr>
  </w:style>
  <w:style w:type="paragraph" w:customStyle="1" w:styleId="afffffffff1">
    <w:name w:val="标准文件_附录标题"/>
    <w:basedOn w:val="aff4"/>
    <w:qFormat/>
    <w:rsid w:val="002F28BF"/>
    <w:pPr>
      <w:numPr>
        <w:numId w:val="0"/>
      </w:numPr>
      <w:spacing w:after="280"/>
      <w:outlineLvl w:val="9"/>
    </w:pPr>
  </w:style>
  <w:style w:type="paragraph" w:customStyle="1" w:styleId="afffffffff2">
    <w:name w:val="标准文件_二级项"/>
    <w:qFormat/>
    <w:rsid w:val="002F28BF"/>
    <w:rPr>
      <w:rFonts w:ascii="宋体" w:hAnsi="Times New Roman"/>
      <w:sz w:val="21"/>
    </w:rPr>
  </w:style>
  <w:style w:type="paragraph" w:customStyle="1" w:styleId="af3">
    <w:name w:val="标准文件_三级项"/>
    <w:basedOn w:val="afff6"/>
    <w:qFormat/>
    <w:rsid w:val="002F28BF"/>
    <w:pPr>
      <w:numPr>
        <w:ilvl w:val="2"/>
        <w:numId w:val="21"/>
      </w:numPr>
      <w:spacing w:line="-300" w:lineRule="auto"/>
    </w:pPr>
    <w:rPr>
      <w:rFonts w:ascii="Times New Roman" w:hAnsi="Times New Roman"/>
    </w:rPr>
  </w:style>
  <w:style w:type="paragraph" w:customStyle="1" w:styleId="affb">
    <w:name w:val="图表脚注说明"/>
    <w:basedOn w:val="afff6"/>
    <w:next w:val="afffff"/>
    <w:qFormat/>
    <w:rsid w:val="002F28BF"/>
    <w:pPr>
      <w:numPr>
        <w:numId w:val="25"/>
      </w:numPr>
      <w:adjustRightInd/>
      <w:spacing w:line="240" w:lineRule="auto"/>
    </w:pPr>
    <w:rPr>
      <w:rFonts w:ascii="宋体" w:hAnsi="Times New Roman"/>
      <w:sz w:val="18"/>
      <w:szCs w:val="18"/>
    </w:rPr>
  </w:style>
  <w:style w:type="paragraph" w:customStyle="1" w:styleId="af5">
    <w:name w:val="标准文件_字母编号列项（一级）"/>
    <w:qFormat/>
    <w:rsid w:val="002F28BF"/>
    <w:pPr>
      <w:numPr>
        <w:numId w:val="13"/>
      </w:numPr>
      <w:jc w:val="both"/>
    </w:pPr>
    <w:rPr>
      <w:rFonts w:ascii="宋体" w:hAnsi="Times New Roman"/>
      <w:sz w:val="21"/>
    </w:rPr>
  </w:style>
  <w:style w:type="paragraph" w:customStyle="1" w:styleId="afffffffff3">
    <w:name w:val="标准文件_索引字母"/>
    <w:next w:val="afffff"/>
    <w:qFormat/>
    <w:rsid w:val="002F28BF"/>
    <w:pPr>
      <w:jc w:val="center"/>
    </w:pPr>
    <w:rPr>
      <w:rFonts w:ascii="宋体" w:eastAsia="Times New Roman" w:hAnsi="宋体"/>
      <w:b/>
      <w:kern w:val="2"/>
      <w:sz w:val="21"/>
    </w:rPr>
  </w:style>
  <w:style w:type="paragraph" w:customStyle="1" w:styleId="afffffffff4">
    <w:name w:val="标准文件_附录前"/>
    <w:next w:val="afffff"/>
    <w:qFormat/>
    <w:rsid w:val="002F28BF"/>
    <w:pPr>
      <w:spacing w:line="20" w:lineRule="atLeast"/>
      <w:ind w:firstLine="200"/>
    </w:pPr>
    <w:rPr>
      <w:rFonts w:ascii="宋体" w:hAnsi="宋体"/>
      <w:kern w:val="2"/>
      <w:sz w:val="10"/>
    </w:rPr>
  </w:style>
  <w:style w:type="paragraph" w:customStyle="1" w:styleId="afffffffff5">
    <w:name w:val="标准文件_正文标准名称"/>
    <w:qFormat/>
    <w:rsid w:val="002F28BF"/>
    <w:pPr>
      <w:spacing w:before="560" w:after="640" w:line="400" w:lineRule="exact"/>
      <w:jc w:val="center"/>
    </w:pPr>
    <w:rPr>
      <w:rFonts w:ascii="黑体" w:eastAsia="黑体" w:hAnsi="黑体"/>
      <w:kern w:val="2"/>
      <w:sz w:val="32"/>
      <w:szCs w:val="32"/>
    </w:rPr>
  </w:style>
  <w:style w:type="paragraph" w:customStyle="1" w:styleId="afffffffff6">
    <w:name w:val="标准文件_表格"/>
    <w:basedOn w:val="afffff"/>
    <w:qFormat/>
    <w:rsid w:val="002F28BF"/>
    <w:pPr>
      <w:ind w:firstLineChars="0" w:firstLine="0"/>
      <w:jc w:val="center"/>
    </w:pPr>
    <w:rPr>
      <w:sz w:val="18"/>
    </w:rPr>
  </w:style>
  <w:style w:type="paragraph" w:customStyle="1" w:styleId="afff3">
    <w:name w:val="标准文件_注："/>
    <w:next w:val="afffff"/>
    <w:qFormat/>
    <w:rsid w:val="002F28BF"/>
    <w:pPr>
      <w:widowControl w:val="0"/>
      <w:numPr>
        <w:numId w:val="26"/>
      </w:numPr>
      <w:autoSpaceDE w:val="0"/>
      <w:autoSpaceDN w:val="0"/>
      <w:jc w:val="both"/>
    </w:pPr>
    <w:rPr>
      <w:rFonts w:ascii="宋体" w:hAnsi="Times New Roman"/>
      <w:sz w:val="18"/>
      <w:szCs w:val="18"/>
    </w:rPr>
  </w:style>
  <w:style w:type="paragraph" w:customStyle="1" w:styleId="a5">
    <w:name w:val="标准文件_注×："/>
    <w:qFormat/>
    <w:rsid w:val="002F28BF"/>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7"/>
    <w:qFormat/>
    <w:rsid w:val="002F28BF"/>
    <w:pPr>
      <w:widowControl w:val="0"/>
      <w:numPr>
        <w:numId w:val="28"/>
      </w:numPr>
      <w:jc w:val="both"/>
    </w:pPr>
    <w:rPr>
      <w:rFonts w:ascii="宋体" w:hAnsi="Times New Roman"/>
      <w:sz w:val="18"/>
      <w:szCs w:val="18"/>
    </w:rPr>
  </w:style>
  <w:style w:type="paragraph" w:customStyle="1" w:styleId="afffffffff7">
    <w:name w:val="标准文件_示例内容"/>
    <w:basedOn w:val="afffff"/>
    <w:qFormat/>
    <w:rsid w:val="002F28BF"/>
    <w:pPr>
      <w:ind w:firstLine="420"/>
    </w:pPr>
    <w:rPr>
      <w:sz w:val="18"/>
    </w:rPr>
  </w:style>
  <w:style w:type="paragraph" w:customStyle="1" w:styleId="afa">
    <w:name w:val="标准文件_示例×："/>
    <w:basedOn w:val="afff6"/>
    <w:next w:val="afffffffff7"/>
    <w:qFormat/>
    <w:rsid w:val="002F28BF"/>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sid w:val="002F28BF"/>
    <w:rPr>
      <w:rFonts w:ascii="宋体" w:hAnsi="Times New Roman"/>
      <w:sz w:val="21"/>
    </w:rPr>
  </w:style>
  <w:style w:type="paragraph" w:customStyle="1" w:styleId="afffffffff8">
    <w:name w:val="标准文件_表格续"/>
    <w:basedOn w:val="afffff"/>
    <w:next w:val="afffff"/>
    <w:qFormat/>
    <w:rsid w:val="002F28BF"/>
    <w:pPr>
      <w:jc w:val="center"/>
    </w:pPr>
    <w:rPr>
      <w:rFonts w:ascii="黑体" w:eastAsia="黑体" w:hAnsi="黑体"/>
    </w:rPr>
  </w:style>
  <w:style w:type="character" w:styleId="afffffffff9">
    <w:name w:val="Placeholder Text"/>
    <w:basedOn w:val="afff7"/>
    <w:uiPriority w:val="99"/>
    <w:semiHidden/>
    <w:qFormat/>
    <w:rsid w:val="002F28BF"/>
    <w:rPr>
      <w:color w:val="808080"/>
    </w:rPr>
  </w:style>
  <w:style w:type="paragraph" w:customStyle="1" w:styleId="2">
    <w:name w:val="标准文件_二级项2"/>
    <w:basedOn w:val="afffff"/>
    <w:qFormat/>
    <w:rsid w:val="002F28BF"/>
    <w:pPr>
      <w:numPr>
        <w:ilvl w:val="1"/>
        <w:numId w:val="21"/>
      </w:numPr>
      <w:ind w:firstLineChars="0" w:firstLine="0"/>
    </w:pPr>
  </w:style>
  <w:style w:type="paragraph" w:customStyle="1" w:styleId="21">
    <w:name w:val="标准文件_三级项2"/>
    <w:basedOn w:val="afffff"/>
    <w:qFormat/>
    <w:rsid w:val="002F28BF"/>
    <w:pPr>
      <w:numPr>
        <w:numId w:val="30"/>
      </w:numPr>
      <w:spacing w:line="300" w:lineRule="exact"/>
      <w:ind w:firstLineChars="0"/>
    </w:pPr>
    <w:rPr>
      <w:rFonts w:ascii="Times New Roman"/>
    </w:rPr>
  </w:style>
  <w:style w:type="paragraph" w:customStyle="1" w:styleId="20">
    <w:name w:val="标准文件_一级项2"/>
    <w:basedOn w:val="afffff"/>
    <w:qFormat/>
    <w:rsid w:val="002F28BF"/>
    <w:pPr>
      <w:numPr>
        <w:numId w:val="31"/>
      </w:numPr>
      <w:spacing w:line="300" w:lineRule="exact"/>
      <w:ind w:firstLineChars="0"/>
    </w:pPr>
    <w:rPr>
      <w:rFonts w:ascii="Times New Roman"/>
    </w:rPr>
  </w:style>
  <w:style w:type="paragraph" w:customStyle="1" w:styleId="afffffffffa">
    <w:name w:val="标准文件_提示"/>
    <w:basedOn w:val="afffff"/>
    <w:next w:val="afffff"/>
    <w:qFormat/>
    <w:rsid w:val="002F28BF"/>
    <w:pPr>
      <w:ind w:firstLine="420"/>
    </w:pPr>
    <w:rPr>
      <w:rFonts w:ascii="黑体" w:eastAsia="黑体"/>
    </w:rPr>
  </w:style>
  <w:style w:type="character" w:customStyle="1" w:styleId="afffffffffb">
    <w:name w:val="标准文件_来源"/>
    <w:basedOn w:val="afff7"/>
    <w:uiPriority w:val="1"/>
    <w:qFormat/>
    <w:rsid w:val="002F28BF"/>
    <w:rPr>
      <w:rFonts w:eastAsia="宋体"/>
      <w:sz w:val="21"/>
    </w:rPr>
  </w:style>
  <w:style w:type="paragraph" w:customStyle="1" w:styleId="afffffffffc">
    <w:name w:val="标准文件_图表说明"/>
    <w:qFormat/>
    <w:rsid w:val="002F28BF"/>
    <w:pPr>
      <w:spacing w:line="276" w:lineRule="auto"/>
      <w:ind w:firstLine="420"/>
    </w:pPr>
    <w:rPr>
      <w:rFonts w:ascii="宋体" w:hAnsi="宋体"/>
      <w:kern w:val="2"/>
      <w:sz w:val="18"/>
    </w:rPr>
  </w:style>
  <w:style w:type="paragraph" w:customStyle="1" w:styleId="afffffffffd">
    <w:name w:val="其他发布日期"/>
    <w:basedOn w:val="afffffff0"/>
    <w:qFormat/>
    <w:rsid w:val="002F28BF"/>
    <w:pPr>
      <w:framePr w:w="3997" w:h="471" w:hRule="exact" w:hSpace="0" w:vSpace="181" w:wrap="around" w:vAnchor="page" w:hAnchor="page" w:x="1419" w:y="14097"/>
    </w:pPr>
  </w:style>
  <w:style w:type="paragraph" w:customStyle="1" w:styleId="afffffffffe">
    <w:name w:val="其他实施日期"/>
    <w:basedOn w:val="affffffff6"/>
    <w:qFormat/>
    <w:rsid w:val="002F28BF"/>
    <w:pPr>
      <w:framePr w:w="3997" w:h="471" w:hRule="exact" w:vSpace="181" w:wrap="around" w:vAnchor="page" w:hAnchor="page" w:x="7089" w:y="14097"/>
    </w:pPr>
  </w:style>
  <w:style w:type="paragraph" w:customStyle="1" w:styleId="affffffffff">
    <w:name w:val="标准文件_文件编号"/>
    <w:basedOn w:val="afffff"/>
    <w:qFormat/>
    <w:rsid w:val="002F28BF"/>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0">
    <w:name w:val="标准文件_替换文件编号"/>
    <w:basedOn w:val="affffffffff"/>
    <w:qFormat/>
    <w:rsid w:val="002F28BF"/>
    <w:pPr>
      <w:framePr w:wrap="auto"/>
      <w:spacing w:before="57"/>
    </w:pPr>
    <w:rPr>
      <w:sz w:val="21"/>
    </w:rPr>
  </w:style>
  <w:style w:type="paragraph" w:customStyle="1" w:styleId="affffffffff1">
    <w:name w:val="标准文件_文件名称"/>
    <w:basedOn w:val="afffff"/>
    <w:next w:val="afffff"/>
    <w:qFormat/>
    <w:rsid w:val="002F28BF"/>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rsid w:val="002F28BF"/>
    <w:pPr>
      <w:numPr>
        <w:numId w:val="6"/>
      </w:numPr>
      <w:spacing w:line="14" w:lineRule="exact"/>
      <w:ind w:firstLineChars="0" w:firstLine="0"/>
      <w:jc w:val="center"/>
    </w:pPr>
    <w:rPr>
      <w:rFonts w:ascii="黑体" w:eastAsia="黑体" w:hAnsi="黑体"/>
      <w:vanish/>
      <w:sz w:val="2"/>
      <w:szCs w:val="21"/>
    </w:rPr>
  </w:style>
  <w:style w:type="paragraph" w:customStyle="1" w:styleId="affffffffff2">
    <w:name w:val="标准文件_附录表标号"/>
    <w:basedOn w:val="afffff"/>
    <w:next w:val="afffff"/>
    <w:qFormat/>
    <w:rsid w:val="002F28BF"/>
    <w:pPr>
      <w:spacing w:line="14" w:lineRule="exact"/>
      <w:ind w:left="425" w:firstLineChars="0" w:firstLine="0"/>
      <w:jc w:val="center"/>
    </w:pPr>
    <w:rPr>
      <w:rFonts w:eastAsia="黑体"/>
      <w:vanish/>
      <w:sz w:val="2"/>
    </w:rPr>
  </w:style>
  <w:style w:type="paragraph" w:customStyle="1" w:styleId="a7">
    <w:name w:val="标准文件_引言一级条标题"/>
    <w:basedOn w:val="afffff"/>
    <w:next w:val="afffff"/>
    <w:qFormat/>
    <w:rsid w:val="002F28BF"/>
    <w:pPr>
      <w:numPr>
        <w:ilvl w:val="1"/>
        <w:numId w:val="8"/>
      </w:numPr>
      <w:spacing w:beforeLines="50" w:afterLines="50"/>
      <w:ind w:firstLineChars="0"/>
    </w:pPr>
    <w:rPr>
      <w:rFonts w:ascii="黑体" w:eastAsia="黑体"/>
    </w:rPr>
  </w:style>
  <w:style w:type="paragraph" w:customStyle="1" w:styleId="a8">
    <w:name w:val="标准文件_引言二级条标题"/>
    <w:basedOn w:val="afffff"/>
    <w:next w:val="afffff"/>
    <w:qFormat/>
    <w:rsid w:val="002F28BF"/>
    <w:pPr>
      <w:numPr>
        <w:ilvl w:val="2"/>
        <w:numId w:val="8"/>
      </w:numPr>
      <w:spacing w:beforeLines="50" w:afterLines="50"/>
      <w:ind w:firstLineChars="0"/>
    </w:pPr>
    <w:rPr>
      <w:rFonts w:ascii="黑体" w:eastAsia="黑体"/>
    </w:rPr>
  </w:style>
  <w:style w:type="paragraph" w:customStyle="1" w:styleId="a9">
    <w:name w:val="标准文件_引言三级条标题"/>
    <w:basedOn w:val="afffff"/>
    <w:next w:val="afffff"/>
    <w:qFormat/>
    <w:rsid w:val="002F28BF"/>
    <w:pPr>
      <w:numPr>
        <w:ilvl w:val="3"/>
        <w:numId w:val="8"/>
      </w:numPr>
      <w:spacing w:beforeLines="50" w:afterLines="50"/>
      <w:ind w:firstLineChars="0"/>
    </w:pPr>
    <w:rPr>
      <w:rFonts w:ascii="黑体" w:eastAsia="黑体"/>
    </w:rPr>
  </w:style>
  <w:style w:type="paragraph" w:customStyle="1" w:styleId="aa">
    <w:name w:val="标准文件_引言四级条标题"/>
    <w:basedOn w:val="afffff"/>
    <w:next w:val="afffff"/>
    <w:qFormat/>
    <w:rsid w:val="002F28BF"/>
    <w:pPr>
      <w:numPr>
        <w:ilvl w:val="4"/>
        <w:numId w:val="8"/>
      </w:numPr>
      <w:spacing w:beforeLines="50" w:afterLines="50"/>
      <w:ind w:firstLineChars="0"/>
    </w:pPr>
    <w:rPr>
      <w:rFonts w:ascii="黑体" w:eastAsia="黑体"/>
    </w:rPr>
  </w:style>
  <w:style w:type="paragraph" w:customStyle="1" w:styleId="ab">
    <w:name w:val="标准文件_引言五级条标题"/>
    <w:basedOn w:val="afffff"/>
    <w:next w:val="afffff"/>
    <w:qFormat/>
    <w:rsid w:val="002F28BF"/>
    <w:pPr>
      <w:numPr>
        <w:ilvl w:val="5"/>
        <w:numId w:val="8"/>
      </w:numPr>
      <w:spacing w:beforeLines="50" w:afterLines="50"/>
      <w:ind w:firstLineChars="0"/>
    </w:pPr>
    <w:rPr>
      <w:rFonts w:ascii="黑体" w:eastAsia="黑体"/>
    </w:rPr>
  </w:style>
  <w:style w:type="paragraph" w:customStyle="1" w:styleId="affffffffff3">
    <w:name w:val="标准文件_注后"/>
    <w:basedOn w:val="afffff"/>
    <w:qFormat/>
    <w:rsid w:val="002F28BF"/>
    <w:pPr>
      <w:ind w:left="811" w:firstLineChars="0" w:firstLine="0"/>
    </w:pPr>
    <w:rPr>
      <w:sz w:val="18"/>
    </w:rPr>
  </w:style>
  <w:style w:type="paragraph" w:customStyle="1" w:styleId="X">
    <w:name w:val="标准文件_注X后"/>
    <w:basedOn w:val="afffff"/>
    <w:qFormat/>
    <w:rsid w:val="002F28BF"/>
    <w:pPr>
      <w:ind w:left="811" w:firstLineChars="0" w:firstLine="0"/>
    </w:pPr>
    <w:rPr>
      <w:sz w:val="18"/>
    </w:rPr>
  </w:style>
  <w:style w:type="paragraph" w:customStyle="1" w:styleId="affffffffff4">
    <w:name w:val="标准文件_示例后"/>
    <w:basedOn w:val="afffff"/>
    <w:qFormat/>
    <w:rsid w:val="002F28BF"/>
    <w:pPr>
      <w:ind w:left="964" w:firstLineChars="0" w:firstLine="0"/>
    </w:pPr>
    <w:rPr>
      <w:sz w:val="18"/>
    </w:rPr>
  </w:style>
  <w:style w:type="paragraph" w:customStyle="1" w:styleId="X0">
    <w:name w:val="标准文件_示例X后"/>
    <w:basedOn w:val="afffff"/>
    <w:link w:val="X1"/>
    <w:qFormat/>
    <w:rsid w:val="002F28BF"/>
    <w:pPr>
      <w:ind w:left="1049" w:firstLineChars="0" w:firstLine="0"/>
    </w:pPr>
    <w:rPr>
      <w:sz w:val="18"/>
    </w:rPr>
  </w:style>
  <w:style w:type="character" w:customStyle="1" w:styleId="X1">
    <w:name w:val="标准文件_示例X后 字符"/>
    <w:basedOn w:val="Char6"/>
    <w:link w:val="X0"/>
    <w:qFormat/>
    <w:rsid w:val="002F28BF"/>
    <w:rPr>
      <w:rFonts w:ascii="宋体" w:hAnsi="Times New Roman"/>
      <w:sz w:val="18"/>
    </w:rPr>
  </w:style>
  <w:style w:type="paragraph" w:customStyle="1" w:styleId="affffffffff5">
    <w:name w:val="标准文件_索引项"/>
    <w:basedOn w:val="afffff"/>
    <w:next w:val="afffff"/>
    <w:qFormat/>
    <w:rsid w:val="002F28BF"/>
    <w:pPr>
      <w:tabs>
        <w:tab w:val="right" w:leader="dot" w:pos="9356"/>
      </w:tabs>
      <w:ind w:left="210" w:firstLineChars="0" w:hanging="210"/>
      <w:jc w:val="left"/>
    </w:pPr>
  </w:style>
  <w:style w:type="paragraph" w:customStyle="1" w:styleId="affffffffff6">
    <w:name w:val="标准文件_附录一级无标题"/>
    <w:basedOn w:val="aff5"/>
    <w:qFormat/>
    <w:rsid w:val="002F28BF"/>
    <w:pPr>
      <w:spacing w:beforeLines="0" w:afterLines="0" w:line="276" w:lineRule="auto"/>
      <w:outlineLvl w:val="9"/>
    </w:pPr>
    <w:rPr>
      <w:rFonts w:ascii="宋体" w:eastAsia="宋体"/>
    </w:rPr>
  </w:style>
  <w:style w:type="paragraph" w:customStyle="1" w:styleId="affffffffff7">
    <w:name w:val="标准文件_附录二级无标题"/>
    <w:basedOn w:val="aff6"/>
    <w:qFormat/>
    <w:rsid w:val="002F28BF"/>
    <w:pPr>
      <w:spacing w:beforeLines="0" w:afterLines="0" w:line="276" w:lineRule="auto"/>
      <w:outlineLvl w:val="9"/>
    </w:pPr>
    <w:rPr>
      <w:rFonts w:ascii="宋体" w:eastAsia="宋体"/>
    </w:rPr>
  </w:style>
  <w:style w:type="paragraph" w:customStyle="1" w:styleId="affffffffff8">
    <w:name w:val="标准文件_附录三级无标题"/>
    <w:basedOn w:val="aff7"/>
    <w:qFormat/>
    <w:rsid w:val="002F28BF"/>
    <w:pPr>
      <w:spacing w:beforeLines="0" w:afterLines="0" w:line="276" w:lineRule="auto"/>
      <w:outlineLvl w:val="9"/>
    </w:pPr>
    <w:rPr>
      <w:rFonts w:ascii="宋体" w:eastAsia="宋体"/>
    </w:rPr>
  </w:style>
  <w:style w:type="paragraph" w:customStyle="1" w:styleId="affffffffff9">
    <w:name w:val="标准文件_附录四级无标题"/>
    <w:basedOn w:val="aff8"/>
    <w:qFormat/>
    <w:rsid w:val="002F28BF"/>
    <w:pPr>
      <w:spacing w:beforeLines="0" w:afterLines="0" w:line="276" w:lineRule="auto"/>
      <w:outlineLvl w:val="9"/>
    </w:pPr>
    <w:rPr>
      <w:rFonts w:ascii="宋体" w:eastAsia="宋体"/>
    </w:rPr>
  </w:style>
  <w:style w:type="paragraph" w:customStyle="1" w:styleId="affffffffffa">
    <w:name w:val="标准文件_附录五级无标题"/>
    <w:basedOn w:val="aff9"/>
    <w:qFormat/>
    <w:rsid w:val="002F28BF"/>
    <w:pPr>
      <w:spacing w:beforeLines="0" w:afterLines="0" w:line="276" w:lineRule="auto"/>
      <w:outlineLvl w:val="9"/>
    </w:pPr>
    <w:rPr>
      <w:rFonts w:ascii="宋体" w:eastAsia="宋体"/>
    </w:rPr>
  </w:style>
  <w:style w:type="paragraph" w:customStyle="1" w:styleId="affffffffffb">
    <w:name w:val="标准文件_引言一级无标题"/>
    <w:basedOn w:val="a7"/>
    <w:next w:val="afffff"/>
    <w:qFormat/>
    <w:rsid w:val="002F28BF"/>
    <w:pPr>
      <w:spacing w:beforeLines="0" w:afterLines="0" w:line="276" w:lineRule="auto"/>
    </w:pPr>
    <w:rPr>
      <w:rFonts w:ascii="宋体" w:eastAsia="宋体"/>
    </w:rPr>
  </w:style>
  <w:style w:type="paragraph" w:customStyle="1" w:styleId="affffffffffc">
    <w:name w:val="标准文件_引言二级无标题"/>
    <w:basedOn w:val="a8"/>
    <w:next w:val="afffff"/>
    <w:qFormat/>
    <w:rsid w:val="002F28BF"/>
    <w:pPr>
      <w:spacing w:beforeLines="0" w:afterLines="0" w:line="276" w:lineRule="auto"/>
    </w:pPr>
    <w:rPr>
      <w:rFonts w:ascii="宋体" w:eastAsia="宋体"/>
    </w:rPr>
  </w:style>
  <w:style w:type="paragraph" w:customStyle="1" w:styleId="affffffffffd">
    <w:name w:val="标准文件_引言三级无标题"/>
    <w:basedOn w:val="a9"/>
    <w:qFormat/>
    <w:rsid w:val="002F28BF"/>
    <w:pPr>
      <w:spacing w:beforeLines="0" w:afterLines="0" w:line="276" w:lineRule="auto"/>
    </w:pPr>
    <w:rPr>
      <w:rFonts w:ascii="宋体" w:eastAsia="宋体"/>
    </w:rPr>
  </w:style>
  <w:style w:type="paragraph" w:customStyle="1" w:styleId="affffffffffe">
    <w:name w:val="标准文件_引言四级无标题"/>
    <w:basedOn w:val="aa"/>
    <w:next w:val="afffff"/>
    <w:qFormat/>
    <w:rsid w:val="002F28BF"/>
    <w:pPr>
      <w:spacing w:beforeLines="0" w:afterLines="0" w:line="276" w:lineRule="auto"/>
    </w:pPr>
    <w:rPr>
      <w:rFonts w:ascii="宋体" w:eastAsia="宋体"/>
    </w:rPr>
  </w:style>
  <w:style w:type="paragraph" w:customStyle="1" w:styleId="afffffffffff">
    <w:name w:val="标准文件_引言五级无标题"/>
    <w:basedOn w:val="ab"/>
    <w:next w:val="afffff"/>
    <w:qFormat/>
    <w:rsid w:val="002F28BF"/>
    <w:pPr>
      <w:spacing w:beforeLines="0" w:afterLines="0" w:line="276" w:lineRule="auto"/>
    </w:pPr>
    <w:rPr>
      <w:rFonts w:ascii="宋体" w:eastAsia="宋体"/>
    </w:rPr>
  </w:style>
  <w:style w:type="paragraph" w:customStyle="1" w:styleId="afffffffffff0">
    <w:name w:val="标准文件_索引标题"/>
    <w:basedOn w:val="afffff6"/>
    <w:next w:val="afffff"/>
    <w:qFormat/>
    <w:rsid w:val="002F28BF"/>
    <w:rPr>
      <w:rFonts w:hAnsi="黑体"/>
    </w:rPr>
  </w:style>
  <w:style w:type="paragraph" w:customStyle="1" w:styleId="afffffffffff1">
    <w:name w:val="标准文件_脚注内容"/>
    <w:basedOn w:val="afffff"/>
    <w:qFormat/>
    <w:rsid w:val="002F28BF"/>
    <w:pPr>
      <w:ind w:leftChars="200" w:left="400" w:hangingChars="200" w:hanging="200"/>
    </w:pPr>
    <w:rPr>
      <w:sz w:val="15"/>
    </w:rPr>
  </w:style>
  <w:style w:type="paragraph" w:customStyle="1" w:styleId="afffffffffff2">
    <w:name w:val="标准文件_术语条一"/>
    <w:basedOn w:val="affffffffb"/>
    <w:next w:val="afffff"/>
    <w:qFormat/>
    <w:rsid w:val="002F28BF"/>
    <w:pPr>
      <w:ind w:left="0"/>
    </w:pPr>
  </w:style>
  <w:style w:type="paragraph" w:customStyle="1" w:styleId="afffffffffff3">
    <w:name w:val="标准文件_术语条二"/>
    <w:basedOn w:val="affffffffe"/>
    <w:next w:val="afffff"/>
    <w:qFormat/>
    <w:rsid w:val="002F28BF"/>
  </w:style>
  <w:style w:type="paragraph" w:customStyle="1" w:styleId="afffffffffff4">
    <w:name w:val="标准文件_术语条三"/>
    <w:basedOn w:val="affffffffd"/>
    <w:next w:val="afffff"/>
    <w:qFormat/>
    <w:rsid w:val="002F28BF"/>
  </w:style>
  <w:style w:type="paragraph" w:customStyle="1" w:styleId="afffffffffff5">
    <w:name w:val="标准文件_术语条四"/>
    <w:basedOn w:val="afffffffff0"/>
    <w:next w:val="afffff"/>
    <w:qFormat/>
    <w:rsid w:val="002F28BF"/>
  </w:style>
  <w:style w:type="paragraph" w:customStyle="1" w:styleId="afffffffffff6">
    <w:name w:val="标准文件_术语条五"/>
    <w:basedOn w:val="affffffffc"/>
    <w:next w:val="afffff"/>
    <w:qFormat/>
    <w:rsid w:val="002F28BF"/>
  </w:style>
  <w:style w:type="paragraph" w:customStyle="1" w:styleId="Default">
    <w:name w:val="Default"/>
    <w:qFormat/>
    <w:rsid w:val="002F28BF"/>
    <w:pPr>
      <w:widowControl w:val="0"/>
      <w:autoSpaceDE w:val="0"/>
      <w:autoSpaceDN w:val="0"/>
      <w:adjustRightInd w:val="0"/>
    </w:pPr>
    <w:rPr>
      <w:rFonts w:ascii="宋体" w:cs="宋体"/>
      <w:color w:val="000000"/>
      <w:sz w:val="24"/>
      <w:szCs w:val="24"/>
    </w:rPr>
  </w:style>
  <w:style w:type="character" w:customStyle="1" w:styleId="afffffffffff7">
    <w:name w:val="发布"/>
    <w:basedOn w:val="afff7"/>
    <w:qFormat/>
    <w:rsid w:val="002F28BF"/>
    <w:rPr>
      <w:rFonts w:ascii="黑体" w:eastAsia="黑体"/>
      <w:spacing w:val="85"/>
      <w:w w:val="100"/>
      <w:position w:val="3"/>
      <w:sz w:val="28"/>
      <w:szCs w:val="28"/>
    </w:rPr>
  </w:style>
  <w:style w:type="paragraph" w:customStyle="1" w:styleId="afffffffffff8">
    <w:name w:val="目次、标准名称标题"/>
    <w:basedOn w:val="afff6"/>
    <w:next w:val="afff6"/>
    <w:qFormat/>
    <w:rsid w:val="002F28BF"/>
    <w:pPr>
      <w:keepNext/>
      <w:pageBreakBefore/>
      <w:widowControl/>
      <w:shd w:val="clear" w:color="FFFFFF" w:fill="FFFFFF"/>
      <w:adjustRightInd/>
      <w:spacing w:before="640" w:after="560" w:line="460" w:lineRule="exact"/>
      <w:jc w:val="center"/>
      <w:outlineLvl w:val="0"/>
    </w:pPr>
    <w:rPr>
      <w:rFonts w:ascii="黑体" w:eastAsia="黑体" w:hAnsi="Times New Roman"/>
      <w:kern w:val="0"/>
      <w:sz w:val="32"/>
      <w:szCs w:val="20"/>
    </w:rPr>
  </w:style>
  <w:style w:type="paragraph" w:customStyle="1" w:styleId="afffffffffff9">
    <w:name w:val="段"/>
    <w:link w:val="Char7"/>
    <w:qFormat/>
    <w:rsid w:val="002F28BF"/>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basedOn w:val="afff7"/>
    <w:link w:val="afffffffffff9"/>
    <w:qFormat/>
    <w:rsid w:val="002F28BF"/>
    <w:rPr>
      <w:rFonts w:ascii="宋体" w:hAnsi="Times New Roman"/>
      <w:sz w:val="21"/>
    </w:rPr>
  </w:style>
  <w:style w:type="paragraph" w:customStyle="1" w:styleId="aff">
    <w:name w:val="一级条标题"/>
    <w:next w:val="afffffffffff9"/>
    <w:link w:val="Char8"/>
    <w:qFormat/>
    <w:rsid w:val="002F28BF"/>
    <w:pPr>
      <w:numPr>
        <w:ilvl w:val="1"/>
        <w:numId w:val="5"/>
      </w:numPr>
      <w:spacing w:beforeLines="50" w:afterLines="50"/>
      <w:outlineLvl w:val="2"/>
    </w:pPr>
    <w:rPr>
      <w:rFonts w:ascii="黑体" w:eastAsia="黑体" w:hAnsi="Times New Roman"/>
      <w:sz w:val="21"/>
      <w:szCs w:val="21"/>
    </w:rPr>
  </w:style>
  <w:style w:type="character" w:customStyle="1" w:styleId="Char8">
    <w:name w:val="一级条标题 Char"/>
    <w:basedOn w:val="afff7"/>
    <w:link w:val="aff"/>
    <w:qFormat/>
    <w:rsid w:val="002F28BF"/>
    <w:rPr>
      <w:rFonts w:ascii="黑体" w:eastAsia="黑体" w:hAnsi="Times New Roman"/>
      <w:sz w:val="21"/>
      <w:szCs w:val="21"/>
    </w:rPr>
  </w:style>
  <w:style w:type="paragraph" w:customStyle="1" w:styleId="aff0">
    <w:name w:val="二级条标题"/>
    <w:basedOn w:val="aff"/>
    <w:next w:val="afffffffffff9"/>
    <w:link w:val="Char9"/>
    <w:qFormat/>
    <w:rsid w:val="002F28BF"/>
    <w:pPr>
      <w:numPr>
        <w:ilvl w:val="2"/>
      </w:numPr>
      <w:spacing w:before="50" w:after="50"/>
      <w:outlineLvl w:val="3"/>
    </w:pPr>
  </w:style>
  <w:style w:type="character" w:customStyle="1" w:styleId="Char9">
    <w:name w:val="二级条标题 Char"/>
    <w:basedOn w:val="Char8"/>
    <w:link w:val="aff0"/>
    <w:qFormat/>
    <w:rsid w:val="002F28BF"/>
  </w:style>
  <w:style w:type="paragraph" w:customStyle="1" w:styleId="af1">
    <w:name w:val="字母编号列项（一级）"/>
    <w:qFormat/>
    <w:rsid w:val="002F28BF"/>
    <w:pPr>
      <w:numPr>
        <w:numId w:val="9"/>
      </w:numPr>
      <w:tabs>
        <w:tab w:val="left" w:pos="840"/>
      </w:tabs>
      <w:jc w:val="both"/>
    </w:pPr>
    <w:rPr>
      <w:rFonts w:ascii="宋体" w:hAnsi="Times New Roman"/>
      <w:sz w:val="21"/>
    </w:rPr>
  </w:style>
  <w:style w:type="paragraph" w:customStyle="1" w:styleId="afe">
    <w:name w:val="章标题"/>
    <w:next w:val="afffffffffff9"/>
    <w:qFormat/>
    <w:rsid w:val="002F28BF"/>
    <w:pPr>
      <w:numPr>
        <w:numId w:val="5"/>
      </w:numPr>
      <w:spacing w:beforeLines="100" w:afterLines="100"/>
      <w:jc w:val="both"/>
      <w:outlineLvl w:val="1"/>
    </w:pPr>
    <w:rPr>
      <w:rFonts w:ascii="黑体" w:eastAsia="黑体" w:hAnsi="Times New Roman"/>
      <w:sz w:val="21"/>
    </w:rPr>
  </w:style>
  <w:style w:type="paragraph" w:customStyle="1" w:styleId="af4">
    <w:name w:val="附录字母编号列项（一级）"/>
    <w:qFormat/>
    <w:rsid w:val="002F28BF"/>
    <w:pPr>
      <w:numPr>
        <w:numId w:val="12"/>
      </w:numPr>
      <w:tabs>
        <w:tab w:val="left" w:pos="839"/>
      </w:tabs>
    </w:pPr>
    <w:rPr>
      <w:rFonts w:ascii="宋体" w:hAnsi="Times New Roman"/>
      <w:sz w:val="21"/>
    </w:rPr>
  </w:style>
  <w:style w:type="paragraph" w:customStyle="1" w:styleId="12">
    <w:name w:val="样式1"/>
    <w:basedOn w:val="aff0"/>
    <w:link w:val="1Char0"/>
    <w:qFormat/>
    <w:rsid w:val="002F28BF"/>
    <w:pPr>
      <w:numPr>
        <w:ilvl w:val="0"/>
        <w:numId w:val="0"/>
      </w:numPr>
      <w:spacing w:beforeLines="0" w:afterLines="0"/>
      <w:ind w:left="1260" w:hanging="420"/>
    </w:pPr>
    <w:rPr>
      <w:rFonts w:hAnsi="宋体"/>
      <w:color w:val="000000"/>
    </w:rPr>
  </w:style>
  <w:style w:type="character" w:customStyle="1" w:styleId="1Char0">
    <w:name w:val="样式1 Char"/>
    <w:basedOn w:val="Char9"/>
    <w:link w:val="12"/>
    <w:qFormat/>
    <w:rsid w:val="002F28BF"/>
    <w:rPr>
      <w:rFonts w:hAnsi="宋体"/>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E138E45AB4F4CABA01F583D99A4DF5F"/>
        <w:category>
          <w:name w:val="常规"/>
          <w:gallery w:val="placeholder"/>
        </w:category>
        <w:types>
          <w:type w:val="bbPlcHdr"/>
        </w:types>
        <w:behaviors>
          <w:behavior w:val="content"/>
        </w:behaviors>
        <w:guid w:val="{DD193FAE-9431-4FCF-88D6-F7C99F633BBA}"/>
      </w:docPartPr>
      <w:docPartBody>
        <w:p w:rsidR="00EA162D" w:rsidRDefault="00EA162D">
          <w:pPr>
            <w:pStyle w:val="FE138E45AB4F4CABA01F583D99A4DF5F"/>
          </w:pPr>
          <w:r>
            <w:rPr>
              <w:rStyle w:val="a3"/>
              <w:rFonts w:hint="eastAsia"/>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华文中宋"/>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华文中宋"/>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国标黑体">
    <w:altName w:val="微软雅黑"/>
    <w:charset w:val="86"/>
    <w:family w:val="auto"/>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A49AD"/>
    <w:rsid w:val="00030756"/>
    <w:rsid w:val="00082266"/>
    <w:rsid w:val="00143CBD"/>
    <w:rsid w:val="00260EE4"/>
    <w:rsid w:val="00276682"/>
    <w:rsid w:val="0047582F"/>
    <w:rsid w:val="00547560"/>
    <w:rsid w:val="005B7ABF"/>
    <w:rsid w:val="00786308"/>
    <w:rsid w:val="009E7706"/>
    <w:rsid w:val="00B46628"/>
    <w:rsid w:val="00B93CA4"/>
    <w:rsid w:val="00BA49AD"/>
    <w:rsid w:val="00C30970"/>
    <w:rsid w:val="00C31BA6"/>
    <w:rsid w:val="00CE4824"/>
    <w:rsid w:val="00D16E2E"/>
    <w:rsid w:val="00DD4127"/>
    <w:rsid w:val="00EA162D"/>
    <w:rsid w:val="00F1723B"/>
    <w:rsid w:val="00FC73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62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EA162D"/>
    <w:rPr>
      <w:color w:val="808080"/>
    </w:rPr>
  </w:style>
  <w:style w:type="paragraph" w:customStyle="1" w:styleId="FE138E45AB4F4CABA01F583D99A4DF5F">
    <w:name w:val="FE138E45AB4F4CABA01F583D99A4DF5F"/>
    <w:qFormat/>
    <w:rsid w:val="00EA162D"/>
    <w:pPr>
      <w:widowControl w:val="0"/>
      <w:jc w:val="both"/>
    </w:pPr>
    <w:rPr>
      <w:kern w:val="2"/>
      <w:sz w:val="21"/>
      <w:szCs w:val="22"/>
    </w:rPr>
  </w:style>
  <w:style w:type="paragraph" w:customStyle="1" w:styleId="189D492DE79649569165644F184A771C">
    <w:name w:val="189D492DE79649569165644F184A771C"/>
    <w:qFormat/>
    <w:rsid w:val="00EA162D"/>
    <w:pPr>
      <w:widowControl w:val="0"/>
      <w:jc w:val="both"/>
    </w:pPr>
    <w:rPr>
      <w:kern w:val="2"/>
      <w:sz w:val="21"/>
      <w:szCs w:val="22"/>
    </w:rPr>
  </w:style>
  <w:style w:type="paragraph" w:customStyle="1" w:styleId="F72247CF5B0F4B118F9299F22B90B674">
    <w:name w:val="F72247CF5B0F4B118F9299F22B90B674"/>
    <w:qFormat/>
    <w:rsid w:val="00EA162D"/>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1813</Words>
  <Characters>10338</Characters>
  <Application>Microsoft Office Word</Application>
  <DocSecurity>0</DocSecurity>
  <Lines>86</Lines>
  <Paragraphs>24</Paragraphs>
  <ScaleCrop>false</ScaleCrop>
  <Company>PCMI</Company>
  <LinksUpToDate>false</LinksUpToDate>
  <CharactersWithSpaces>12127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Administrator</dc:creator>
  <dc:description>&lt;config cover="true" show_menu="true" version="1.0.0" doctype="SDKXY"&gt;_x000d_
&lt;/config&gt;</dc:description>
  <cp:lastModifiedBy>凌梦翔</cp:lastModifiedBy>
  <cp:revision>2</cp:revision>
  <cp:lastPrinted>2022-07-01T11:11:00Z</cp:lastPrinted>
  <dcterms:created xsi:type="dcterms:W3CDTF">2025-07-04T11:23:00Z</dcterms:created>
  <dcterms:modified xsi:type="dcterms:W3CDTF">2025-08-29T02:33:00Z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2052-12.8.2.1119</vt:lpwstr>
  </property>
  <property fmtid="{D5CDD505-2E9C-101B-9397-08002B2CF9AE}" pid="15" name="ICV">
    <vt:lpwstr>AE755250F217FA7C2B10B168F96F7FC9_42</vt:lpwstr>
  </property>
</Properties>
</file>