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06" w:rsidRDefault="001964B5">
      <w:pPr>
        <w:spacing w:line="560" w:lineRule="exact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2</w:t>
      </w:r>
    </w:p>
    <w:p w:rsidR="00E23906" w:rsidRDefault="00E23906">
      <w:pPr>
        <w:spacing w:line="560" w:lineRule="exact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</w:p>
    <w:p w:rsidR="00E23906" w:rsidRDefault="001964B5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关于《上海市大件垃圾管理办法（试行）》起草说明</w:t>
      </w:r>
    </w:p>
    <w:p w:rsidR="00E23906" w:rsidRDefault="00E23906">
      <w:pPr>
        <w:pStyle w:val="a7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仿宋_GB2312" w:eastAsia="仿宋_GB2312" w:hAnsi="FangSong_GB2312" w:cs="FangSong_GB2312" w:hint="eastAsia"/>
          <w:color w:val="000000"/>
          <w:kern w:val="10"/>
          <w:sz w:val="32"/>
          <w:szCs w:val="32"/>
        </w:rPr>
      </w:pPr>
    </w:p>
    <w:p w:rsidR="00E23906" w:rsidRDefault="001964B5">
      <w:pPr>
        <w:pStyle w:val="a7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根据《上海市生活垃圾管理条例》《上海市市容环境卫生管理条例》《大件垃圾收集和利用技术要求》（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GB/T 25175-2010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）等法律、法规和标准，按照《上海市生活垃圾分类提质增效三年行动计划（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2026-2028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》总体安排，为进一步规范本市大件垃圾投放、收集、清运、中转和处置全链条管理，提升城市环境卫生水平，我局牵头起草了《上海市大件垃圾管理办法（试行）》（草案）（以下简称《办法》）。现将有关情况汇报如下：</w:t>
      </w:r>
    </w:p>
    <w:p w:rsidR="00E23906" w:rsidRDefault="001964B5">
      <w:pPr>
        <w:pStyle w:val="a7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编制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背景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大件垃圾管理是生活垃圾分类工作的重要组成部分。近年来，随着本市生活垃圾分类工作持续深化，市民对废旧家具、家电等大件垃圾的投放需求日益增长，各区在实践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过程中探索形成了优先依托市场化回收体系，生活垃圾或装修垃圾（视各区区情）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清运处置体系托底的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经验做法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但也存在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市民反映的投放不便、收费不一、信息不全、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服务不均衡等问题。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市委</w:t>
      </w:r>
      <w:r w:rsidR="00B73CE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市政府对深化生活垃圾分类工作、压实各类主体责任作出部署。为固化基层实践成果，补齐管理短板，亟需在制度层面统一规范，按照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免费和收费相结合、市场参与和政府托底相衔接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的原则，建立覆盖大件垃圾投放、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清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运、中转、拆解和资源化利用全过程的管理制度。</w:t>
      </w:r>
    </w:p>
    <w:p w:rsidR="00E23906" w:rsidRDefault="001964B5">
      <w:pPr>
        <w:pStyle w:val="a7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二、起草过程</w:t>
      </w:r>
    </w:p>
    <w:p w:rsidR="00E23906" w:rsidRDefault="001964B5">
      <w:pPr>
        <w:pStyle w:val="a3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局牵头起草《办法》征求意见稿，按照规范性文件制定程序，通过召开座谈会、书面征求意见等方式，广泛征求了市房屋管理局、各区绿化市容局、市有关行业协会以及部分物业服务企业、清运服务企业意见。经法制审查通过后，拟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市房屋管理局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规范性文件形式发布。</w:t>
      </w:r>
    </w:p>
    <w:p w:rsidR="00E23906" w:rsidRDefault="001964B5">
      <w:pPr>
        <w:pStyle w:val="a7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主要内容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本《办法》共十一条，按照“免费和收费相结合、市场参与和政府托底相衔接”的原则，围绕投放端、清运端、处置端、保障端建立全链条闭环管理制度。</w:t>
      </w:r>
    </w:p>
    <w:p w:rsidR="00E23906" w:rsidRDefault="001964B5">
      <w:pPr>
        <w:adjustRightInd w:val="0"/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10"/>
          <w:sz w:val="32"/>
          <w:szCs w:val="32"/>
        </w:rPr>
        <w:t>（一）投放端：规范源头设置和分类投放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确住宅小区因地制宜设置固定或临时投放点，新建小区按标准配建大件垃圾厢房。为居民提供投放点投放、预约上门回收、自行运送至指定的中转（拆解）场所三种投放方式，由产生者承担搬运费用。确立每月“大件垃圾集中投放日”制度，引导居民集中投放、定点清运。</w:t>
      </w:r>
    </w:p>
    <w:p w:rsidR="00E23906" w:rsidRDefault="001964B5">
      <w:pPr>
        <w:adjustRightInd w:val="0"/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10"/>
          <w:sz w:val="32"/>
          <w:szCs w:val="32"/>
        </w:rPr>
        <w:t>（二）清运端：加强清运服务管理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行“一区域一主体”的清运模式，由区绿化市容部门通过购买服务等方式确定清运单位。收运车辆须密闭性能良好并安装定位系统，实现全程可溯源，新购置车辆鼓励采用新能源动力。要求清运单位按约定时间和规定频次规范作业，不得在路面占道作业，避免外挂散</w:t>
      </w:r>
      <w:r>
        <w:rPr>
          <w:rFonts w:ascii="仿宋_GB2312" w:eastAsia="仿宋_GB2312" w:hAnsi="仿宋_GB2312" w:cs="仿宋_GB2312" w:hint="eastAsia"/>
          <w:sz w:val="32"/>
          <w:szCs w:val="32"/>
        </w:rPr>
        <w:t>落。</w:t>
      </w:r>
    </w:p>
    <w:p w:rsidR="00E23906" w:rsidRDefault="001964B5">
      <w:pPr>
        <w:adjustRightInd w:val="0"/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10"/>
          <w:sz w:val="32"/>
          <w:szCs w:val="32"/>
        </w:rPr>
        <w:t>（三）处置端：建立中转处置体系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按照“属地管理、分级负责”原则，市级统筹建设市属拆解场所，各区结合实际设置中转站和拆解场，鼓励跨区合作共建共享。拆解后产物遵循“减量化、资源化、无害化”原则分类处理，具备再生价值的纳入再生资源利用渠道，残余物作无害化处置。鼓励在中转站和拆解场设置二手置换区域，方便市民二手交易，促进源头减量。</w:t>
      </w:r>
    </w:p>
    <w:p w:rsidR="00E23906" w:rsidRDefault="001964B5">
      <w:pPr>
        <w:adjustRightInd w:val="0"/>
        <w:snapToGrid w:val="0"/>
        <w:spacing w:line="580" w:lineRule="exact"/>
        <w:ind w:firstLineChars="200" w:firstLine="643"/>
        <w:rPr>
          <w:rFonts w:ascii="楷体" w:eastAsia="楷体" w:hAnsi="楷体" w:cs="楷体"/>
          <w:b/>
          <w:bCs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10"/>
          <w:sz w:val="32"/>
          <w:szCs w:val="32"/>
        </w:rPr>
        <w:t>（四）保障端：明确职责分工和信息公告机制</w:t>
      </w:r>
    </w:p>
    <w:p w:rsidR="00E23906" w:rsidRDefault="001964B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市绿化市容管理部门负责统筹协调，区绿化市容管理部门负责设施建设和清运组织，市、区房屋管理部门督促物业服务企业落实投放管理责任人义务。搬运费</w:t>
      </w:r>
      <w:r>
        <w:rPr>
          <w:rFonts w:ascii="仿宋_GB2312" w:eastAsia="仿宋_GB2312" w:hAnsi="仿宋_GB2312" w:cs="仿宋_GB2312" w:hint="eastAsia"/>
          <w:sz w:val="32"/>
          <w:szCs w:val="32"/>
        </w:rPr>
        <w:t>用由市物业协会和市容环卫协会联合汇总行情价并定期公布，清运单位和物业企业在小区显著位置公示收费信息。区绿化市容部门公布集中投放日、中转站、清运单位等便民信息，畅通公众举报投诉渠道。</w:t>
      </w:r>
    </w:p>
    <w:p w:rsidR="00E23906" w:rsidRDefault="001964B5">
      <w:pPr>
        <w:pStyle w:val="a3"/>
        <w:adjustRightInd w:val="0"/>
        <w:snapToGrid w:val="0"/>
        <w:spacing w:after="0" w:line="580" w:lineRule="exact"/>
        <w:ind w:firstLineChars="200" w:firstLine="643"/>
        <w:rPr>
          <w:rFonts w:ascii="楷体" w:eastAsia="楷体" w:hAnsi="楷体" w:cs="楷体"/>
          <w:b/>
          <w:bCs/>
          <w:kern w:val="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10"/>
          <w:sz w:val="32"/>
          <w:szCs w:val="32"/>
        </w:rPr>
        <w:t>（五）施行端：明确施行安排和规则衔接</w:t>
      </w:r>
    </w:p>
    <w:p w:rsidR="00E23906" w:rsidRDefault="001964B5">
      <w:pPr>
        <w:pStyle w:val="a3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FangSong_GB2312" w:cs="FangSong_GB2312" w:hint="eastAsia"/>
          <w:kern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本《办法》自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日起施行，各区可制定实施细则，遇国家法律法规和标准修订从其规定。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原《关于加强本市装修垃圾、大件垃圾投放和收运管理工作的通知》（沪绿容规〔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2021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〕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3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号）至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日到期</w:t>
      </w:r>
      <w:r>
        <w:rPr>
          <w:rFonts w:ascii="仿宋_GB2312" w:eastAsia="仿宋_GB2312" w:hAnsi="FangSong_GB2312" w:cs="FangSong_GB2312" w:hint="eastAsia"/>
          <w:kern w:val="10"/>
          <w:sz w:val="32"/>
          <w:szCs w:val="32"/>
        </w:rPr>
        <w:t>废止。</w:t>
      </w:r>
    </w:p>
    <w:p w:rsidR="00E23906" w:rsidRDefault="001964B5">
      <w:pPr>
        <w:spacing w:line="600" w:lineRule="exact"/>
        <w:ind w:firstLineChars="177" w:firstLine="566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企事业单位产生的大件垃圾清运处置可参照单位生活垃圾进行管理，或由各区绿化市容管理部门在实施细则中补充规定。</w:t>
      </w:r>
    </w:p>
    <w:sectPr w:rsidR="00E23906" w:rsidSect="00E239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4B5" w:rsidRDefault="001964B5" w:rsidP="00E23906">
      <w:r>
        <w:separator/>
      </w:r>
    </w:p>
  </w:endnote>
  <w:endnote w:type="continuationSeparator" w:id="1">
    <w:p w:rsidR="001964B5" w:rsidRDefault="001964B5" w:rsidP="00E2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C569C031-1796-4278-B126-77F45CB8416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64EA40F-2458-4EE9-A399-173D9FF9B514}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D93F2FF-70F9-435F-99C2-5B2DA8FE81C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E9B1060E-907B-4CDB-8DCC-46DC38AEE358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06" w:rsidRDefault="00E2390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textbox style="mso-fit-shape-to-text:t" inset="0,0,0,0">
            <w:txbxContent>
              <w:p w:rsidR="00E23906" w:rsidRDefault="00E23906">
                <w:pPr>
                  <w:pStyle w:val="a5"/>
                </w:pPr>
                <w:r>
                  <w:fldChar w:fldCharType="begin"/>
                </w:r>
                <w:r w:rsidR="001964B5">
                  <w:instrText xml:space="preserve"> PAGE  \* MERGEFORMAT </w:instrText>
                </w:r>
                <w:r>
                  <w:fldChar w:fldCharType="separate"/>
                </w:r>
                <w:r w:rsidR="00B73CE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4B5" w:rsidRDefault="001964B5" w:rsidP="00E23906">
      <w:r>
        <w:separator/>
      </w:r>
    </w:p>
  </w:footnote>
  <w:footnote w:type="continuationSeparator" w:id="1">
    <w:p w:rsidR="001964B5" w:rsidRDefault="001964B5" w:rsidP="00E23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66ABD2"/>
    <w:rsid w:val="FFEF0853"/>
    <w:rsid w:val="001964B5"/>
    <w:rsid w:val="00B73CE5"/>
    <w:rsid w:val="00E23906"/>
    <w:rsid w:val="1C3F4F72"/>
    <w:rsid w:val="3D1F086F"/>
    <w:rsid w:val="465DFAF4"/>
    <w:rsid w:val="5783BFDA"/>
    <w:rsid w:val="5978BD1B"/>
    <w:rsid w:val="5CE34B07"/>
    <w:rsid w:val="667F9E88"/>
    <w:rsid w:val="7D7502D9"/>
    <w:rsid w:val="7E66ABD2"/>
    <w:rsid w:val="7F3F4A8D"/>
    <w:rsid w:val="BBFBA927"/>
    <w:rsid w:val="BBFFF830"/>
    <w:rsid w:val="BF7F72E0"/>
    <w:rsid w:val="DAFDB3A1"/>
    <w:rsid w:val="DF9B116E"/>
    <w:rsid w:val="FBE4CC5D"/>
    <w:rsid w:val="FD2FE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9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23906"/>
    <w:pPr>
      <w:spacing w:after="140" w:line="276" w:lineRule="auto"/>
    </w:pPr>
  </w:style>
  <w:style w:type="paragraph" w:styleId="a4">
    <w:name w:val="Body Text Indent"/>
    <w:basedOn w:val="a"/>
    <w:qFormat/>
    <w:rsid w:val="00E23906"/>
    <w:pPr>
      <w:spacing w:after="120"/>
      <w:ind w:leftChars="200" w:left="420"/>
    </w:pPr>
    <w:rPr>
      <w:rFonts w:ascii="Calibri" w:hAnsi="Calibri" w:cs="Calibri"/>
    </w:rPr>
  </w:style>
  <w:style w:type="paragraph" w:styleId="a5">
    <w:name w:val="footer"/>
    <w:basedOn w:val="a"/>
    <w:qFormat/>
    <w:rsid w:val="00E239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239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E23906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qFormat/>
    <w:rsid w:val="00E23906"/>
    <w:pPr>
      <w:ind w:firstLineChars="200" w:firstLine="420"/>
    </w:pPr>
  </w:style>
  <w:style w:type="character" w:styleId="a8">
    <w:name w:val="Strong"/>
    <w:basedOn w:val="a0"/>
    <w:qFormat/>
    <w:rsid w:val="00E239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杨文婷</dc:creator>
  <cp:lastModifiedBy>admin</cp:lastModifiedBy>
  <cp:revision>2</cp:revision>
  <cp:lastPrinted>2026-05-12T20:04:00Z</cp:lastPrinted>
  <dcterms:created xsi:type="dcterms:W3CDTF">2026-03-11T23:22:00Z</dcterms:created>
  <dcterms:modified xsi:type="dcterms:W3CDTF">2026-05-13T06:03:00Z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606CAB253E94C46F2775AE697970B138_41</vt:lpwstr>
  </property>
</Properties>
</file>