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BC" w:rsidRDefault="001352BC" w:rsidP="001352BC">
      <w:r>
        <w:rPr>
          <w:rFonts w:hint="eastAsia"/>
        </w:rPr>
        <w:t>上海市生活垃圾分类目录及相关要求</w:t>
      </w:r>
    </w:p>
    <w:p w:rsidR="001352BC" w:rsidRDefault="001352BC" w:rsidP="001352BC">
      <w:r>
        <w:rPr>
          <w:rFonts w:hint="eastAsia"/>
        </w:rPr>
        <w:t xml:space="preserve">　　</w:t>
      </w:r>
    </w:p>
    <w:p w:rsidR="001352BC" w:rsidRDefault="001352BC" w:rsidP="001352BC">
      <w:r>
        <w:rPr>
          <w:rFonts w:hint="eastAsia"/>
        </w:rPr>
        <w:t xml:space="preserve">1 </w:t>
      </w:r>
      <w:r>
        <w:rPr>
          <w:rFonts w:hint="eastAsia"/>
        </w:rPr>
        <w:t>总则</w:t>
      </w:r>
    </w:p>
    <w:p w:rsidR="001352BC" w:rsidRDefault="001352BC" w:rsidP="001352BC">
      <w:r>
        <w:rPr>
          <w:rFonts w:hint="eastAsia"/>
        </w:rPr>
        <w:t xml:space="preserve">1.1 </w:t>
      </w:r>
      <w:r>
        <w:rPr>
          <w:rFonts w:hint="eastAsia"/>
        </w:rPr>
        <w:t>目的意义</w:t>
      </w:r>
    </w:p>
    <w:p w:rsidR="001352BC" w:rsidRDefault="001352BC" w:rsidP="001352BC">
      <w:r>
        <w:rPr>
          <w:rFonts w:hint="eastAsia"/>
        </w:rPr>
        <w:t xml:space="preserve">　　为有效推进生活垃圾分类减量，切实执行《上海市促进生活垃圾分类减量办法》（以下简称《办法》），落实源头分类责任，规范生活垃圾分类收集容器配置，提高分类投放实效，制定本目录及相关要求。</w:t>
      </w:r>
    </w:p>
    <w:p w:rsidR="001352BC" w:rsidRDefault="001352BC" w:rsidP="001352BC">
      <w:r>
        <w:rPr>
          <w:rFonts w:hint="eastAsia"/>
        </w:rPr>
        <w:t xml:space="preserve">1.2  </w:t>
      </w:r>
      <w:r>
        <w:rPr>
          <w:rFonts w:hint="eastAsia"/>
        </w:rPr>
        <w:t>适用范围</w:t>
      </w:r>
    </w:p>
    <w:p w:rsidR="001352BC" w:rsidRDefault="001352BC" w:rsidP="001352BC">
      <w:r>
        <w:rPr>
          <w:rFonts w:hint="eastAsia"/>
        </w:rPr>
        <w:t xml:space="preserve">　　本目录适用于上海市市域范围内实施生活垃圾分类投放的住宅小区、机关及企事业单位等办公场所，以及各类公共场所。</w:t>
      </w:r>
    </w:p>
    <w:p w:rsidR="001352BC" w:rsidRDefault="001352BC" w:rsidP="001352BC">
      <w:r>
        <w:rPr>
          <w:rFonts w:hint="eastAsia"/>
        </w:rPr>
        <w:t xml:space="preserve">1.3  </w:t>
      </w:r>
      <w:r>
        <w:rPr>
          <w:rFonts w:hint="eastAsia"/>
        </w:rPr>
        <w:t>适用时间</w:t>
      </w:r>
    </w:p>
    <w:p w:rsidR="001352BC" w:rsidRDefault="001352BC" w:rsidP="001352BC">
      <w:r>
        <w:rPr>
          <w:rFonts w:hint="eastAsia"/>
        </w:rPr>
        <w:t xml:space="preserve">　　本目录及要求自</w:t>
      </w:r>
      <w:r>
        <w:rPr>
          <w:rFonts w:hint="eastAsia"/>
        </w:rPr>
        <w:t>2014</w:t>
      </w:r>
      <w:r>
        <w:rPr>
          <w:rFonts w:hint="eastAsia"/>
        </w:rPr>
        <w:t>年</w:t>
      </w:r>
      <w:r>
        <w:rPr>
          <w:rFonts w:hint="eastAsia"/>
        </w:rPr>
        <w:t>5</w:t>
      </w:r>
      <w:r>
        <w:rPr>
          <w:rFonts w:hint="eastAsia"/>
        </w:rPr>
        <w:t>月</w:t>
      </w:r>
      <w:r>
        <w:rPr>
          <w:rFonts w:hint="eastAsia"/>
        </w:rPr>
        <w:t>1</w:t>
      </w:r>
      <w:r>
        <w:rPr>
          <w:rFonts w:hint="eastAsia"/>
        </w:rPr>
        <w:t>日起施行，并根据《办法》及本市的经济技术发展水平适时修订。</w:t>
      </w:r>
    </w:p>
    <w:p w:rsidR="001352BC" w:rsidRDefault="001352BC" w:rsidP="001352BC">
      <w:r>
        <w:rPr>
          <w:rFonts w:hint="eastAsia"/>
        </w:rPr>
        <w:t xml:space="preserve">2 </w:t>
      </w:r>
      <w:r>
        <w:rPr>
          <w:rFonts w:hint="eastAsia"/>
        </w:rPr>
        <w:t>分类目录</w:t>
      </w:r>
    </w:p>
    <w:p w:rsidR="001352BC" w:rsidRDefault="001352BC" w:rsidP="001352BC">
      <w:r>
        <w:rPr>
          <w:rFonts w:hint="eastAsia"/>
        </w:rPr>
        <w:t xml:space="preserve">2.1 </w:t>
      </w:r>
      <w:r>
        <w:rPr>
          <w:rFonts w:hint="eastAsia"/>
        </w:rPr>
        <w:t>制定原则</w:t>
      </w:r>
    </w:p>
    <w:p w:rsidR="001352BC" w:rsidRDefault="001352BC" w:rsidP="001352BC">
      <w:r>
        <w:rPr>
          <w:rFonts w:hint="eastAsia"/>
        </w:rPr>
        <w:t xml:space="preserve">　　本目录依据《办法》</w:t>
      </w:r>
      <w:r>
        <w:rPr>
          <w:rFonts w:hint="eastAsia"/>
        </w:rPr>
        <w:t>,</w:t>
      </w:r>
      <w:r>
        <w:rPr>
          <w:rFonts w:hint="eastAsia"/>
        </w:rPr>
        <w:t>根据材质等对分类类别进行细化说明，并对产生频率较高的实物进行列举，便于市民分类投放。</w:t>
      </w:r>
    </w:p>
    <w:p w:rsidR="001352BC" w:rsidRDefault="001352BC" w:rsidP="001352BC">
      <w:r>
        <w:rPr>
          <w:rFonts w:hint="eastAsia"/>
        </w:rPr>
        <w:t xml:space="preserve">　　各区县可根据回收企业及物流组织实际情况，在保证回收渠道畅通的基础上，增加实物列举，如利乐包、塑料袋等，制定具有本区特色的分类目录。</w:t>
      </w:r>
    </w:p>
    <w:p w:rsidR="001352BC" w:rsidRDefault="001352BC" w:rsidP="001352BC">
      <w:r>
        <w:rPr>
          <w:rFonts w:hint="eastAsia"/>
        </w:rPr>
        <w:t xml:space="preserve">2.2 </w:t>
      </w:r>
      <w:r>
        <w:rPr>
          <w:rFonts w:hint="eastAsia"/>
        </w:rPr>
        <w:t>基本分类类别及定义</w:t>
      </w:r>
    </w:p>
    <w:p w:rsidR="001352BC" w:rsidRDefault="001352BC" w:rsidP="001352BC">
      <w:r>
        <w:rPr>
          <w:rFonts w:hint="eastAsia"/>
        </w:rPr>
        <w:t xml:space="preserve">　　本市日常生活垃圾的基本分类为：可回收物、有害垃圾、湿垃圾和干垃圾。</w:t>
      </w:r>
    </w:p>
    <w:p w:rsidR="001352BC" w:rsidRDefault="001352BC" w:rsidP="001352BC">
      <w:r>
        <w:rPr>
          <w:rFonts w:hint="eastAsia"/>
        </w:rPr>
        <w:t xml:space="preserve">2.2.1 </w:t>
      </w:r>
      <w:r>
        <w:rPr>
          <w:rFonts w:hint="eastAsia"/>
        </w:rPr>
        <w:t>可回收物</w:t>
      </w:r>
    </w:p>
    <w:p w:rsidR="001352BC" w:rsidRDefault="001352BC" w:rsidP="001352BC">
      <w:r>
        <w:rPr>
          <w:rFonts w:hint="eastAsia"/>
        </w:rPr>
        <w:t xml:space="preserve">　　是指适宜回收循环使用和资源利用的废塑料、废纸、废玻璃、废金属等废弃物。</w:t>
      </w:r>
    </w:p>
    <w:p w:rsidR="001352BC" w:rsidRDefault="001352BC" w:rsidP="001352BC">
      <w:r>
        <w:rPr>
          <w:rFonts w:hint="eastAsia"/>
        </w:rPr>
        <w:t xml:space="preserve">2.2.2 </w:t>
      </w:r>
      <w:r>
        <w:rPr>
          <w:rFonts w:hint="eastAsia"/>
        </w:rPr>
        <w:t>有害垃圾</w:t>
      </w:r>
    </w:p>
    <w:p w:rsidR="001352BC" w:rsidRDefault="001352BC" w:rsidP="001352BC">
      <w:r>
        <w:rPr>
          <w:rFonts w:hint="eastAsia"/>
        </w:rPr>
        <w:t xml:space="preserve">　　是指纳入《国家危险废物名录》，对人体健康或者自然环境造成直接或者潜在危害的，且应当专门处置</w:t>
      </w:r>
      <w:proofErr w:type="gramStart"/>
      <w:r>
        <w:rPr>
          <w:rFonts w:hint="eastAsia"/>
        </w:rPr>
        <w:t>的废镍镉电池</w:t>
      </w:r>
      <w:proofErr w:type="gramEnd"/>
      <w:r>
        <w:rPr>
          <w:rFonts w:hint="eastAsia"/>
        </w:rPr>
        <w:t>、废药品等废弃物。</w:t>
      </w:r>
    </w:p>
    <w:p w:rsidR="001352BC" w:rsidRDefault="001352BC" w:rsidP="001352BC">
      <w:r>
        <w:rPr>
          <w:rFonts w:hint="eastAsia"/>
        </w:rPr>
        <w:t xml:space="preserve">2.2.3 </w:t>
      </w:r>
      <w:r>
        <w:rPr>
          <w:rFonts w:hint="eastAsia"/>
        </w:rPr>
        <w:t>湿垃圾</w:t>
      </w:r>
    </w:p>
    <w:p w:rsidR="001352BC" w:rsidRDefault="001352BC" w:rsidP="001352BC">
      <w:r>
        <w:rPr>
          <w:rFonts w:hint="eastAsia"/>
        </w:rPr>
        <w:t xml:space="preserve">　　是指易腐性的菜叶、果壳、食物残渣等有机废弃物。</w:t>
      </w:r>
    </w:p>
    <w:p w:rsidR="001352BC" w:rsidRDefault="001352BC" w:rsidP="001352BC">
      <w:r>
        <w:rPr>
          <w:rFonts w:hint="eastAsia"/>
        </w:rPr>
        <w:t xml:space="preserve">2.2.4 </w:t>
      </w:r>
      <w:r>
        <w:rPr>
          <w:rFonts w:hint="eastAsia"/>
        </w:rPr>
        <w:t>干垃圾</w:t>
      </w:r>
    </w:p>
    <w:p w:rsidR="001352BC" w:rsidRDefault="001352BC" w:rsidP="001352BC">
      <w:r>
        <w:rPr>
          <w:rFonts w:hint="eastAsia"/>
        </w:rPr>
        <w:t xml:space="preserve">　　是指除可回收物、有害垃圾、湿垃圾以外的其他生活废弃物。</w:t>
      </w:r>
    </w:p>
    <w:p w:rsidR="001352BC" w:rsidRDefault="001352BC" w:rsidP="001352BC">
      <w:r>
        <w:rPr>
          <w:rFonts w:hint="eastAsia"/>
        </w:rPr>
        <w:t xml:space="preserve">2.3 </w:t>
      </w:r>
      <w:r>
        <w:rPr>
          <w:rFonts w:hint="eastAsia"/>
        </w:rPr>
        <w:t>各类别说明及实物列举</w:t>
      </w:r>
    </w:p>
    <w:p w:rsidR="001352BC" w:rsidRDefault="001352BC" w:rsidP="001352BC">
      <w:r>
        <w:rPr>
          <w:rFonts w:hint="eastAsia"/>
        </w:rPr>
        <w:t>表</w:t>
      </w:r>
      <w:r>
        <w:rPr>
          <w:rFonts w:hint="eastAsia"/>
        </w:rPr>
        <w:t xml:space="preserve">2-1 </w:t>
      </w:r>
      <w:r>
        <w:rPr>
          <w:rFonts w:hint="eastAsia"/>
        </w:rPr>
        <w:t>上海市生活垃圾分类类别细化说明及实物列举</w:t>
      </w:r>
    </w:p>
    <w:p w:rsidR="001352BC" w:rsidRDefault="001352BC" w:rsidP="001352BC">
      <w:r>
        <w:rPr>
          <w:rFonts w:hint="eastAsia"/>
        </w:rPr>
        <w:t>类别</w:t>
      </w:r>
      <w:r>
        <w:rPr>
          <w:rFonts w:hint="eastAsia"/>
        </w:rPr>
        <w:cr/>
      </w:r>
      <w:r>
        <w:rPr>
          <w:rFonts w:hint="eastAsia"/>
        </w:rPr>
        <w:t>说明</w:t>
      </w:r>
      <w:r>
        <w:rPr>
          <w:rFonts w:hint="eastAsia"/>
        </w:rPr>
        <w:cr/>
      </w:r>
      <w:r>
        <w:rPr>
          <w:rFonts w:hint="eastAsia"/>
        </w:rPr>
        <w:t>实物列举</w:t>
      </w:r>
      <w:r>
        <w:rPr>
          <w:rFonts w:hint="eastAsia"/>
        </w:rPr>
        <w:cr/>
      </w:r>
      <w:r>
        <w:rPr>
          <w:rFonts w:hint="eastAsia"/>
        </w:rPr>
        <w:t>可回收物</w:t>
      </w:r>
      <w:r>
        <w:rPr>
          <w:rFonts w:hint="eastAsia"/>
        </w:rPr>
        <w:cr/>
      </w:r>
      <w:r>
        <w:rPr>
          <w:rFonts w:hint="eastAsia"/>
        </w:rPr>
        <w:t>废塑料</w:t>
      </w:r>
      <w:r>
        <w:rPr>
          <w:rFonts w:hint="eastAsia"/>
        </w:rPr>
        <w:cr/>
      </w:r>
      <w:r>
        <w:rPr>
          <w:rFonts w:hint="eastAsia"/>
        </w:rPr>
        <w:t>饮料瓶、洗发水瓶、食用油桶、酸奶盒、塑料碗（盆）、塑料玩具等</w:t>
      </w:r>
      <w:r>
        <w:rPr>
          <w:rFonts w:hint="eastAsia"/>
        </w:rPr>
        <w:cr/>
      </w:r>
      <w:r>
        <w:rPr>
          <w:rFonts w:hint="eastAsia"/>
        </w:rPr>
        <w:cr/>
      </w:r>
      <w:r>
        <w:rPr>
          <w:rFonts w:hint="eastAsia"/>
        </w:rPr>
        <w:t>废纸</w:t>
      </w:r>
      <w:r>
        <w:rPr>
          <w:rFonts w:hint="eastAsia"/>
        </w:rPr>
        <w:cr/>
      </w:r>
      <w:r>
        <w:rPr>
          <w:rFonts w:hint="eastAsia"/>
        </w:rPr>
        <w:t>纸板箱、报纸、信封、打印纸、广告单等</w:t>
      </w:r>
      <w:r>
        <w:rPr>
          <w:rFonts w:hint="eastAsia"/>
        </w:rPr>
        <w:cr/>
      </w:r>
      <w:r>
        <w:rPr>
          <w:rFonts w:hint="eastAsia"/>
        </w:rPr>
        <w:cr/>
      </w:r>
      <w:r>
        <w:rPr>
          <w:rFonts w:hint="eastAsia"/>
        </w:rPr>
        <w:t>废玻璃</w:t>
      </w:r>
      <w:r>
        <w:rPr>
          <w:rFonts w:hint="eastAsia"/>
        </w:rPr>
        <w:cr/>
      </w:r>
      <w:r>
        <w:rPr>
          <w:rFonts w:hint="eastAsia"/>
        </w:rPr>
        <w:t>酒瓶、窗玻璃、药瓶、酱油瓶、调料瓶等</w:t>
      </w:r>
      <w:r>
        <w:rPr>
          <w:rFonts w:hint="eastAsia"/>
        </w:rPr>
        <w:cr/>
      </w:r>
      <w:r>
        <w:rPr>
          <w:rFonts w:hint="eastAsia"/>
        </w:rPr>
        <w:lastRenderedPageBreak/>
        <w:cr/>
      </w:r>
      <w:r>
        <w:rPr>
          <w:rFonts w:hint="eastAsia"/>
        </w:rPr>
        <w:t>废金属</w:t>
      </w:r>
    </w:p>
    <w:p w:rsidR="001352BC" w:rsidRDefault="001352BC" w:rsidP="001352BC">
      <w:r>
        <w:rPr>
          <w:rFonts w:hint="eastAsia"/>
        </w:rPr>
        <w:t>（铜、铁、铝等）</w:t>
      </w:r>
      <w:r>
        <w:rPr>
          <w:rFonts w:hint="eastAsia"/>
        </w:rPr>
        <w:cr/>
      </w:r>
      <w:r>
        <w:rPr>
          <w:rFonts w:hint="eastAsia"/>
        </w:rPr>
        <w:t>易拉罐、金属元件、奶粉桶等</w:t>
      </w:r>
      <w:r>
        <w:rPr>
          <w:rFonts w:hint="eastAsia"/>
        </w:rPr>
        <w:cr/>
      </w:r>
      <w:r>
        <w:rPr>
          <w:rFonts w:hint="eastAsia"/>
        </w:rPr>
        <w:cr/>
      </w:r>
      <w:r>
        <w:rPr>
          <w:rFonts w:hint="eastAsia"/>
        </w:rPr>
        <w:t>废旧衣物</w:t>
      </w:r>
      <w:r>
        <w:rPr>
          <w:rFonts w:hint="eastAsia"/>
        </w:rPr>
        <w:cr/>
      </w:r>
      <w:r>
        <w:rPr>
          <w:rFonts w:hint="eastAsia"/>
        </w:rPr>
        <w:t>衣服、床单、棉被、鞋、毛巾、毛绒玩具等</w:t>
      </w:r>
      <w:r>
        <w:rPr>
          <w:rFonts w:hint="eastAsia"/>
        </w:rPr>
        <w:cr/>
      </w:r>
      <w:r>
        <w:rPr>
          <w:rFonts w:hint="eastAsia"/>
        </w:rPr>
        <w:cr/>
      </w:r>
      <w:r>
        <w:rPr>
          <w:rFonts w:hint="eastAsia"/>
        </w:rPr>
        <w:t>电子废弃物</w:t>
      </w:r>
      <w:r>
        <w:rPr>
          <w:rFonts w:hint="eastAsia"/>
        </w:rPr>
        <w:cr/>
      </w:r>
      <w:r>
        <w:rPr>
          <w:rFonts w:hint="eastAsia"/>
        </w:rPr>
        <w:t>电视机、洗衣机、空调机、冰箱、电脑、照相机、手机、充电器、儿童电动玩具、遥控器、光盘、数字音乐播放器、</w:t>
      </w:r>
      <w:r>
        <w:rPr>
          <w:rFonts w:hint="eastAsia"/>
        </w:rPr>
        <w:t>U</w:t>
      </w:r>
      <w:r>
        <w:rPr>
          <w:rFonts w:hint="eastAsia"/>
        </w:rPr>
        <w:t>盘等</w:t>
      </w:r>
      <w:r>
        <w:rPr>
          <w:rFonts w:hint="eastAsia"/>
        </w:rPr>
        <w:cr/>
      </w:r>
      <w:r>
        <w:rPr>
          <w:rFonts w:hint="eastAsia"/>
        </w:rPr>
        <w:t>有害垃圾</w:t>
      </w:r>
      <w:r>
        <w:rPr>
          <w:rFonts w:hint="eastAsia"/>
        </w:rPr>
        <w:cr/>
      </w:r>
      <w:r>
        <w:rPr>
          <w:rFonts w:hint="eastAsia"/>
        </w:rPr>
        <w:t>废电池</w:t>
      </w:r>
    </w:p>
    <w:p w:rsidR="001352BC" w:rsidRDefault="001352BC" w:rsidP="001352BC">
      <w:r>
        <w:rPr>
          <w:rFonts w:hint="eastAsia"/>
        </w:rPr>
        <w:t>（含汞、镍氢、镍镉电池等）</w:t>
      </w:r>
      <w:r>
        <w:rPr>
          <w:rFonts w:hint="eastAsia"/>
        </w:rPr>
        <w:cr/>
      </w:r>
      <w:r>
        <w:rPr>
          <w:rFonts w:hint="eastAsia"/>
        </w:rPr>
        <w:t>充电电池、纽扣电池、蓄电池</w:t>
      </w:r>
      <w:r>
        <w:rPr>
          <w:rFonts w:hint="eastAsia"/>
        </w:rPr>
        <w:cr/>
      </w:r>
      <w:r>
        <w:rPr>
          <w:rFonts w:hint="eastAsia"/>
        </w:rPr>
        <w:cr/>
      </w:r>
      <w:r>
        <w:rPr>
          <w:rFonts w:hint="eastAsia"/>
        </w:rPr>
        <w:t>废荧光灯管</w:t>
      </w:r>
      <w:r>
        <w:rPr>
          <w:rFonts w:hint="eastAsia"/>
        </w:rPr>
        <w:cr/>
      </w:r>
      <w:r>
        <w:rPr>
          <w:rFonts w:hint="eastAsia"/>
        </w:rPr>
        <w:t>含汞荧光灯管、节能灯</w:t>
      </w:r>
      <w:r>
        <w:rPr>
          <w:rFonts w:hint="eastAsia"/>
        </w:rPr>
        <w:cr/>
      </w:r>
      <w:r>
        <w:rPr>
          <w:rFonts w:hint="eastAsia"/>
        </w:rPr>
        <w:cr/>
      </w:r>
      <w:r>
        <w:rPr>
          <w:rFonts w:hint="eastAsia"/>
        </w:rPr>
        <w:t>其他</w:t>
      </w:r>
      <w:r>
        <w:rPr>
          <w:rFonts w:hint="eastAsia"/>
        </w:rPr>
        <w:cr/>
      </w:r>
      <w:r>
        <w:rPr>
          <w:rFonts w:hint="eastAsia"/>
        </w:rPr>
        <w:t>水银温度计、过期药品、油漆桶、杀虫剂罐、</w:t>
      </w:r>
      <w:r>
        <w:rPr>
          <w:rFonts w:hint="eastAsia"/>
        </w:rPr>
        <w:t>X</w:t>
      </w:r>
      <w:r>
        <w:rPr>
          <w:rFonts w:hint="eastAsia"/>
        </w:rPr>
        <w:t>光片等感光胶片</w:t>
      </w:r>
      <w:r>
        <w:rPr>
          <w:rFonts w:hint="eastAsia"/>
        </w:rPr>
        <w:cr/>
      </w:r>
      <w:r>
        <w:rPr>
          <w:rFonts w:hint="eastAsia"/>
        </w:rPr>
        <w:t>湿垃圾</w:t>
      </w:r>
      <w:r>
        <w:rPr>
          <w:rFonts w:hint="eastAsia"/>
        </w:rPr>
        <w:cr/>
      </w:r>
      <w:r>
        <w:rPr>
          <w:rFonts w:hint="eastAsia"/>
        </w:rPr>
        <w:t>粮食及其制品</w:t>
      </w:r>
      <w:r>
        <w:rPr>
          <w:rFonts w:hint="eastAsia"/>
        </w:rPr>
        <w:cr/>
      </w:r>
      <w:r>
        <w:rPr>
          <w:rFonts w:hint="eastAsia"/>
        </w:rPr>
        <w:t>米、面、豆类等其他谷物及其加工食品</w:t>
      </w:r>
      <w:r>
        <w:rPr>
          <w:rFonts w:hint="eastAsia"/>
        </w:rPr>
        <w:cr/>
      </w:r>
      <w:r>
        <w:rPr>
          <w:rFonts w:hint="eastAsia"/>
        </w:rPr>
        <w:cr/>
      </w:r>
      <w:r>
        <w:rPr>
          <w:rFonts w:hint="eastAsia"/>
        </w:rPr>
        <w:t>蔬果</w:t>
      </w:r>
      <w:r>
        <w:rPr>
          <w:rFonts w:hint="eastAsia"/>
        </w:rPr>
        <w:cr/>
      </w:r>
      <w:r>
        <w:rPr>
          <w:rFonts w:hint="eastAsia"/>
        </w:rPr>
        <w:t>瓜、绿叶菜、根茎蔬菜、菌菇等蔬菜以及各类水果的果肉、果皮等</w:t>
      </w:r>
      <w:r>
        <w:rPr>
          <w:rFonts w:hint="eastAsia"/>
        </w:rPr>
        <w:cr/>
      </w:r>
      <w:r>
        <w:rPr>
          <w:rFonts w:hint="eastAsia"/>
        </w:rPr>
        <w:cr/>
      </w:r>
      <w:r>
        <w:rPr>
          <w:rFonts w:hint="eastAsia"/>
        </w:rPr>
        <w:t>肉蛋</w:t>
      </w:r>
      <w:r>
        <w:rPr>
          <w:rFonts w:hint="eastAsia"/>
        </w:rPr>
        <w:cr/>
      </w:r>
      <w:r>
        <w:rPr>
          <w:rFonts w:hint="eastAsia"/>
        </w:rPr>
        <w:t>鸡、鸭、猪、牛、羊肉、蛋以及肉蛋加工食品</w:t>
      </w:r>
      <w:r>
        <w:rPr>
          <w:rFonts w:hint="eastAsia"/>
        </w:rPr>
        <w:cr/>
      </w:r>
      <w:r>
        <w:rPr>
          <w:rFonts w:hint="eastAsia"/>
        </w:rPr>
        <w:cr/>
      </w:r>
      <w:r>
        <w:rPr>
          <w:rFonts w:hint="eastAsia"/>
        </w:rPr>
        <w:t>水产</w:t>
      </w:r>
      <w:r>
        <w:rPr>
          <w:rFonts w:hint="eastAsia"/>
        </w:rPr>
        <w:cr/>
      </w:r>
      <w:r>
        <w:rPr>
          <w:rFonts w:hint="eastAsia"/>
        </w:rPr>
        <w:t>鱼、虾、贝类（硬壳须去除，并纳入干垃圾）及其加工食品</w:t>
      </w:r>
      <w:r>
        <w:rPr>
          <w:rFonts w:hint="eastAsia"/>
        </w:rPr>
        <w:cr/>
      </w:r>
      <w:r>
        <w:rPr>
          <w:rFonts w:hint="eastAsia"/>
        </w:rPr>
        <w:cr/>
      </w:r>
      <w:r>
        <w:rPr>
          <w:rFonts w:hint="eastAsia"/>
        </w:rPr>
        <w:t>罐头食品</w:t>
      </w:r>
      <w:r>
        <w:rPr>
          <w:rFonts w:hint="eastAsia"/>
        </w:rPr>
        <w:cr/>
      </w:r>
      <w:r>
        <w:rPr>
          <w:rFonts w:hint="eastAsia"/>
        </w:rPr>
        <w:t>罐头食品的内容物，如：午餐肉等</w:t>
      </w:r>
      <w:r>
        <w:rPr>
          <w:rFonts w:hint="eastAsia"/>
        </w:rPr>
        <w:cr/>
      </w:r>
      <w:r>
        <w:rPr>
          <w:rFonts w:hint="eastAsia"/>
        </w:rPr>
        <w:cr/>
      </w:r>
      <w:r>
        <w:rPr>
          <w:rFonts w:hint="eastAsia"/>
        </w:rPr>
        <w:t>调料</w:t>
      </w:r>
      <w:r>
        <w:rPr>
          <w:rFonts w:hint="eastAsia"/>
        </w:rPr>
        <w:cr/>
      </w:r>
      <w:r>
        <w:rPr>
          <w:rFonts w:hint="eastAsia"/>
        </w:rPr>
        <w:t>糖、盐、味精、淀粉、辣酱等各类酱料</w:t>
      </w:r>
      <w:r>
        <w:rPr>
          <w:rFonts w:hint="eastAsia"/>
        </w:rPr>
        <w:cr/>
      </w:r>
      <w:r>
        <w:rPr>
          <w:rFonts w:hint="eastAsia"/>
        </w:rPr>
        <w:cr/>
      </w:r>
      <w:r>
        <w:rPr>
          <w:rFonts w:hint="eastAsia"/>
        </w:rPr>
        <w:t>零食</w:t>
      </w:r>
      <w:r>
        <w:rPr>
          <w:rFonts w:hint="eastAsia"/>
        </w:rPr>
        <w:cr/>
      </w:r>
      <w:r>
        <w:rPr>
          <w:rFonts w:hint="eastAsia"/>
        </w:rPr>
        <w:t>糕饼、糖果、坚果、奶酪</w:t>
      </w:r>
      <w:r>
        <w:rPr>
          <w:rFonts w:hint="eastAsia"/>
        </w:rPr>
        <w:cr/>
      </w:r>
      <w:r>
        <w:rPr>
          <w:rFonts w:hint="eastAsia"/>
        </w:rPr>
        <w:cr/>
      </w:r>
      <w:r>
        <w:rPr>
          <w:rFonts w:hint="eastAsia"/>
        </w:rPr>
        <w:t>干货</w:t>
      </w:r>
      <w:r>
        <w:rPr>
          <w:rFonts w:hint="eastAsia"/>
        </w:rPr>
        <w:cr/>
      </w:r>
      <w:r>
        <w:rPr>
          <w:rFonts w:hint="eastAsia"/>
        </w:rPr>
        <w:lastRenderedPageBreak/>
        <w:t>风干、晾晒的食品，如：干香菇、红枣、桂圆干等</w:t>
      </w:r>
      <w:r>
        <w:rPr>
          <w:rFonts w:hint="eastAsia"/>
        </w:rPr>
        <w:cr/>
      </w:r>
      <w:r>
        <w:rPr>
          <w:rFonts w:hint="eastAsia"/>
        </w:rPr>
        <w:cr/>
      </w:r>
      <w:r>
        <w:rPr>
          <w:rFonts w:hint="eastAsia"/>
        </w:rPr>
        <w:t>冲泡饮品</w:t>
      </w:r>
      <w:r>
        <w:rPr>
          <w:rFonts w:hint="eastAsia"/>
        </w:rPr>
        <w:cr/>
      </w:r>
      <w:r>
        <w:rPr>
          <w:rFonts w:hint="eastAsia"/>
        </w:rPr>
        <w:t>速溶饮料粉末、茶包、茶叶渣、中药渣</w:t>
      </w:r>
      <w:r>
        <w:rPr>
          <w:rFonts w:hint="eastAsia"/>
        </w:rPr>
        <w:cr/>
      </w:r>
      <w:r>
        <w:rPr>
          <w:rFonts w:hint="eastAsia"/>
        </w:rPr>
        <w:cr/>
      </w:r>
      <w:r>
        <w:rPr>
          <w:rFonts w:hint="eastAsia"/>
        </w:rPr>
        <w:t>盆栽植物</w:t>
      </w:r>
      <w:r>
        <w:rPr>
          <w:rFonts w:hint="eastAsia"/>
        </w:rPr>
        <w:cr/>
      </w:r>
      <w:r>
        <w:rPr>
          <w:rFonts w:hint="eastAsia"/>
        </w:rPr>
        <w:t>花卉、枝叶</w:t>
      </w:r>
      <w:r>
        <w:rPr>
          <w:rFonts w:hint="eastAsia"/>
        </w:rPr>
        <w:cr/>
      </w:r>
      <w:r>
        <w:rPr>
          <w:rFonts w:hint="eastAsia"/>
        </w:rPr>
        <w:cr/>
      </w:r>
      <w:r>
        <w:rPr>
          <w:rFonts w:hint="eastAsia"/>
        </w:rPr>
        <w:t>其他</w:t>
      </w:r>
      <w:r>
        <w:rPr>
          <w:rFonts w:hint="eastAsia"/>
        </w:rPr>
        <w:cr/>
      </w:r>
      <w:r>
        <w:rPr>
          <w:rFonts w:hint="eastAsia"/>
        </w:rPr>
        <w:t>各类过期食品、食物残渣及宠物饲料</w:t>
      </w:r>
      <w:r>
        <w:rPr>
          <w:rFonts w:hint="eastAsia"/>
        </w:rPr>
        <w:cr/>
      </w:r>
      <w:r>
        <w:rPr>
          <w:rFonts w:hint="eastAsia"/>
        </w:rPr>
        <w:t>干垃圾</w:t>
      </w:r>
      <w:r>
        <w:rPr>
          <w:rFonts w:hint="eastAsia"/>
        </w:rPr>
        <w:cr/>
      </w:r>
      <w:r>
        <w:rPr>
          <w:rFonts w:hint="eastAsia"/>
        </w:rPr>
        <w:t>除上述三类外的垃圾，类别分辨不清的垃圾。常见餐巾纸、卫生间用纸、尿不湿、薄型塑料袋、污染较严重的纸张、灰土、大骨（如：猪腿骨）、贝壳、陶瓷碎片等。</w:t>
      </w:r>
      <w:r>
        <w:rPr>
          <w:rFonts w:hint="eastAsia"/>
        </w:rPr>
        <w:cr/>
      </w:r>
      <w:r>
        <w:rPr>
          <w:rFonts w:hint="eastAsia"/>
        </w:rPr>
        <w:t>说明：</w:t>
      </w:r>
    </w:p>
    <w:p w:rsidR="001352BC" w:rsidRDefault="001352BC" w:rsidP="001352BC">
      <w:r>
        <w:rPr>
          <w:rFonts w:hint="eastAsia"/>
        </w:rPr>
        <w:t>（</w:t>
      </w:r>
      <w:r>
        <w:rPr>
          <w:rFonts w:hint="eastAsia"/>
        </w:rPr>
        <w:t>1</w:t>
      </w:r>
      <w:r>
        <w:rPr>
          <w:rFonts w:hint="eastAsia"/>
        </w:rPr>
        <w:t>）湿垃圾中所列举的实物均包括未食用和食用后残余的；</w:t>
      </w:r>
    </w:p>
    <w:p w:rsidR="001352BC" w:rsidRDefault="001352BC" w:rsidP="001352BC">
      <w:r>
        <w:rPr>
          <w:rFonts w:hint="eastAsia"/>
        </w:rPr>
        <w:t>（</w:t>
      </w:r>
      <w:r>
        <w:rPr>
          <w:rFonts w:hint="eastAsia"/>
        </w:rPr>
        <w:t>2</w:t>
      </w:r>
      <w:r>
        <w:rPr>
          <w:rFonts w:hint="eastAsia"/>
        </w:rPr>
        <w:t>）有包装的物品须按照归类将包装物和内容物分开投放（除药品）。</w:t>
      </w:r>
    </w:p>
    <w:p w:rsidR="001352BC" w:rsidRDefault="001352BC" w:rsidP="001352BC">
      <w:r>
        <w:rPr>
          <w:rFonts w:hint="eastAsia"/>
        </w:rPr>
        <w:t xml:space="preserve">     </w:t>
      </w:r>
      <w:r>
        <w:rPr>
          <w:rFonts w:hint="eastAsia"/>
        </w:rPr>
        <w:t>（</w:t>
      </w:r>
      <w:r>
        <w:rPr>
          <w:rFonts w:hint="eastAsia"/>
        </w:rPr>
        <w:t>3</w:t>
      </w:r>
      <w:r>
        <w:rPr>
          <w:rFonts w:hint="eastAsia"/>
        </w:rPr>
        <w:t>）立体包装须压扁投放。</w:t>
      </w:r>
    </w:p>
    <w:p w:rsidR="001352BC" w:rsidRDefault="001352BC" w:rsidP="001352BC">
      <w:r>
        <w:rPr>
          <w:rFonts w:hint="eastAsia"/>
        </w:rPr>
        <w:t>（</w:t>
      </w:r>
      <w:r>
        <w:rPr>
          <w:rFonts w:hint="eastAsia"/>
        </w:rPr>
        <w:t>4</w:t>
      </w:r>
      <w:r>
        <w:rPr>
          <w:rFonts w:hint="eastAsia"/>
        </w:rPr>
        <w:t>）盆栽植物须去盆、去土投放。</w:t>
      </w:r>
    </w:p>
    <w:p w:rsidR="001352BC" w:rsidRDefault="001352BC" w:rsidP="001352BC">
      <w:r>
        <w:rPr>
          <w:rFonts w:hint="eastAsia"/>
        </w:rPr>
        <w:t xml:space="preserve">3 </w:t>
      </w:r>
      <w:r>
        <w:rPr>
          <w:rFonts w:hint="eastAsia"/>
        </w:rPr>
        <w:t>分类收集设施配置要求</w:t>
      </w:r>
    </w:p>
    <w:p w:rsidR="001352BC" w:rsidRDefault="001352BC" w:rsidP="001352BC">
      <w:r>
        <w:rPr>
          <w:rFonts w:hint="eastAsia"/>
        </w:rPr>
        <w:t xml:space="preserve">3.1 </w:t>
      </w:r>
      <w:r>
        <w:rPr>
          <w:rFonts w:hint="eastAsia"/>
        </w:rPr>
        <w:t>设置原则</w:t>
      </w:r>
    </w:p>
    <w:p w:rsidR="001352BC" w:rsidRDefault="001352BC" w:rsidP="001352BC">
      <w:r>
        <w:rPr>
          <w:rFonts w:hint="eastAsia"/>
        </w:rPr>
        <w:t xml:space="preserve">　　生活垃圾分类收集容器要从便利市民投放、便于实现垃圾分类实效的角度出发，按照统一的分类标准，考虑不同场所各类垃圾产生量、产生频率以及垃圾投放与收集点的差异，进行合理配置。</w:t>
      </w:r>
    </w:p>
    <w:p w:rsidR="001352BC" w:rsidRDefault="001352BC" w:rsidP="001352BC">
      <w:r>
        <w:rPr>
          <w:rFonts w:hint="eastAsia"/>
        </w:rPr>
        <w:t xml:space="preserve">3.2 </w:t>
      </w:r>
      <w:r>
        <w:rPr>
          <w:rFonts w:hint="eastAsia"/>
        </w:rPr>
        <w:t>分类收集容器类别要求及摆放位置原则</w:t>
      </w:r>
    </w:p>
    <w:p w:rsidR="001352BC" w:rsidRDefault="001352BC" w:rsidP="001352BC">
      <w:r>
        <w:rPr>
          <w:rFonts w:hint="eastAsia"/>
        </w:rPr>
        <w:t xml:space="preserve">3.2.1 </w:t>
      </w:r>
      <w:r>
        <w:rPr>
          <w:rFonts w:hint="eastAsia"/>
        </w:rPr>
        <w:t>住宅小区</w:t>
      </w:r>
    </w:p>
    <w:p w:rsidR="001352BC" w:rsidRDefault="001352BC" w:rsidP="001352BC">
      <w:r>
        <w:rPr>
          <w:rFonts w:hint="eastAsia"/>
        </w:rPr>
        <w:t xml:space="preserve">　　住宅小区应设置可回收物、有害垃圾、湿垃圾、干垃圾四类收集容器。</w:t>
      </w:r>
    </w:p>
    <w:p w:rsidR="001352BC" w:rsidRDefault="001352BC" w:rsidP="001352BC">
      <w:r>
        <w:rPr>
          <w:rFonts w:hint="eastAsia"/>
        </w:rPr>
        <w:t xml:space="preserve">3.2.1.1 </w:t>
      </w:r>
      <w:r>
        <w:rPr>
          <w:rFonts w:hint="eastAsia"/>
        </w:rPr>
        <w:t>湿垃圾、干垃圾容器设置应根据住宅小区原生活垃圾投放习惯，两类收集容器成组摆放。</w:t>
      </w:r>
    </w:p>
    <w:p w:rsidR="001352BC" w:rsidRDefault="001352BC" w:rsidP="001352BC">
      <w:r>
        <w:rPr>
          <w:rFonts w:hint="eastAsia"/>
        </w:rPr>
        <w:t xml:space="preserve">　　垃圾箱</w:t>
      </w:r>
      <w:proofErr w:type="gramStart"/>
      <w:r>
        <w:rPr>
          <w:rFonts w:hint="eastAsia"/>
        </w:rPr>
        <w:t>房集中</w:t>
      </w:r>
      <w:proofErr w:type="gramEnd"/>
      <w:r>
        <w:rPr>
          <w:rFonts w:hint="eastAsia"/>
        </w:rPr>
        <w:t>投放的住宅小区，在每个</w:t>
      </w:r>
      <w:proofErr w:type="gramStart"/>
      <w:r>
        <w:rPr>
          <w:rFonts w:hint="eastAsia"/>
        </w:rPr>
        <w:t>箱房设置湿</w:t>
      </w:r>
      <w:proofErr w:type="gramEnd"/>
      <w:r>
        <w:rPr>
          <w:rFonts w:hint="eastAsia"/>
        </w:rPr>
        <w:t>垃圾和干垃圾收集容器，容器数量可根据产生情况配置；</w:t>
      </w:r>
    </w:p>
    <w:p w:rsidR="001352BC" w:rsidRDefault="001352BC" w:rsidP="001352BC">
      <w:r>
        <w:rPr>
          <w:rFonts w:hint="eastAsia"/>
        </w:rPr>
        <w:t xml:space="preserve">　　楼道口投放的住宅小区，原设置垃圾投放点的楼道口成组设置湿垃圾和干垃圾收集容器，鼓励根据实际情况并点设置；</w:t>
      </w:r>
    </w:p>
    <w:p w:rsidR="001352BC" w:rsidRDefault="001352BC" w:rsidP="001352BC">
      <w:r>
        <w:rPr>
          <w:rFonts w:hint="eastAsia"/>
        </w:rPr>
        <w:t xml:space="preserve">　　楼层投放的住宅小区在每个楼层成组设置湿垃圾和干垃圾收集容器；楼道条件无法满足的，可在每两个楼层交错设置湿垃圾和干垃圾收集容器，倡导</w:t>
      </w:r>
      <w:proofErr w:type="gramStart"/>
      <w:r>
        <w:rPr>
          <w:rFonts w:hint="eastAsia"/>
        </w:rPr>
        <w:t>楼层撤桶后集</w:t>
      </w:r>
      <w:proofErr w:type="gramEnd"/>
      <w:r>
        <w:rPr>
          <w:rFonts w:hint="eastAsia"/>
        </w:rPr>
        <w:t>中投放。</w:t>
      </w:r>
    </w:p>
    <w:p w:rsidR="001352BC" w:rsidRDefault="001352BC" w:rsidP="001352BC">
      <w:r>
        <w:rPr>
          <w:rFonts w:hint="eastAsia"/>
        </w:rPr>
        <w:t xml:space="preserve">3.2.1.2 </w:t>
      </w:r>
      <w:r>
        <w:rPr>
          <w:rFonts w:hint="eastAsia"/>
        </w:rPr>
        <w:t>可回收物、有害垃圾收集容器应选</w:t>
      </w:r>
      <w:proofErr w:type="gramStart"/>
      <w:r>
        <w:rPr>
          <w:rFonts w:hint="eastAsia"/>
        </w:rPr>
        <w:t>择小区</w:t>
      </w:r>
      <w:proofErr w:type="gramEnd"/>
      <w:r>
        <w:rPr>
          <w:rFonts w:hint="eastAsia"/>
        </w:rPr>
        <w:t>内较方便位置摆放，如居民出入道路两侧、公共休闲区等，一般每</w:t>
      </w:r>
      <w:r>
        <w:rPr>
          <w:rFonts w:hint="eastAsia"/>
        </w:rPr>
        <w:t>200</w:t>
      </w:r>
      <w:r>
        <w:rPr>
          <w:rFonts w:hint="eastAsia"/>
        </w:rPr>
        <w:t>户居民设置一组可回收物、有害垃圾收集容器。</w:t>
      </w:r>
    </w:p>
    <w:p w:rsidR="001352BC" w:rsidRDefault="001352BC" w:rsidP="001352BC">
      <w:r>
        <w:rPr>
          <w:rFonts w:hint="eastAsia"/>
        </w:rPr>
        <w:t xml:space="preserve">3.2.1.3 </w:t>
      </w:r>
      <w:r>
        <w:rPr>
          <w:rFonts w:hint="eastAsia"/>
        </w:rPr>
        <w:t>单位和学校生活区容器配置要求参照住宅小区相关内容。</w:t>
      </w:r>
    </w:p>
    <w:p w:rsidR="001352BC" w:rsidRDefault="001352BC" w:rsidP="001352BC">
      <w:r>
        <w:rPr>
          <w:rFonts w:hint="eastAsia"/>
        </w:rPr>
        <w:t xml:space="preserve">3.2.2 </w:t>
      </w:r>
      <w:r>
        <w:rPr>
          <w:rFonts w:hint="eastAsia"/>
        </w:rPr>
        <w:t>机关、部队、企事业单位与社会团体</w:t>
      </w:r>
    </w:p>
    <w:p w:rsidR="001352BC" w:rsidRDefault="001352BC" w:rsidP="001352BC">
      <w:r>
        <w:rPr>
          <w:rFonts w:hint="eastAsia"/>
        </w:rPr>
        <w:t xml:space="preserve">　　机关、部队、企事业单位、社会团体等单位的办公和生产场所设置可回收物、有害垃圾、湿垃圾、干垃圾四类收集容器。</w:t>
      </w:r>
    </w:p>
    <w:p w:rsidR="001352BC" w:rsidRDefault="001352BC" w:rsidP="001352BC">
      <w:r>
        <w:rPr>
          <w:rFonts w:hint="eastAsia"/>
        </w:rPr>
        <w:t xml:space="preserve">3.2.2.1 </w:t>
      </w:r>
      <w:r>
        <w:rPr>
          <w:rFonts w:hint="eastAsia"/>
        </w:rPr>
        <w:t>可回收物、有害垃圾收集容器设置于投放方便的公共区域，一般每个办公楼层设置一组，或明确投放地点。企事业单位分类收集的可回收物、有害垃圾应妥善存放，并在达到一定量后联系经备案或有资质的企业上门收运。</w:t>
      </w:r>
    </w:p>
    <w:p w:rsidR="001352BC" w:rsidRDefault="001352BC" w:rsidP="001352BC">
      <w:r>
        <w:rPr>
          <w:rFonts w:hint="eastAsia"/>
        </w:rPr>
        <w:t xml:space="preserve">3.2.2.2 </w:t>
      </w:r>
      <w:r>
        <w:rPr>
          <w:rFonts w:hint="eastAsia"/>
        </w:rPr>
        <w:t>湿垃圾产生量较大（每日产生量</w:t>
      </w:r>
      <w:r>
        <w:rPr>
          <w:rFonts w:hint="eastAsia"/>
        </w:rPr>
        <w:t>30</w:t>
      </w:r>
      <w:r>
        <w:rPr>
          <w:rFonts w:hint="eastAsia"/>
        </w:rPr>
        <w:t>升以上）的有食堂的单位等设置湿垃圾收集容器，</w:t>
      </w:r>
      <w:r>
        <w:rPr>
          <w:rFonts w:hint="eastAsia"/>
        </w:rPr>
        <w:lastRenderedPageBreak/>
        <w:t>一般放置于产生湿垃圾的餐厅、休息区等位置，湿垃圾产生量较小的单位可减少或不设置湿垃圾收集容器。已有餐厨垃圾专项收运服务的单位，可将收集的湿垃圾交由餐厨垃圾收</w:t>
      </w:r>
      <w:proofErr w:type="gramStart"/>
      <w:r>
        <w:rPr>
          <w:rFonts w:hint="eastAsia"/>
        </w:rPr>
        <w:t>运单位</w:t>
      </w:r>
      <w:proofErr w:type="gramEnd"/>
      <w:r>
        <w:rPr>
          <w:rFonts w:hint="eastAsia"/>
        </w:rPr>
        <w:t>收运；其余单位可向区县</w:t>
      </w:r>
      <w:proofErr w:type="gramStart"/>
      <w:r>
        <w:rPr>
          <w:rFonts w:hint="eastAsia"/>
        </w:rPr>
        <w:t>绿化市容</w:t>
      </w:r>
      <w:proofErr w:type="gramEnd"/>
      <w:r>
        <w:rPr>
          <w:rFonts w:hint="eastAsia"/>
        </w:rPr>
        <w:t>管理部门提出申请并由</w:t>
      </w:r>
      <w:proofErr w:type="gramStart"/>
      <w:r>
        <w:rPr>
          <w:rFonts w:hint="eastAsia"/>
        </w:rPr>
        <w:t>绿化市容</w:t>
      </w:r>
      <w:proofErr w:type="gramEnd"/>
      <w:r>
        <w:rPr>
          <w:rFonts w:hint="eastAsia"/>
        </w:rPr>
        <w:t>部门安排湿垃圾专项收运服务。</w:t>
      </w:r>
    </w:p>
    <w:p w:rsidR="001352BC" w:rsidRDefault="001352BC" w:rsidP="001352BC">
      <w:r>
        <w:rPr>
          <w:rFonts w:hint="eastAsia"/>
        </w:rPr>
        <w:t xml:space="preserve">3.2.2.3 </w:t>
      </w:r>
      <w:r>
        <w:rPr>
          <w:rFonts w:hint="eastAsia"/>
        </w:rPr>
        <w:t>干垃圾收集容器根据原投放习惯设置。</w:t>
      </w:r>
    </w:p>
    <w:p w:rsidR="001352BC" w:rsidRDefault="001352BC" w:rsidP="001352BC">
      <w:r>
        <w:rPr>
          <w:rFonts w:hint="eastAsia"/>
        </w:rPr>
        <w:t xml:space="preserve">3.2.2.4 </w:t>
      </w:r>
      <w:r>
        <w:rPr>
          <w:rFonts w:hint="eastAsia"/>
        </w:rPr>
        <w:t>菜场在每个垃圾投放点成组摆放湿垃圾、干垃圾收集容器，根据实际情况设置至少一组可回收物、有害垃圾收集容器。</w:t>
      </w:r>
    </w:p>
    <w:p w:rsidR="001352BC" w:rsidRDefault="001352BC" w:rsidP="001352BC">
      <w:r>
        <w:rPr>
          <w:rFonts w:hint="eastAsia"/>
        </w:rPr>
        <w:t xml:space="preserve">3.2.2.5 </w:t>
      </w:r>
      <w:r>
        <w:rPr>
          <w:rFonts w:hint="eastAsia"/>
        </w:rPr>
        <w:t>学校教学区根据实际情况，在合理位置设置可回收物、有害垃圾、湿垃圾收集容器，如每幢教学楼出入口，干垃圾收集容器按原投放习惯设置。</w:t>
      </w:r>
    </w:p>
    <w:p w:rsidR="001352BC" w:rsidRDefault="001352BC" w:rsidP="001352BC">
      <w:r>
        <w:rPr>
          <w:rFonts w:hint="eastAsia"/>
        </w:rPr>
        <w:t xml:space="preserve">3.2.3 </w:t>
      </w:r>
      <w:r>
        <w:rPr>
          <w:rFonts w:hint="eastAsia"/>
        </w:rPr>
        <w:t>公共场所</w:t>
      </w:r>
    </w:p>
    <w:p w:rsidR="001352BC" w:rsidRDefault="001352BC" w:rsidP="001352BC">
      <w:r>
        <w:rPr>
          <w:rFonts w:hint="eastAsia"/>
        </w:rPr>
        <w:t xml:space="preserve">　　道路、广场、公园、公共绿地、机场、客运站、轨道交通以及旅游、文化、体育、娱乐、商业等公共场所成组设置可回收物、干垃圾两类收集容器。</w:t>
      </w:r>
    </w:p>
    <w:p w:rsidR="001352BC" w:rsidRDefault="001352BC" w:rsidP="001352BC">
      <w:r>
        <w:rPr>
          <w:rFonts w:hint="eastAsia"/>
        </w:rPr>
        <w:t xml:space="preserve">　　公园、客运站等公共场所应在餐饮区、小卖部、游客集中休息区等湿垃圾产生量较多的区域增加设置湿垃圾收集容器。</w:t>
      </w:r>
    </w:p>
    <w:p w:rsidR="001352BC" w:rsidRDefault="001352BC" w:rsidP="001352BC">
      <w:r>
        <w:rPr>
          <w:rFonts w:hint="eastAsia"/>
        </w:rPr>
        <w:t xml:space="preserve">3.2.4 </w:t>
      </w:r>
      <w:r>
        <w:rPr>
          <w:rFonts w:hint="eastAsia"/>
        </w:rPr>
        <w:t>特殊要求</w:t>
      </w:r>
    </w:p>
    <w:p w:rsidR="001352BC" w:rsidRDefault="001352BC" w:rsidP="001352BC">
      <w:r>
        <w:rPr>
          <w:rFonts w:hint="eastAsia"/>
        </w:rPr>
        <w:t xml:space="preserve">　　有细化分类要求的区域可根据实际，增设分类收集容器，如：细化可回收物分类投放品种，增设废纸张、饮料瓶、废玻璃、废旧衣物、电子废弃物等专用收集容器；细化有害垃圾分类投放品种，增设废荧光灯管等专用收集容器。</w:t>
      </w:r>
    </w:p>
    <w:p w:rsidR="001352BC" w:rsidRDefault="001352BC" w:rsidP="001352BC">
      <w:r>
        <w:rPr>
          <w:rFonts w:hint="eastAsia"/>
        </w:rPr>
        <w:t xml:space="preserve">3.3 </w:t>
      </w:r>
      <w:r>
        <w:rPr>
          <w:rFonts w:hint="eastAsia"/>
        </w:rPr>
        <w:t>相关配套设施要求</w:t>
      </w:r>
    </w:p>
    <w:p w:rsidR="001352BC" w:rsidRDefault="001352BC" w:rsidP="001352BC">
      <w:r>
        <w:rPr>
          <w:rFonts w:hint="eastAsia"/>
        </w:rPr>
        <w:t xml:space="preserve">3.3.1 </w:t>
      </w:r>
      <w:r>
        <w:rPr>
          <w:rFonts w:hint="eastAsia"/>
        </w:rPr>
        <w:t>新建的住宅小区应按规定配置生活垃圾容器间或小型压缩式收集站。垃圾容器间或小型压缩式收集站应分别配置可回收物、有害垃圾、湿垃圾和干垃圾收集容器，可配置可回收物压缩打包设备。配置小型压缩式收集站的，应至少配置</w:t>
      </w:r>
      <w:r>
        <w:rPr>
          <w:rFonts w:hint="eastAsia"/>
        </w:rPr>
        <w:t>2</w:t>
      </w:r>
      <w:r>
        <w:rPr>
          <w:rFonts w:hint="eastAsia"/>
        </w:rPr>
        <w:t>个压缩箱，分别收集湿垃圾和干垃圾。</w:t>
      </w:r>
      <w:r>
        <w:rPr>
          <w:rFonts w:hint="eastAsia"/>
        </w:rPr>
        <w:t xml:space="preserve"> </w:t>
      </w:r>
    </w:p>
    <w:p w:rsidR="001352BC" w:rsidRDefault="001352BC" w:rsidP="001352BC">
      <w:r>
        <w:rPr>
          <w:rFonts w:hint="eastAsia"/>
        </w:rPr>
        <w:t xml:space="preserve">3.3.2 </w:t>
      </w:r>
      <w:r>
        <w:rPr>
          <w:rFonts w:hint="eastAsia"/>
        </w:rPr>
        <w:t>现有住宅小区的生活垃圾容器间或小型压缩式收集站应分别配置有害垃圾、湿垃圾和干垃圾收集容器。现有小型压缩式收集站仅按</w:t>
      </w:r>
      <w:proofErr w:type="gramStart"/>
      <w:r>
        <w:rPr>
          <w:rFonts w:hint="eastAsia"/>
        </w:rPr>
        <w:t>一</w:t>
      </w:r>
      <w:proofErr w:type="gramEnd"/>
      <w:r>
        <w:rPr>
          <w:rFonts w:hint="eastAsia"/>
        </w:rPr>
        <w:t>机一箱配置的，应按照错时收集方式，或按照区域共享原则由就近不同收集站，实施湿垃圾或干垃圾的压缩收集。</w:t>
      </w:r>
    </w:p>
    <w:p w:rsidR="001352BC" w:rsidRDefault="001352BC" w:rsidP="001352BC">
      <w:r>
        <w:rPr>
          <w:rFonts w:hint="eastAsia"/>
        </w:rPr>
        <w:t xml:space="preserve">3.3.3 </w:t>
      </w:r>
      <w:r>
        <w:rPr>
          <w:rFonts w:hint="eastAsia"/>
        </w:rPr>
        <w:t>生活垃圾通过短途驳运方式进入公用的小型压缩式收集站的，小区业主或物业应使用桶、人力车、电动车等适当机具，将小区投放点的生活垃圾分类</w:t>
      </w:r>
      <w:proofErr w:type="gramStart"/>
      <w:r>
        <w:rPr>
          <w:rFonts w:hint="eastAsia"/>
        </w:rPr>
        <w:t>短驳至小型</w:t>
      </w:r>
      <w:proofErr w:type="gramEnd"/>
      <w:r>
        <w:rPr>
          <w:rFonts w:hint="eastAsia"/>
        </w:rPr>
        <w:t>压缩式收集站，杜绝混装。</w:t>
      </w:r>
    </w:p>
    <w:p w:rsidR="001352BC" w:rsidRDefault="001352BC" w:rsidP="001352BC">
      <w:r>
        <w:rPr>
          <w:rFonts w:hint="eastAsia"/>
        </w:rPr>
        <w:t xml:space="preserve">3.3.4 </w:t>
      </w:r>
      <w:r>
        <w:rPr>
          <w:rFonts w:hint="eastAsia"/>
        </w:rPr>
        <w:t>除</w:t>
      </w:r>
      <w:proofErr w:type="gramStart"/>
      <w:r>
        <w:rPr>
          <w:rFonts w:hint="eastAsia"/>
        </w:rPr>
        <w:t>新建全</w:t>
      </w:r>
      <w:proofErr w:type="gramEnd"/>
      <w:r>
        <w:rPr>
          <w:rFonts w:hint="eastAsia"/>
        </w:rPr>
        <w:t>装修并配置有厨房食用垃圾粉碎机的住宅外，其他居住小区在具备场地、电力及上下水等条件下，宜配置有机垃圾生化处理机或湿垃圾集中粉碎设备，就地消</w:t>
      </w:r>
      <w:proofErr w:type="gramStart"/>
      <w:r>
        <w:rPr>
          <w:rFonts w:hint="eastAsia"/>
        </w:rPr>
        <w:t>纳居民</w:t>
      </w:r>
      <w:proofErr w:type="gramEnd"/>
      <w:r>
        <w:rPr>
          <w:rFonts w:hint="eastAsia"/>
        </w:rPr>
        <w:t>分类的湿垃圾。</w:t>
      </w:r>
    </w:p>
    <w:p w:rsidR="001352BC" w:rsidRDefault="001352BC" w:rsidP="001352BC">
      <w:r>
        <w:rPr>
          <w:rFonts w:hint="eastAsia"/>
        </w:rPr>
        <w:t xml:space="preserve">3.3.5 </w:t>
      </w:r>
      <w:r>
        <w:rPr>
          <w:rFonts w:hint="eastAsia"/>
        </w:rPr>
        <w:t>机关和企事业单位应按规定配置生活垃圾容器间或小型压缩式收集站。垃圾容器间或小型压缩式收集站应根据需要配置可回收物、有害垃圾、湿垃圾、干垃圾收集容器，并可配置可回收物压缩打包设备。</w:t>
      </w:r>
    </w:p>
    <w:p w:rsidR="001352BC" w:rsidRDefault="001352BC" w:rsidP="001352BC">
      <w:r>
        <w:rPr>
          <w:rFonts w:hint="eastAsia"/>
        </w:rPr>
        <w:t xml:space="preserve">3.4 </w:t>
      </w:r>
      <w:r>
        <w:rPr>
          <w:rFonts w:hint="eastAsia"/>
        </w:rPr>
        <w:t>收集容器规格</w:t>
      </w:r>
    </w:p>
    <w:p w:rsidR="001352BC" w:rsidRDefault="001352BC" w:rsidP="001352BC">
      <w:r>
        <w:rPr>
          <w:rFonts w:hint="eastAsia"/>
        </w:rPr>
        <w:t xml:space="preserve">　　住宅小区的垃圾收集容器一般选用</w:t>
      </w:r>
      <w:r>
        <w:rPr>
          <w:rFonts w:hint="eastAsia"/>
        </w:rPr>
        <w:t>120</w:t>
      </w:r>
      <w:r>
        <w:rPr>
          <w:rFonts w:hint="eastAsia"/>
        </w:rPr>
        <w:t>升、</w:t>
      </w:r>
      <w:r>
        <w:rPr>
          <w:rFonts w:hint="eastAsia"/>
        </w:rPr>
        <w:t>240</w:t>
      </w:r>
      <w:r>
        <w:rPr>
          <w:rFonts w:hint="eastAsia"/>
        </w:rPr>
        <w:t>升规格，以满足居民投放和收运为前提，也可根据实际选用</w:t>
      </w:r>
      <w:r>
        <w:rPr>
          <w:rFonts w:hint="eastAsia"/>
        </w:rPr>
        <w:t>60L</w:t>
      </w:r>
      <w:r>
        <w:rPr>
          <w:rFonts w:hint="eastAsia"/>
        </w:rPr>
        <w:t>垃圾收集容器。</w:t>
      </w:r>
    </w:p>
    <w:p w:rsidR="001352BC" w:rsidRDefault="001352BC" w:rsidP="001352BC">
      <w:r>
        <w:rPr>
          <w:rFonts w:hint="eastAsia"/>
        </w:rPr>
        <w:t xml:space="preserve">　　企事业单位公共区域的垃圾收集容器一般选用</w:t>
      </w:r>
      <w:r>
        <w:rPr>
          <w:rFonts w:hint="eastAsia"/>
        </w:rPr>
        <w:t>60</w:t>
      </w:r>
      <w:r>
        <w:rPr>
          <w:rFonts w:hint="eastAsia"/>
        </w:rPr>
        <w:t>升、</w:t>
      </w:r>
      <w:r>
        <w:rPr>
          <w:rFonts w:hint="eastAsia"/>
        </w:rPr>
        <w:t>120</w:t>
      </w:r>
      <w:r>
        <w:rPr>
          <w:rFonts w:hint="eastAsia"/>
        </w:rPr>
        <w:t>升规格。</w:t>
      </w:r>
    </w:p>
    <w:p w:rsidR="001352BC" w:rsidRDefault="001352BC" w:rsidP="001352BC">
      <w:r>
        <w:rPr>
          <w:rFonts w:hint="eastAsia"/>
        </w:rPr>
        <w:t xml:space="preserve">　　住宅小区、企事业单位生活垃圾集中存放区域的收集容器规格，应按照与收运衔接的要求配置。</w:t>
      </w:r>
    </w:p>
    <w:p w:rsidR="001352BC" w:rsidRDefault="001352BC" w:rsidP="001352BC">
      <w:r>
        <w:rPr>
          <w:rFonts w:hint="eastAsia"/>
        </w:rPr>
        <w:t xml:space="preserve">　　道路、广场等公共场所生活垃圾收集容器规格参照《上海市道路、公共广场等废物箱配置导则》（</w:t>
      </w:r>
      <w:proofErr w:type="gramStart"/>
      <w:r>
        <w:rPr>
          <w:rFonts w:hint="eastAsia"/>
        </w:rPr>
        <w:t>沪容环</w:t>
      </w:r>
      <w:proofErr w:type="gramEnd"/>
      <w:r>
        <w:rPr>
          <w:rFonts w:hint="eastAsia"/>
        </w:rPr>
        <w:t>〔</w:t>
      </w:r>
      <w:r>
        <w:rPr>
          <w:rFonts w:hint="eastAsia"/>
        </w:rPr>
        <w:t>2006</w:t>
      </w:r>
      <w:r>
        <w:rPr>
          <w:rFonts w:hint="eastAsia"/>
        </w:rPr>
        <w:t>〕</w:t>
      </w:r>
      <w:r>
        <w:rPr>
          <w:rFonts w:hint="eastAsia"/>
        </w:rPr>
        <w:t>85</w:t>
      </w:r>
      <w:r>
        <w:rPr>
          <w:rFonts w:hint="eastAsia"/>
        </w:rPr>
        <w:t>号）设置。</w:t>
      </w:r>
    </w:p>
    <w:p w:rsidR="001352BC" w:rsidRDefault="001352BC" w:rsidP="001352BC">
      <w:r>
        <w:rPr>
          <w:rFonts w:hint="eastAsia"/>
        </w:rPr>
        <w:t xml:space="preserve">3.5 </w:t>
      </w:r>
      <w:r>
        <w:rPr>
          <w:rFonts w:hint="eastAsia"/>
        </w:rPr>
        <w:t>标识及标志色</w:t>
      </w:r>
    </w:p>
    <w:p w:rsidR="001352BC" w:rsidRDefault="001352BC" w:rsidP="001352BC">
      <w:r>
        <w:rPr>
          <w:rFonts w:hint="eastAsia"/>
        </w:rPr>
        <w:t xml:space="preserve">3.5.1 </w:t>
      </w:r>
      <w:r>
        <w:rPr>
          <w:rFonts w:hint="eastAsia"/>
        </w:rPr>
        <w:t>分类收集容器标志色要求</w:t>
      </w:r>
    </w:p>
    <w:p w:rsidR="001352BC" w:rsidRDefault="001352BC" w:rsidP="001352BC">
      <w:r>
        <w:rPr>
          <w:rFonts w:hint="eastAsia"/>
        </w:rPr>
        <w:t xml:space="preserve">　　生活垃圾分类容器整体或局部应体现对应标志色，具体颜色如下：</w:t>
      </w:r>
      <w:r>
        <w:rPr>
          <w:rFonts w:hint="eastAsia"/>
        </w:rPr>
        <w:t xml:space="preserve"> </w:t>
      </w:r>
    </w:p>
    <w:p w:rsidR="001352BC" w:rsidRDefault="001352BC" w:rsidP="001352BC">
      <w:r>
        <w:rPr>
          <w:rFonts w:hint="eastAsia"/>
        </w:rPr>
        <w:t xml:space="preserve">　　（一）可回收物：蓝色，</w:t>
      </w:r>
      <w:r>
        <w:rPr>
          <w:rFonts w:hint="eastAsia"/>
        </w:rPr>
        <w:t xml:space="preserve">PANTONG 541 C </w:t>
      </w:r>
    </w:p>
    <w:p w:rsidR="001352BC" w:rsidRDefault="001352BC" w:rsidP="001352BC">
      <w:r>
        <w:rPr>
          <w:rFonts w:hint="eastAsia"/>
        </w:rPr>
        <w:t xml:space="preserve">　　（二）有害垃圾：红色，</w:t>
      </w:r>
      <w:r>
        <w:rPr>
          <w:rFonts w:hint="eastAsia"/>
        </w:rPr>
        <w:t xml:space="preserve">PANTONG WARM RED C </w:t>
      </w:r>
    </w:p>
    <w:p w:rsidR="001352BC" w:rsidRDefault="001352BC" w:rsidP="001352BC">
      <w:r>
        <w:rPr>
          <w:rFonts w:hint="eastAsia"/>
        </w:rPr>
        <w:t xml:space="preserve">　　（三）湿垃圾：棕色，</w:t>
      </w:r>
      <w:r>
        <w:rPr>
          <w:rFonts w:hint="eastAsia"/>
        </w:rPr>
        <w:t xml:space="preserve">PANTONG 4715 C </w:t>
      </w:r>
    </w:p>
    <w:p w:rsidR="001352BC" w:rsidRDefault="001352BC" w:rsidP="001352BC">
      <w:r>
        <w:rPr>
          <w:rFonts w:hint="eastAsia"/>
        </w:rPr>
        <w:t xml:space="preserve">　　（四）干垃圾：黑色，</w:t>
      </w:r>
      <w:r>
        <w:rPr>
          <w:rFonts w:hint="eastAsia"/>
        </w:rPr>
        <w:t xml:space="preserve">PANTONG BLACK C </w:t>
      </w:r>
    </w:p>
    <w:p w:rsidR="001352BC" w:rsidRDefault="001352BC" w:rsidP="001352BC">
      <w:r>
        <w:rPr>
          <w:rFonts w:hint="eastAsia"/>
        </w:rPr>
        <w:t xml:space="preserve">　　针对</w:t>
      </w:r>
      <w:r>
        <w:rPr>
          <w:rFonts w:hint="eastAsia"/>
        </w:rPr>
        <w:t>3.3</w:t>
      </w:r>
      <w:r>
        <w:rPr>
          <w:rFonts w:hint="eastAsia"/>
        </w:rPr>
        <w:t>中各场所进一步细化的品种，都使用对应类别的容器标志色，标识参照建设部《城市生活垃圾分类标志》（</w:t>
      </w:r>
      <w:r>
        <w:rPr>
          <w:rFonts w:hint="eastAsia"/>
        </w:rPr>
        <w:t>GBT19095-2003</w:t>
      </w:r>
      <w:r>
        <w:rPr>
          <w:rFonts w:hint="eastAsia"/>
        </w:rPr>
        <w:t>）。</w:t>
      </w:r>
    </w:p>
    <w:p w:rsidR="001352BC" w:rsidRDefault="001352BC" w:rsidP="001352BC">
      <w:r>
        <w:rPr>
          <w:rFonts w:hint="eastAsia"/>
        </w:rPr>
        <w:t xml:space="preserve">3.5.2 </w:t>
      </w:r>
      <w:r>
        <w:rPr>
          <w:rFonts w:hint="eastAsia"/>
        </w:rPr>
        <w:t>分类标识要求</w:t>
      </w:r>
    </w:p>
    <w:p w:rsidR="001352BC" w:rsidRDefault="001352BC" w:rsidP="001352BC">
      <w:r>
        <w:rPr>
          <w:rFonts w:hint="eastAsia"/>
        </w:rPr>
        <w:t xml:space="preserve">3.5.2.1 </w:t>
      </w:r>
      <w:r>
        <w:rPr>
          <w:rFonts w:hint="eastAsia"/>
        </w:rPr>
        <w:t>分类收集容器、分类收运车辆（</w:t>
      </w:r>
      <w:proofErr w:type="gramStart"/>
      <w:r>
        <w:rPr>
          <w:rFonts w:hint="eastAsia"/>
        </w:rPr>
        <w:t>含短驳</w:t>
      </w:r>
      <w:proofErr w:type="gramEnd"/>
      <w:r>
        <w:rPr>
          <w:rFonts w:hint="eastAsia"/>
        </w:rPr>
        <w:t>车辆）均应根据收集、运输垃圾品种配置相应分类标识，标识样式见附件</w:t>
      </w:r>
      <w:r>
        <w:rPr>
          <w:rFonts w:hint="eastAsia"/>
        </w:rPr>
        <w:t>1</w:t>
      </w:r>
      <w:r>
        <w:rPr>
          <w:rFonts w:hint="eastAsia"/>
        </w:rPr>
        <w:t>、附件</w:t>
      </w:r>
      <w:r>
        <w:rPr>
          <w:rFonts w:hint="eastAsia"/>
        </w:rPr>
        <w:t>2</w:t>
      </w:r>
      <w:r>
        <w:rPr>
          <w:rFonts w:hint="eastAsia"/>
        </w:rPr>
        <w:t>。</w:t>
      </w:r>
    </w:p>
    <w:p w:rsidR="001352BC" w:rsidRDefault="001352BC" w:rsidP="001352BC">
      <w:r>
        <w:rPr>
          <w:rFonts w:hint="eastAsia"/>
        </w:rPr>
        <w:t xml:space="preserve">3.5.2.2 </w:t>
      </w:r>
      <w:r>
        <w:rPr>
          <w:rFonts w:hint="eastAsia"/>
        </w:rPr>
        <w:t>分类收集容器的标识应粘贴于容器正面，标准分类收集容器应采用标识尺寸如下：</w:t>
      </w:r>
    </w:p>
    <w:p w:rsidR="001352BC" w:rsidRDefault="001352BC" w:rsidP="001352BC">
      <w:r>
        <w:rPr>
          <w:rFonts w:hint="eastAsia"/>
        </w:rPr>
        <w:t>分类收集容器</w:t>
      </w:r>
      <w:r>
        <w:rPr>
          <w:rFonts w:hint="eastAsia"/>
        </w:rPr>
        <w:cr/>
      </w:r>
      <w:r>
        <w:rPr>
          <w:rFonts w:hint="eastAsia"/>
        </w:rPr>
        <w:t>标识尺寸</w:t>
      </w:r>
      <w:r>
        <w:rPr>
          <w:rFonts w:hint="eastAsia"/>
        </w:rPr>
        <w:cr/>
        <w:t>240L</w:t>
      </w:r>
      <w:r>
        <w:rPr>
          <w:rFonts w:hint="eastAsia"/>
        </w:rPr>
        <w:cr/>
      </w:r>
      <w:r>
        <w:rPr>
          <w:rFonts w:hint="eastAsia"/>
        </w:rPr>
        <w:t>长</w:t>
      </w:r>
      <w:r>
        <w:rPr>
          <w:rFonts w:hint="eastAsia"/>
        </w:rPr>
        <w:t>300MM*</w:t>
      </w:r>
      <w:r>
        <w:rPr>
          <w:rFonts w:hint="eastAsia"/>
        </w:rPr>
        <w:t>高</w:t>
      </w:r>
      <w:r>
        <w:rPr>
          <w:rFonts w:hint="eastAsia"/>
        </w:rPr>
        <w:t>450MM</w:t>
      </w:r>
      <w:r>
        <w:rPr>
          <w:rFonts w:hint="eastAsia"/>
        </w:rPr>
        <w:cr/>
        <w:t>120L</w:t>
      </w:r>
      <w:r>
        <w:rPr>
          <w:rFonts w:hint="eastAsia"/>
        </w:rPr>
        <w:cr/>
      </w:r>
      <w:r>
        <w:rPr>
          <w:rFonts w:hint="eastAsia"/>
        </w:rPr>
        <w:t>长</w:t>
      </w:r>
      <w:r>
        <w:rPr>
          <w:rFonts w:hint="eastAsia"/>
        </w:rPr>
        <w:t>270MM*</w:t>
      </w:r>
      <w:r>
        <w:rPr>
          <w:rFonts w:hint="eastAsia"/>
        </w:rPr>
        <w:t>高</w:t>
      </w:r>
      <w:r>
        <w:rPr>
          <w:rFonts w:hint="eastAsia"/>
        </w:rPr>
        <w:t>405MM</w:t>
      </w:r>
      <w:r>
        <w:rPr>
          <w:rFonts w:hint="eastAsia"/>
        </w:rPr>
        <w:cr/>
        <w:t>60L</w:t>
      </w:r>
      <w:r>
        <w:rPr>
          <w:rFonts w:hint="eastAsia"/>
        </w:rPr>
        <w:cr/>
      </w:r>
      <w:r>
        <w:rPr>
          <w:rFonts w:hint="eastAsia"/>
        </w:rPr>
        <w:t>长</w:t>
      </w:r>
      <w:r>
        <w:rPr>
          <w:rFonts w:hint="eastAsia"/>
        </w:rPr>
        <w:t>180MM*</w:t>
      </w:r>
      <w:r>
        <w:rPr>
          <w:rFonts w:hint="eastAsia"/>
        </w:rPr>
        <w:t>高</w:t>
      </w:r>
      <w:r>
        <w:rPr>
          <w:rFonts w:hint="eastAsia"/>
        </w:rPr>
        <w:t>270MM</w:t>
      </w:r>
      <w:r>
        <w:rPr>
          <w:rFonts w:hint="eastAsia"/>
        </w:rPr>
        <w:cr/>
        <w:t>A</w:t>
      </w:r>
      <w:r>
        <w:rPr>
          <w:rFonts w:hint="eastAsia"/>
        </w:rPr>
        <w:t>类废物箱</w:t>
      </w:r>
      <w:r>
        <w:rPr>
          <w:rFonts w:hint="eastAsia"/>
        </w:rPr>
        <w:cr/>
      </w:r>
      <w:r>
        <w:rPr>
          <w:rFonts w:hint="eastAsia"/>
        </w:rPr>
        <w:t>长</w:t>
      </w:r>
      <w:r>
        <w:rPr>
          <w:rFonts w:hint="eastAsia"/>
        </w:rPr>
        <w:t>270MM*</w:t>
      </w:r>
      <w:r>
        <w:rPr>
          <w:rFonts w:hint="eastAsia"/>
        </w:rPr>
        <w:t>高</w:t>
      </w:r>
      <w:r>
        <w:rPr>
          <w:rFonts w:hint="eastAsia"/>
        </w:rPr>
        <w:t>405MM</w:t>
      </w:r>
      <w:r>
        <w:rPr>
          <w:rFonts w:hint="eastAsia"/>
        </w:rPr>
        <w:cr/>
        <w:t>B</w:t>
      </w:r>
      <w:r>
        <w:rPr>
          <w:rFonts w:hint="eastAsia"/>
        </w:rPr>
        <w:t>类废物箱</w:t>
      </w:r>
      <w:r>
        <w:rPr>
          <w:rFonts w:hint="eastAsia"/>
        </w:rPr>
        <w:cr/>
      </w:r>
      <w:r>
        <w:rPr>
          <w:rFonts w:hint="eastAsia"/>
        </w:rPr>
        <w:t>长</w:t>
      </w:r>
      <w:r>
        <w:rPr>
          <w:rFonts w:hint="eastAsia"/>
        </w:rPr>
        <w:t>270MM*</w:t>
      </w:r>
      <w:r>
        <w:rPr>
          <w:rFonts w:hint="eastAsia"/>
        </w:rPr>
        <w:t>高</w:t>
      </w:r>
      <w:r>
        <w:rPr>
          <w:rFonts w:hint="eastAsia"/>
        </w:rPr>
        <w:t>405MM</w:t>
      </w:r>
      <w:r>
        <w:rPr>
          <w:rFonts w:hint="eastAsia"/>
        </w:rPr>
        <w:cr/>
      </w:r>
      <w:r>
        <w:rPr>
          <w:rFonts w:hint="eastAsia"/>
        </w:rPr>
        <w:t xml:space="preserve">　　非标准分类收集容器，可将标识等比例缩放，但应保持标识清晰醒目。</w:t>
      </w:r>
    </w:p>
    <w:p w:rsidR="001352BC" w:rsidRDefault="001352BC" w:rsidP="001352BC">
      <w:r>
        <w:rPr>
          <w:rFonts w:hint="eastAsia"/>
        </w:rPr>
        <w:t xml:space="preserve">3.5.2.3 </w:t>
      </w:r>
      <w:r>
        <w:rPr>
          <w:rFonts w:hint="eastAsia"/>
        </w:rPr>
        <w:t>各类收运车辆分类标识应粘贴于两侧车门和车箱两侧，车门标识应至少占</w:t>
      </w:r>
      <w:r>
        <w:rPr>
          <w:rFonts w:hint="eastAsia"/>
        </w:rPr>
        <w:t>1/4</w:t>
      </w:r>
      <w:r>
        <w:rPr>
          <w:rFonts w:hint="eastAsia"/>
        </w:rPr>
        <w:t>以上面积，车箱两侧标识应至少占</w:t>
      </w:r>
      <w:r>
        <w:rPr>
          <w:rFonts w:hint="eastAsia"/>
        </w:rPr>
        <w:t>1/3</w:t>
      </w:r>
      <w:r>
        <w:rPr>
          <w:rFonts w:hint="eastAsia"/>
        </w:rPr>
        <w:t>以上面积，三轮车等不适合张贴标识的驳运机具可采用挂牌形式，明确驳运品种，杜绝混装。</w:t>
      </w:r>
    </w:p>
    <w:p w:rsidR="001352BC" w:rsidRDefault="001352BC" w:rsidP="001352BC">
      <w:r>
        <w:rPr>
          <w:rFonts w:hint="eastAsia"/>
        </w:rPr>
        <w:t xml:space="preserve">3.5.2.4 </w:t>
      </w:r>
      <w:r>
        <w:rPr>
          <w:rFonts w:hint="eastAsia"/>
        </w:rPr>
        <w:t>分类标识应为防水材料印刷，粘贴应平整、无气泡，也可将标识直接</w:t>
      </w:r>
      <w:proofErr w:type="gramStart"/>
      <w:r>
        <w:rPr>
          <w:rFonts w:hint="eastAsia"/>
        </w:rPr>
        <w:t>印于桶身或</w:t>
      </w:r>
      <w:proofErr w:type="gramEnd"/>
      <w:r>
        <w:rPr>
          <w:rFonts w:hint="eastAsia"/>
        </w:rPr>
        <w:t>车身印刷标识颜色可为单色。</w:t>
      </w:r>
    </w:p>
    <w:p w:rsidR="001352BC" w:rsidRDefault="001352BC" w:rsidP="001352BC">
      <w:r>
        <w:rPr>
          <w:rFonts w:hint="eastAsia"/>
        </w:rPr>
        <w:t xml:space="preserve">3.5.2.5 </w:t>
      </w:r>
      <w:proofErr w:type="gramStart"/>
      <w:r>
        <w:rPr>
          <w:rFonts w:hint="eastAsia"/>
        </w:rPr>
        <w:t>本要求</w:t>
      </w:r>
      <w:proofErr w:type="gramEnd"/>
      <w:r>
        <w:rPr>
          <w:rFonts w:hint="eastAsia"/>
        </w:rPr>
        <w:t>实施后，本市原分类标识及要求等相关文件废止，已使用标识可延续使用至下次更新。</w:t>
      </w:r>
    </w:p>
    <w:p w:rsidR="001352BC" w:rsidRDefault="001352BC" w:rsidP="001352BC">
      <w:r>
        <w:rPr>
          <w:rFonts w:hint="eastAsia"/>
        </w:rPr>
        <w:t xml:space="preserve">4 </w:t>
      </w:r>
      <w:r>
        <w:rPr>
          <w:rFonts w:hint="eastAsia"/>
        </w:rPr>
        <w:t>分类投放要求</w:t>
      </w:r>
    </w:p>
    <w:p w:rsidR="001352BC" w:rsidRDefault="001352BC" w:rsidP="001352BC">
      <w:r>
        <w:rPr>
          <w:rFonts w:hint="eastAsia"/>
        </w:rPr>
        <w:t xml:space="preserve">　　可回收物、有害垃圾、湿垃圾和干垃圾等须按照所设置的分类容器对应投放。</w:t>
      </w:r>
    </w:p>
    <w:p w:rsidR="001352BC" w:rsidRDefault="001352BC" w:rsidP="001352BC">
      <w:r>
        <w:rPr>
          <w:rFonts w:hint="eastAsia"/>
        </w:rPr>
        <w:t xml:space="preserve">4.1 </w:t>
      </w:r>
      <w:r>
        <w:rPr>
          <w:rFonts w:hint="eastAsia"/>
        </w:rPr>
        <w:t>可回收物投放要求</w:t>
      </w:r>
    </w:p>
    <w:p w:rsidR="001352BC" w:rsidRDefault="001352BC" w:rsidP="001352BC">
      <w:r>
        <w:rPr>
          <w:rFonts w:hint="eastAsia"/>
        </w:rPr>
        <w:t xml:space="preserve">   </w:t>
      </w:r>
      <w:r>
        <w:rPr>
          <w:rFonts w:hint="eastAsia"/>
        </w:rPr>
        <w:t>鼓励居民直接将可回收物纳入再生资源回收系统，如需分类投放应尽量保持清洁干燥，避免污染，</w:t>
      </w:r>
      <w:proofErr w:type="gramStart"/>
      <w:r>
        <w:rPr>
          <w:rFonts w:hint="eastAsia"/>
        </w:rPr>
        <w:t>轻投轻放</w:t>
      </w:r>
      <w:proofErr w:type="gramEnd"/>
      <w:r>
        <w:rPr>
          <w:rFonts w:hint="eastAsia"/>
        </w:rPr>
        <w:t>。其中：</w:t>
      </w:r>
    </w:p>
    <w:p w:rsidR="001352BC" w:rsidRDefault="001352BC" w:rsidP="001352BC">
      <w:r>
        <w:rPr>
          <w:rFonts w:hint="eastAsia"/>
        </w:rPr>
        <w:t xml:space="preserve">   </w:t>
      </w:r>
      <w:r>
        <w:rPr>
          <w:rFonts w:hint="eastAsia"/>
        </w:rPr>
        <w:t>废纸应保持平整，立体包装物应清空内容物，清洁后压扁投放。</w:t>
      </w:r>
    </w:p>
    <w:p w:rsidR="001352BC" w:rsidRDefault="001352BC" w:rsidP="001352BC">
      <w:r>
        <w:rPr>
          <w:rFonts w:hint="eastAsia"/>
        </w:rPr>
        <w:t xml:space="preserve">   </w:t>
      </w:r>
      <w:r>
        <w:rPr>
          <w:rFonts w:hint="eastAsia"/>
        </w:rPr>
        <w:t>废玻璃有尖锐边角的，应包裹后投放。</w:t>
      </w:r>
      <w:r>
        <w:rPr>
          <w:rFonts w:hint="eastAsia"/>
        </w:rPr>
        <w:tab/>
      </w:r>
    </w:p>
    <w:p w:rsidR="001352BC" w:rsidRDefault="001352BC" w:rsidP="001352BC">
      <w:r>
        <w:rPr>
          <w:rFonts w:hint="eastAsia"/>
        </w:rPr>
        <w:t xml:space="preserve">4.2 </w:t>
      </w:r>
      <w:r>
        <w:rPr>
          <w:rFonts w:hint="eastAsia"/>
        </w:rPr>
        <w:t>有害垃圾投放要求</w:t>
      </w:r>
    </w:p>
    <w:p w:rsidR="001352BC" w:rsidRDefault="001352BC" w:rsidP="001352BC">
      <w:r>
        <w:rPr>
          <w:rFonts w:hint="eastAsia"/>
        </w:rPr>
        <w:t xml:space="preserve">　　有害垃圾投放时，应注意轻放。其中：</w:t>
      </w:r>
    </w:p>
    <w:p w:rsidR="001352BC" w:rsidRDefault="001352BC" w:rsidP="001352BC">
      <w:r>
        <w:rPr>
          <w:rFonts w:hint="eastAsia"/>
        </w:rPr>
        <w:t xml:space="preserve">　　废旧灯管等易破损的有害垃圾应连带包装或包裹后投放。</w:t>
      </w:r>
    </w:p>
    <w:p w:rsidR="001352BC" w:rsidRDefault="001352BC" w:rsidP="001352BC">
      <w:r>
        <w:rPr>
          <w:rFonts w:hint="eastAsia"/>
        </w:rPr>
        <w:t xml:space="preserve">　　废弃药品应连带包装一并投放。</w:t>
      </w:r>
    </w:p>
    <w:p w:rsidR="001352BC" w:rsidRDefault="001352BC" w:rsidP="001352BC">
      <w:r>
        <w:rPr>
          <w:rFonts w:hint="eastAsia"/>
        </w:rPr>
        <w:t xml:space="preserve">　　杀虫剂等压力罐装容器，</w:t>
      </w:r>
      <w:proofErr w:type="gramStart"/>
      <w:r>
        <w:rPr>
          <w:rFonts w:hint="eastAsia"/>
        </w:rPr>
        <w:t>应破孔</w:t>
      </w:r>
      <w:proofErr w:type="gramEnd"/>
      <w:r>
        <w:rPr>
          <w:rFonts w:hint="eastAsia"/>
        </w:rPr>
        <w:t>后投放。</w:t>
      </w:r>
    </w:p>
    <w:p w:rsidR="001352BC" w:rsidRDefault="001352BC" w:rsidP="001352BC">
      <w:r>
        <w:rPr>
          <w:rFonts w:hint="eastAsia"/>
        </w:rPr>
        <w:t xml:space="preserve">　　在公共场所产生有害垃圾且未发现对应收集容器时，应将有害垃圾携带</w:t>
      </w:r>
      <w:proofErr w:type="gramStart"/>
      <w:r>
        <w:rPr>
          <w:rFonts w:hint="eastAsia"/>
        </w:rPr>
        <w:t>至设置</w:t>
      </w:r>
      <w:proofErr w:type="gramEnd"/>
      <w:r>
        <w:rPr>
          <w:rFonts w:hint="eastAsia"/>
        </w:rPr>
        <w:t>有害垃圾收集容器的地点妥善投放。</w:t>
      </w:r>
    </w:p>
    <w:p w:rsidR="001352BC" w:rsidRDefault="001352BC" w:rsidP="001352BC">
      <w:r>
        <w:rPr>
          <w:rFonts w:hint="eastAsia"/>
        </w:rPr>
        <w:t xml:space="preserve">4.3 </w:t>
      </w:r>
      <w:r>
        <w:rPr>
          <w:rFonts w:hint="eastAsia"/>
        </w:rPr>
        <w:t>湿垃圾投放要求</w:t>
      </w:r>
    </w:p>
    <w:p w:rsidR="001352BC" w:rsidRDefault="001352BC" w:rsidP="001352BC">
      <w:r>
        <w:rPr>
          <w:rFonts w:hint="eastAsia"/>
        </w:rPr>
        <w:t xml:space="preserve">　　湿垃圾应从产生时就与其</w:t>
      </w:r>
      <w:proofErr w:type="gramStart"/>
      <w:r>
        <w:rPr>
          <w:rFonts w:hint="eastAsia"/>
        </w:rPr>
        <w:t>他品种</w:t>
      </w:r>
      <w:proofErr w:type="gramEnd"/>
      <w:r>
        <w:rPr>
          <w:rFonts w:hint="eastAsia"/>
        </w:rPr>
        <w:t>垃圾分开收集，投放前应尽量沥干，其中：</w:t>
      </w:r>
    </w:p>
    <w:p w:rsidR="001352BC" w:rsidRDefault="001352BC" w:rsidP="001352BC">
      <w:r>
        <w:rPr>
          <w:rFonts w:hint="eastAsia"/>
        </w:rPr>
        <w:t xml:space="preserve">　　纯流质的食物垃圾，如：牛奶等，应直接倒进下水口。</w:t>
      </w:r>
    </w:p>
    <w:p w:rsidR="001352BC" w:rsidRDefault="001352BC" w:rsidP="001352BC">
      <w:r>
        <w:rPr>
          <w:rFonts w:hint="eastAsia"/>
        </w:rPr>
        <w:t xml:space="preserve">　　有包装物的湿垃圾应将包装物去除后分类投放，包装物应投放到对应的可回收物或干垃圾收集容器。</w:t>
      </w:r>
    </w:p>
    <w:p w:rsidR="001352BC" w:rsidRDefault="001352BC" w:rsidP="001352BC">
      <w:r>
        <w:rPr>
          <w:rFonts w:hint="eastAsia"/>
        </w:rPr>
        <w:t xml:space="preserve">　　盛放湿垃圾的容器，如：塑料袋等，在投放时应予去除。</w:t>
      </w:r>
    </w:p>
    <w:p w:rsidR="001352BC" w:rsidRDefault="001352BC" w:rsidP="001352BC">
      <w:r>
        <w:rPr>
          <w:rFonts w:hint="eastAsia"/>
        </w:rPr>
        <w:t xml:space="preserve">4.4 </w:t>
      </w:r>
      <w:r>
        <w:rPr>
          <w:rFonts w:hint="eastAsia"/>
        </w:rPr>
        <w:t>干垃圾投放要求</w:t>
      </w:r>
    </w:p>
    <w:p w:rsidR="001352BC" w:rsidRDefault="001352BC" w:rsidP="001352BC">
      <w:r>
        <w:rPr>
          <w:rFonts w:hint="eastAsia"/>
        </w:rPr>
        <w:t xml:space="preserve">　　凡未列入本目录或成分复杂难以分辨类别的生活垃圾，投入干垃圾收集容器。</w:t>
      </w:r>
    </w:p>
    <w:p w:rsidR="001352BC" w:rsidRDefault="001352BC" w:rsidP="001352BC">
      <w:r>
        <w:rPr>
          <w:rFonts w:hint="eastAsia"/>
        </w:rPr>
        <w:t xml:space="preserve">5 </w:t>
      </w:r>
      <w:r>
        <w:rPr>
          <w:rFonts w:hint="eastAsia"/>
        </w:rPr>
        <w:t>附件</w:t>
      </w:r>
    </w:p>
    <w:p w:rsidR="00CD76BD" w:rsidRPr="008A2096" w:rsidRDefault="00CD76BD" w:rsidP="00CD76BD">
      <w:pPr>
        <w:pStyle w:val="ListParagraph"/>
        <w:widowControl/>
        <w:adjustRightInd w:val="0"/>
        <w:snapToGrid w:val="0"/>
        <w:spacing w:line="360" w:lineRule="auto"/>
        <w:ind w:firstLineChars="0" w:firstLine="0"/>
        <w:rPr>
          <w:rFonts w:ascii="仿宋_GB2312" w:eastAsia="仿宋_GB2312" w:hAnsi="??" w:cs="Times New Roman"/>
          <w:b/>
          <w:bCs/>
          <w:color w:val="000000"/>
          <w:kern w:val="0"/>
          <w:sz w:val="30"/>
          <w:szCs w:val="30"/>
        </w:rPr>
      </w:pPr>
      <w:r w:rsidRPr="008A2096">
        <w:rPr>
          <w:rFonts w:ascii="仿宋_GB2312" w:eastAsia="仿宋_GB2312" w:hAnsi="??" w:cs="仿宋_GB2312" w:hint="eastAsia"/>
          <w:b/>
          <w:bCs/>
          <w:color w:val="000000"/>
          <w:kern w:val="0"/>
          <w:sz w:val="30"/>
          <w:szCs w:val="30"/>
        </w:rPr>
        <w:t>附件</w:t>
      </w:r>
      <w:r w:rsidRPr="008A2096">
        <w:rPr>
          <w:rFonts w:ascii="仿宋_GB2312" w:eastAsia="仿宋_GB2312" w:hAnsi="??" w:cs="仿宋_GB2312"/>
          <w:b/>
          <w:bCs/>
          <w:color w:val="000000"/>
          <w:kern w:val="0"/>
          <w:sz w:val="30"/>
          <w:szCs w:val="30"/>
        </w:rPr>
        <w:t xml:space="preserve">1    </w:t>
      </w:r>
      <w:r w:rsidRPr="008A2096">
        <w:rPr>
          <w:rFonts w:ascii="仿宋_GB2312" w:eastAsia="仿宋_GB2312" w:hAnsi="??" w:cs="仿宋_GB2312" w:hint="eastAsia"/>
          <w:b/>
          <w:bCs/>
          <w:color w:val="000000"/>
          <w:kern w:val="0"/>
          <w:sz w:val="30"/>
          <w:szCs w:val="30"/>
        </w:rPr>
        <w:t>分类收集容器分类标识样式</w:t>
      </w:r>
    </w:p>
    <w:p w:rsidR="00CD76BD" w:rsidRDefault="00CD76BD" w:rsidP="00CD76BD">
      <w:pPr>
        <w:widowControl/>
        <w:adjustRightInd w:val="0"/>
        <w:snapToGrid w:val="0"/>
        <w:spacing w:line="360" w:lineRule="auto"/>
        <w:jc w:val="center"/>
        <w:rPr>
          <w:rFonts w:ascii="仿宋_GB2312" w:eastAsia="仿宋_GB2312" w:hAnsi="??"/>
          <w:color w:val="000000"/>
          <w:kern w:val="0"/>
          <w:sz w:val="28"/>
          <w:szCs w:val="28"/>
        </w:rPr>
      </w:pPr>
      <w:r>
        <w:rPr>
          <w:noProof/>
        </w:rPr>
        <w:drawing>
          <wp:anchor distT="0" distB="0" distL="114300" distR="114300" simplePos="0" relativeHeight="251660288" behindDoc="0" locked="0" layoutInCell="1" allowOverlap="1">
            <wp:simplePos x="0" y="0"/>
            <wp:positionH relativeFrom="column">
              <wp:posOffset>400050</wp:posOffset>
            </wp:positionH>
            <wp:positionV relativeFrom="paragraph">
              <wp:posOffset>25400</wp:posOffset>
            </wp:positionV>
            <wp:extent cx="2042160" cy="3070860"/>
            <wp:effectExtent l="19050" t="0" r="0" b="0"/>
            <wp:wrapSquare wrapText="bothSides"/>
            <wp:docPr id="2" name="图片 15" descr="可回收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可回收物-"/>
                    <pic:cNvPicPr>
                      <a:picLocks noChangeAspect="1" noChangeArrowheads="1"/>
                    </pic:cNvPicPr>
                  </pic:nvPicPr>
                  <pic:blipFill>
                    <a:blip r:embed="rId6" cstate="print"/>
                    <a:srcRect/>
                    <a:stretch>
                      <a:fillRect/>
                    </a:stretch>
                  </pic:blipFill>
                  <pic:spPr bwMode="auto">
                    <a:xfrm>
                      <a:off x="0" y="0"/>
                      <a:ext cx="2042160" cy="307086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2924810</wp:posOffset>
            </wp:positionH>
            <wp:positionV relativeFrom="paragraph">
              <wp:posOffset>25400</wp:posOffset>
            </wp:positionV>
            <wp:extent cx="2047240" cy="3070860"/>
            <wp:effectExtent l="19050" t="0" r="0" b="0"/>
            <wp:wrapSquare wrapText="bothSides"/>
            <wp:docPr id="3" name="图片 16" descr="有害垃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有害垃圾-"/>
                    <pic:cNvPicPr>
                      <a:picLocks noChangeAspect="1" noChangeArrowheads="1"/>
                    </pic:cNvPicPr>
                  </pic:nvPicPr>
                  <pic:blipFill>
                    <a:blip r:embed="rId7" cstate="print"/>
                    <a:srcRect/>
                    <a:stretch>
                      <a:fillRect/>
                    </a:stretch>
                  </pic:blipFill>
                  <pic:spPr bwMode="auto">
                    <a:xfrm>
                      <a:off x="0" y="0"/>
                      <a:ext cx="2047240" cy="3070860"/>
                    </a:xfrm>
                    <a:prstGeom prst="rect">
                      <a:avLst/>
                    </a:prstGeom>
                    <a:noFill/>
                  </pic:spPr>
                </pic:pic>
              </a:graphicData>
            </a:graphic>
          </wp:anchor>
        </w:drawing>
      </w:r>
    </w:p>
    <w:p w:rsidR="00CD76BD" w:rsidRDefault="00CD76BD" w:rsidP="00CD76BD">
      <w:pPr>
        <w:widowControl/>
        <w:adjustRightInd w:val="0"/>
        <w:snapToGrid w:val="0"/>
        <w:spacing w:line="360" w:lineRule="auto"/>
        <w:ind w:firstLineChars="200" w:firstLine="560"/>
        <w:jc w:val="center"/>
        <w:rPr>
          <w:rFonts w:ascii="仿宋_GB2312" w:eastAsia="仿宋_GB2312" w:hAnsi="??"/>
          <w:color w:val="000000"/>
          <w:kern w:val="0"/>
          <w:sz w:val="28"/>
          <w:szCs w:val="28"/>
        </w:rPr>
      </w:pPr>
    </w:p>
    <w:p w:rsidR="00CD76BD" w:rsidRPr="008A2096" w:rsidRDefault="00CD76BD" w:rsidP="00CD76BD">
      <w:pPr>
        <w:widowControl/>
        <w:adjustRightInd w:val="0"/>
        <w:snapToGrid w:val="0"/>
        <w:spacing w:line="360" w:lineRule="auto"/>
        <w:ind w:firstLine="420"/>
        <w:jc w:val="left"/>
        <w:rPr>
          <w:rFonts w:ascii="仿宋_GB2312" w:eastAsia="仿宋_GB2312" w:hAnsi="??" w:cs="仿宋_GB2312"/>
          <w:b/>
          <w:bCs/>
          <w:color w:val="000000"/>
          <w:kern w:val="0"/>
          <w:sz w:val="30"/>
          <w:szCs w:val="30"/>
        </w:rPr>
      </w:pPr>
      <w:r>
        <w:rPr>
          <w:noProof/>
        </w:rPr>
        <w:drawing>
          <wp:anchor distT="0" distB="0" distL="114300" distR="114300" simplePos="0" relativeHeight="251663360" behindDoc="0" locked="0" layoutInCell="1" allowOverlap="1">
            <wp:simplePos x="0" y="0"/>
            <wp:positionH relativeFrom="column">
              <wp:posOffset>2933700</wp:posOffset>
            </wp:positionH>
            <wp:positionV relativeFrom="paragraph">
              <wp:posOffset>2900045</wp:posOffset>
            </wp:positionV>
            <wp:extent cx="2047875" cy="3067050"/>
            <wp:effectExtent l="19050" t="0" r="9525" b="0"/>
            <wp:wrapSquare wrapText="bothSides"/>
            <wp:docPr id="5" name="图片 18" descr="干垃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干垃圾"/>
                    <pic:cNvPicPr>
                      <a:picLocks noChangeAspect="1" noChangeArrowheads="1"/>
                    </pic:cNvPicPr>
                  </pic:nvPicPr>
                  <pic:blipFill>
                    <a:blip r:embed="rId8" cstate="print"/>
                    <a:srcRect/>
                    <a:stretch>
                      <a:fillRect/>
                    </a:stretch>
                  </pic:blipFill>
                  <pic:spPr bwMode="auto">
                    <a:xfrm>
                      <a:off x="0" y="0"/>
                      <a:ext cx="2047875" cy="3067050"/>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400050</wp:posOffset>
            </wp:positionH>
            <wp:positionV relativeFrom="paragraph">
              <wp:posOffset>2900045</wp:posOffset>
            </wp:positionV>
            <wp:extent cx="2040890" cy="3067685"/>
            <wp:effectExtent l="19050" t="0" r="0" b="0"/>
            <wp:wrapSquare wrapText="bothSides"/>
            <wp:docPr id="4" name="图片 17" descr="湿垃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湿垃圾-"/>
                    <pic:cNvPicPr>
                      <a:picLocks noChangeAspect="1" noChangeArrowheads="1"/>
                    </pic:cNvPicPr>
                  </pic:nvPicPr>
                  <pic:blipFill>
                    <a:blip r:embed="rId9" cstate="print"/>
                    <a:srcRect/>
                    <a:stretch>
                      <a:fillRect/>
                    </a:stretch>
                  </pic:blipFill>
                  <pic:spPr bwMode="auto">
                    <a:xfrm>
                      <a:off x="0" y="0"/>
                      <a:ext cx="2040890" cy="3067685"/>
                    </a:xfrm>
                    <a:prstGeom prst="rect">
                      <a:avLst/>
                    </a:prstGeom>
                    <a:noFill/>
                  </pic:spPr>
                </pic:pic>
              </a:graphicData>
            </a:graphic>
          </wp:anchor>
        </w:drawing>
      </w:r>
      <w:r>
        <w:rPr>
          <w:rFonts w:ascii="仿宋_GB2312" w:eastAsia="仿宋_GB2312" w:hAnsi="??"/>
          <w:color w:val="000000"/>
          <w:kern w:val="0"/>
          <w:sz w:val="28"/>
          <w:szCs w:val="28"/>
        </w:rPr>
        <w:br w:type="page"/>
      </w:r>
      <w:r w:rsidRPr="008A2096">
        <w:rPr>
          <w:rFonts w:ascii="仿宋_GB2312" w:eastAsia="仿宋_GB2312" w:hAnsi="??" w:cs="仿宋_GB2312" w:hint="eastAsia"/>
          <w:b/>
          <w:bCs/>
          <w:color w:val="000000"/>
          <w:kern w:val="0"/>
          <w:sz w:val="30"/>
          <w:szCs w:val="30"/>
        </w:rPr>
        <w:t>附件</w:t>
      </w:r>
      <w:r w:rsidRPr="008A2096">
        <w:rPr>
          <w:rFonts w:ascii="仿宋_GB2312" w:eastAsia="仿宋_GB2312" w:hAnsi="??" w:cs="仿宋_GB2312"/>
          <w:b/>
          <w:bCs/>
          <w:color w:val="000000"/>
          <w:kern w:val="0"/>
          <w:sz w:val="30"/>
          <w:szCs w:val="30"/>
        </w:rPr>
        <w:t>2</w:t>
      </w:r>
      <w:r w:rsidRPr="008A2096">
        <w:rPr>
          <w:rFonts w:ascii="仿宋_GB2312" w:eastAsia="仿宋_GB2312" w:hAnsi="??" w:cs="仿宋_GB2312" w:hint="eastAsia"/>
          <w:b/>
          <w:bCs/>
          <w:color w:val="000000"/>
          <w:kern w:val="0"/>
          <w:sz w:val="30"/>
          <w:szCs w:val="30"/>
        </w:rPr>
        <w:t>：分类收运车辆分类标</w:t>
      </w: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2575560</wp:posOffset>
            </wp:positionV>
            <wp:extent cx="2362200" cy="1743075"/>
            <wp:effectExtent l="19050" t="0" r="0" b="0"/>
            <wp:wrapSquare wrapText="bothSides"/>
            <wp:docPr id="8" name="图片 21" descr="湿垃圾-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湿垃圾-横-2-"/>
                    <pic:cNvPicPr>
                      <a:picLocks noChangeAspect="1" noChangeArrowheads="1"/>
                    </pic:cNvPicPr>
                  </pic:nvPicPr>
                  <pic:blipFill>
                    <a:blip r:embed="rId10" cstate="print"/>
                    <a:srcRect/>
                    <a:stretch>
                      <a:fillRect/>
                    </a:stretch>
                  </pic:blipFill>
                  <pic:spPr bwMode="auto">
                    <a:xfrm>
                      <a:off x="0" y="0"/>
                      <a:ext cx="2362200" cy="1743075"/>
                    </a:xfrm>
                    <a:prstGeom prst="rect">
                      <a:avLst/>
                    </a:prstGeom>
                    <a:noFill/>
                  </pic:spPr>
                </pic:pic>
              </a:graphicData>
            </a:graphic>
          </wp:anchor>
        </w:drawing>
      </w:r>
      <w:r w:rsidRPr="008A2096">
        <w:rPr>
          <w:rFonts w:ascii="仿宋_GB2312" w:eastAsia="仿宋_GB2312" w:hAnsi="??" w:cs="仿宋_GB2312" w:hint="eastAsia"/>
          <w:b/>
          <w:bCs/>
          <w:color w:val="000000"/>
          <w:kern w:val="0"/>
          <w:sz w:val="30"/>
          <w:szCs w:val="30"/>
        </w:rPr>
        <w:t>识</w:t>
      </w:r>
      <w:r w:rsidRPr="008A2096">
        <w:rPr>
          <w:rFonts w:ascii="仿宋_GB2312" w:eastAsia="仿宋_GB2312" w:hAnsi="??" w:cs="仿宋_GB2312"/>
          <w:b/>
          <w:bCs/>
          <w:color w:val="000000"/>
          <w:kern w:val="0"/>
          <w:sz w:val="30"/>
          <w:szCs w:val="30"/>
        </w:rPr>
        <w:t xml:space="preserve"> </w:t>
      </w:r>
    </w:p>
    <w:p w:rsidR="00CD76BD" w:rsidRPr="001B6829" w:rsidRDefault="00CD76BD" w:rsidP="00CD76BD">
      <w:pPr>
        <w:widowControl/>
        <w:adjustRightInd w:val="0"/>
        <w:snapToGrid w:val="0"/>
        <w:spacing w:line="360" w:lineRule="auto"/>
        <w:ind w:firstLineChars="200" w:firstLine="420"/>
        <w:jc w:val="left"/>
        <w:rPr>
          <w:rFonts w:ascii="仿宋_GB2312" w:eastAsia="仿宋_GB2312" w:hAnsi="??"/>
          <w:color w:val="000000"/>
          <w:kern w:val="0"/>
          <w:sz w:val="28"/>
          <w:szCs w:val="28"/>
        </w:rPr>
      </w:pPr>
      <w:r>
        <w:rPr>
          <w:noProof/>
        </w:rPr>
        <w:drawing>
          <wp:anchor distT="0" distB="0" distL="114300" distR="114300" simplePos="0" relativeHeight="251668480" behindDoc="0" locked="0" layoutInCell="1" allowOverlap="1">
            <wp:simplePos x="0" y="0"/>
            <wp:positionH relativeFrom="column">
              <wp:posOffset>0</wp:posOffset>
            </wp:positionH>
            <wp:positionV relativeFrom="paragraph">
              <wp:posOffset>4284980</wp:posOffset>
            </wp:positionV>
            <wp:extent cx="2362200" cy="1743075"/>
            <wp:effectExtent l="19050" t="0" r="0" b="0"/>
            <wp:wrapSquare wrapText="bothSides"/>
            <wp:docPr id="10" name="图片 23" descr="玻璃-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玻璃-横-2-"/>
                    <pic:cNvPicPr>
                      <a:picLocks noChangeAspect="1" noChangeArrowheads="1"/>
                    </pic:cNvPicPr>
                  </pic:nvPicPr>
                  <pic:blipFill>
                    <a:blip r:embed="rId11" cstate="print"/>
                    <a:srcRect/>
                    <a:stretch>
                      <a:fillRect/>
                    </a:stretch>
                  </pic:blipFill>
                  <pic:spPr bwMode="auto">
                    <a:xfrm>
                      <a:off x="0" y="0"/>
                      <a:ext cx="2362200" cy="1743075"/>
                    </a:xfrm>
                    <a:prstGeom prst="rect">
                      <a:avLst/>
                    </a:prstGeom>
                    <a:noFill/>
                  </pic:spPr>
                </pic:pic>
              </a:graphicData>
            </a:graphic>
          </wp:anchor>
        </w:drawing>
      </w:r>
      <w:r>
        <w:rPr>
          <w:noProof/>
        </w:rPr>
        <w:drawing>
          <wp:anchor distT="0" distB="0" distL="114300" distR="114300" simplePos="0" relativeHeight="251667456" behindDoc="0" locked="0" layoutInCell="1" allowOverlap="1">
            <wp:simplePos x="0" y="0"/>
            <wp:positionH relativeFrom="column">
              <wp:posOffset>2667000</wp:posOffset>
            </wp:positionH>
            <wp:positionV relativeFrom="paragraph">
              <wp:posOffset>2204720</wp:posOffset>
            </wp:positionV>
            <wp:extent cx="2362200" cy="1743075"/>
            <wp:effectExtent l="19050" t="0" r="0" b="0"/>
            <wp:wrapSquare wrapText="bothSides"/>
            <wp:docPr id="9" name="图片 22" descr="干垃圾-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干垃圾-横-2-"/>
                    <pic:cNvPicPr>
                      <a:picLocks noChangeAspect="1" noChangeArrowheads="1"/>
                    </pic:cNvPicPr>
                  </pic:nvPicPr>
                  <pic:blipFill>
                    <a:blip r:embed="rId12" cstate="print"/>
                    <a:srcRect/>
                    <a:stretch>
                      <a:fillRect/>
                    </a:stretch>
                  </pic:blipFill>
                  <pic:spPr bwMode="auto">
                    <a:xfrm>
                      <a:off x="0" y="0"/>
                      <a:ext cx="2362200" cy="1743075"/>
                    </a:xfrm>
                    <a:prstGeom prst="rect">
                      <a:avLst/>
                    </a:prstGeom>
                    <a:noFill/>
                  </pic:spPr>
                </pic:pic>
              </a:graphicData>
            </a:graphic>
          </wp:anchor>
        </w:drawing>
      </w:r>
      <w:r>
        <w:rPr>
          <w:noProof/>
        </w:rPr>
        <w:drawing>
          <wp:anchor distT="0" distB="0" distL="114300" distR="114300" simplePos="0" relativeHeight="251665408" behindDoc="0" locked="0" layoutInCell="1" allowOverlap="1">
            <wp:simplePos x="0" y="0"/>
            <wp:positionH relativeFrom="column">
              <wp:posOffset>2667000</wp:posOffset>
            </wp:positionH>
            <wp:positionV relativeFrom="paragraph">
              <wp:posOffset>124460</wp:posOffset>
            </wp:positionV>
            <wp:extent cx="2362200" cy="1743075"/>
            <wp:effectExtent l="19050" t="0" r="0" b="0"/>
            <wp:wrapSquare wrapText="bothSides"/>
            <wp:docPr id="7" name="图片 20" descr="有害垃圾-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有害垃圾-横-2-"/>
                    <pic:cNvPicPr>
                      <a:picLocks noChangeAspect="1" noChangeArrowheads="1"/>
                    </pic:cNvPicPr>
                  </pic:nvPicPr>
                  <pic:blipFill>
                    <a:blip r:embed="rId13" cstate="print"/>
                    <a:srcRect/>
                    <a:stretch>
                      <a:fillRect/>
                    </a:stretch>
                  </pic:blipFill>
                  <pic:spPr bwMode="auto">
                    <a:xfrm>
                      <a:off x="0" y="0"/>
                      <a:ext cx="2362200" cy="1743075"/>
                    </a:xfrm>
                    <a:prstGeom prst="rect">
                      <a:avLst/>
                    </a:prstGeom>
                    <a:noFill/>
                  </pic:spPr>
                </pic:pic>
              </a:graphicData>
            </a:graphic>
          </wp:anchor>
        </w:drawing>
      </w:r>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124460</wp:posOffset>
            </wp:positionV>
            <wp:extent cx="2354580" cy="1737995"/>
            <wp:effectExtent l="19050" t="0" r="7620" b="0"/>
            <wp:wrapSquare wrapText="bothSides"/>
            <wp:docPr id="6" name="图片 19" descr="可回收垃圾-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可回收垃圾-横-2-"/>
                    <pic:cNvPicPr>
                      <a:picLocks noChangeAspect="1" noChangeArrowheads="1"/>
                    </pic:cNvPicPr>
                  </pic:nvPicPr>
                  <pic:blipFill>
                    <a:blip r:embed="rId14" cstate="print"/>
                    <a:srcRect/>
                    <a:stretch>
                      <a:fillRect/>
                    </a:stretch>
                  </pic:blipFill>
                  <pic:spPr bwMode="auto">
                    <a:xfrm>
                      <a:off x="0" y="0"/>
                      <a:ext cx="2354580" cy="1737995"/>
                    </a:xfrm>
                    <a:prstGeom prst="rect">
                      <a:avLst/>
                    </a:prstGeom>
                    <a:noFill/>
                  </pic:spPr>
                </pic:pic>
              </a:graphicData>
            </a:graphic>
          </wp:anchor>
        </w:drawing>
      </w:r>
    </w:p>
    <w:p w:rsidR="00CD76BD" w:rsidRPr="007652A5" w:rsidRDefault="00CD76BD" w:rsidP="00CD76BD">
      <w:pPr>
        <w:spacing w:line="520" w:lineRule="exact"/>
        <w:jc w:val="right"/>
        <w:rPr>
          <w:rFonts w:ascii="仿宋_GB2312" w:eastAsia="仿宋_GB2312" w:hint="eastAsia"/>
          <w:sz w:val="32"/>
          <w:szCs w:val="32"/>
        </w:rPr>
      </w:pPr>
    </w:p>
    <w:p w:rsidR="00CD76BD" w:rsidRPr="00CD76BD" w:rsidRDefault="00CD76BD" w:rsidP="001352BC"/>
    <w:sectPr w:rsidR="00CD76BD" w:rsidRPr="00CD76BD" w:rsidSect="00887E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6BD" w:rsidRDefault="00CD76BD" w:rsidP="00CD76BD">
      <w:r>
        <w:separator/>
      </w:r>
    </w:p>
  </w:endnote>
  <w:endnote w:type="continuationSeparator" w:id="0">
    <w:p w:rsidR="00CD76BD" w:rsidRDefault="00CD76BD" w:rsidP="00CD76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6BD" w:rsidRDefault="00CD76BD" w:rsidP="00CD76BD">
      <w:r>
        <w:separator/>
      </w:r>
    </w:p>
  </w:footnote>
  <w:footnote w:type="continuationSeparator" w:id="0">
    <w:p w:rsidR="00CD76BD" w:rsidRDefault="00CD76BD" w:rsidP="00CD76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2BC"/>
    <w:rsid w:val="0000314B"/>
    <w:rsid w:val="000103AF"/>
    <w:rsid w:val="000120AC"/>
    <w:rsid w:val="000170CD"/>
    <w:rsid w:val="00021798"/>
    <w:rsid w:val="00022EFE"/>
    <w:rsid w:val="000271BC"/>
    <w:rsid w:val="00035CA6"/>
    <w:rsid w:val="0003782B"/>
    <w:rsid w:val="00037AF8"/>
    <w:rsid w:val="0004679B"/>
    <w:rsid w:val="0005216C"/>
    <w:rsid w:val="00052312"/>
    <w:rsid w:val="00055551"/>
    <w:rsid w:val="0007427C"/>
    <w:rsid w:val="0008268B"/>
    <w:rsid w:val="00082C76"/>
    <w:rsid w:val="00092C1E"/>
    <w:rsid w:val="00094F3D"/>
    <w:rsid w:val="000A10FD"/>
    <w:rsid w:val="000A14DF"/>
    <w:rsid w:val="000A1ADB"/>
    <w:rsid w:val="000A3635"/>
    <w:rsid w:val="000A6677"/>
    <w:rsid w:val="000B14BC"/>
    <w:rsid w:val="000B3EB6"/>
    <w:rsid w:val="000B6290"/>
    <w:rsid w:val="000C3922"/>
    <w:rsid w:val="000C532E"/>
    <w:rsid w:val="000D2422"/>
    <w:rsid w:val="000D3C9D"/>
    <w:rsid w:val="000E3AA4"/>
    <w:rsid w:val="000E6493"/>
    <w:rsid w:val="000F2C0C"/>
    <w:rsid w:val="001011CA"/>
    <w:rsid w:val="00114690"/>
    <w:rsid w:val="001205D5"/>
    <w:rsid w:val="0013138A"/>
    <w:rsid w:val="001352BC"/>
    <w:rsid w:val="001366F0"/>
    <w:rsid w:val="00137C90"/>
    <w:rsid w:val="00142F6D"/>
    <w:rsid w:val="00144335"/>
    <w:rsid w:val="001457AC"/>
    <w:rsid w:val="001477E2"/>
    <w:rsid w:val="00147A14"/>
    <w:rsid w:val="00151572"/>
    <w:rsid w:val="00151DDD"/>
    <w:rsid w:val="00152B51"/>
    <w:rsid w:val="00157D29"/>
    <w:rsid w:val="0016548A"/>
    <w:rsid w:val="001734D0"/>
    <w:rsid w:val="001744D4"/>
    <w:rsid w:val="00182C6A"/>
    <w:rsid w:val="00183C13"/>
    <w:rsid w:val="00186A15"/>
    <w:rsid w:val="00187632"/>
    <w:rsid w:val="0019172C"/>
    <w:rsid w:val="0019377C"/>
    <w:rsid w:val="0019612F"/>
    <w:rsid w:val="001A2736"/>
    <w:rsid w:val="001A2D20"/>
    <w:rsid w:val="001A729F"/>
    <w:rsid w:val="001B082F"/>
    <w:rsid w:val="001B29B3"/>
    <w:rsid w:val="001B3043"/>
    <w:rsid w:val="001B3832"/>
    <w:rsid w:val="001B4F18"/>
    <w:rsid w:val="001B640D"/>
    <w:rsid w:val="001C06A4"/>
    <w:rsid w:val="001C0D6C"/>
    <w:rsid w:val="001C5703"/>
    <w:rsid w:val="001C6843"/>
    <w:rsid w:val="001D0944"/>
    <w:rsid w:val="001D639E"/>
    <w:rsid w:val="001D688F"/>
    <w:rsid w:val="001E7B6E"/>
    <w:rsid w:val="001F2314"/>
    <w:rsid w:val="001F3BE6"/>
    <w:rsid w:val="00200B9F"/>
    <w:rsid w:val="002025C0"/>
    <w:rsid w:val="00212F5F"/>
    <w:rsid w:val="002134FF"/>
    <w:rsid w:val="002153CC"/>
    <w:rsid w:val="00215D10"/>
    <w:rsid w:val="00216F45"/>
    <w:rsid w:val="00221492"/>
    <w:rsid w:val="00223B7A"/>
    <w:rsid w:val="00224782"/>
    <w:rsid w:val="0022651E"/>
    <w:rsid w:val="00226FC0"/>
    <w:rsid w:val="002331B4"/>
    <w:rsid w:val="00254C27"/>
    <w:rsid w:val="002624D9"/>
    <w:rsid w:val="002658E7"/>
    <w:rsid w:val="002669ED"/>
    <w:rsid w:val="00274B4D"/>
    <w:rsid w:val="0027634D"/>
    <w:rsid w:val="00276523"/>
    <w:rsid w:val="00277A87"/>
    <w:rsid w:val="00283822"/>
    <w:rsid w:val="00290499"/>
    <w:rsid w:val="00291621"/>
    <w:rsid w:val="00293E45"/>
    <w:rsid w:val="00295705"/>
    <w:rsid w:val="00296237"/>
    <w:rsid w:val="002A0752"/>
    <w:rsid w:val="002A0E3C"/>
    <w:rsid w:val="002A1117"/>
    <w:rsid w:val="002A39C9"/>
    <w:rsid w:val="002B041B"/>
    <w:rsid w:val="002B2E8C"/>
    <w:rsid w:val="002B49A4"/>
    <w:rsid w:val="002B5E88"/>
    <w:rsid w:val="002C0146"/>
    <w:rsid w:val="002C040B"/>
    <w:rsid w:val="002C06D4"/>
    <w:rsid w:val="002C601F"/>
    <w:rsid w:val="002C6121"/>
    <w:rsid w:val="002C68CC"/>
    <w:rsid w:val="002D78BC"/>
    <w:rsid w:val="002D7FD3"/>
    <w:rsid w:val="002E0DD1"/>
    <w:rsid w:val="002E189F"/>
    <w:rsid w:val="002E2B89"/>
    <w:rsid w:val="002E6171"/>
    <w:rsid w:val="002E76B3"/>
    <w:rsid w:val="002F64A4"/>
    <w:rsid w:val="002F7159"/>
    <w:rsid w:val="002F7AC7"/>
    <w:rsid w:val="0030221C"/>
    <w:rsid w:val="00305351"/>
    <w:rsid w:val="003060E5"/>
    <w:rsid w:val="003061B9"/>
    <w:rsid w:val="00322A40"/>
    <w:rsid w:val="00326176"/>
    <w:rsid w:val="00330892"/>
    <w:rsid w:val="00330AEC"/>
    <w:rsid w:val="0034075E"/>
    <w:rsid w:val="003410A7"/>
    <w:rsid w:val="00344A1F"/>
    <w:rsid w:val="003519EA"/>
    <w:rsid w:val="003533CA"/>
    <w:rsid w:val="00356AD1"/>
    <w:rsid w:val="00357DC7"/>
    <w:rsid w:val="003650FC"/>
    <w:rsid w:val="00365ED3"/>
    <w:rsid w:val="003720F6"/>
    <w:rsid w:val="003819C0"/>
    <w:rsid w:val="003837F6"/>
    <w:rsid w:val="00385DFC"/>
    <w:rsid w:val="00386D4F"/>
    <w:rsid w:val="0039352D"/>
    <w:rsid w:val="003A1D07"/>
    <w:rsid w:val="003B1FB4"/>
    <w:rsid w:val="003B306B"/>
    <w:rsid w:val="003C1950"/>
    <w:rsid w:val="003C53C4"/>
    <w:rsid w:val="003C6B3E"/>
    <w:rsid w:val="003D179F"/>
    <w:rsid w:val="003E4AAA"/>
    <w:rsid w:val="003E60CA"/>
    <w:rsid w:val="003F118E"/>
    <w:rsid w:val="003F1BD2"/>
    <w:rsid w:val="003F46EB"/>
    <w:rsid w:val="00406507"/>
    <w:rsid w:val="00407093"/>
    <w:rsid w:val="0040747D"/>
    <w:rsid w:val="00414F60"/>
    <w:rsid w:val="004161A9"/>
    <w:rsid w:val="00416605"/>
    <w:rsid w:val="00417687"/>
    <w:rsid w:val="004301B0"/>
    <w:rsid w:val="004313B6"/>
    <w:rsid w:val="004327A2"/>
    <w:rsid w:val="00433829"/>
    <w:rsid w:val="004357ED"/>
    <w:rsid w:val="00436AC5"/>
    <w:rsid w:val="00451312"/>
    <w:rsid w:val="004546F0"/>
    <w:rsid w:val="004571CF"/>
    <w:rsid w:val="00462A03"/>
    <w:rsid w:val="00474660"/>
    <w:rsid w:val="00474F8F"/>
    <w:rsid w:val="004806F7"/>
    <w:rsid w:val="00481F44"/>
    <w:rsid w:val="0049053E"/>
    <w:rsid w:val="0049166F"/>
    <w:rsid w:val="0049499D"/>
    <w:rsid w:val="00495001"/>
    <w:rsid w:val="00497913"/>
    <w:rsid w:val="004B4D6E"/>
    <w:rsid w:val="004B4E7E"/>
    <w:rsid w:val="004B7F18"/>
    <w:rsid w:val="004C697C"/>
    <w:rsid w:val="004C7EB8"/>
    <w:rsid w:val="004D52C9"/>
    <w:rsid w:val="004D6B83"/>
    <w:rsid w:val="004E1D30"/>
    <w:rsid w:val="004F6029"/>
    <w:rsid w:val="004F6FC0"/>
    <w:rsid w:val="004F7D24"/>
    <w:rsid w:val="005022A9"/>
    <w:rsid w:val="00502F60"/>
    <w:rsid w:val="0050447A"/>
    <w:rsid w:val="005064BD"/>
    <w:rsid w:val="00511692"/>
    <w:rsid w:val="00514670"/>
    <w:rsid w:val="00515CCB"/>
    <w:rsid w:val="005164B4"/>
    <w:rsid w:val="00532797"/>
    <w:rsid w:val="005342B2"/>
    <w:rsid w:val="005442F8"/>
    <w:rsid w:val="005511D4"/>
    <w:rsid w:val="00552EAA"/>
    <w:rsid w:val="00563AE5"/>
    <w:rsid w:val="005647AE"/>
    <w:rsid w:val="00570624"/>
    <w:rsid w:val="00571F74"/>
    <w:rsid w:val="0057290A"/>
    <w:rsid w:val="0057375E"/>
    <w:rsid w:val="00582737"/>
    <w:rsid w:val="005862D3"/>
    <w:rsid w:val="005917DF"/>
    <w:rsid w:val="00592F7E"/>
    <w:rsid w:val="005954AA"/>
    <w:rsid w:val="005A20AB"/>
    <w:rsid w:val="005B280F"/>
    <w:rsid w:val="005B5820"/>
    <w:rsid w:val="005C1ACE"/>
    <w:rsid w:val="005D1DE1"/>
    <w:rsid w:val="005D60C7"/>
    <w:rsid w:val="005D6527"/>
    <w:rsid w:val="005E1D10"/>
    <w:rsid w:val="005E467D"/>
    <w:rsid w:val="005E4765"/>
    <w:rsid w:val="005E6F8B"/>
    <w:rsid w:val="005F156D"/>
    <w:rsid w:val="005F2AFB"/>
    <w:rsid w:val="0060088B"/>
    <w:rsid w:val="00607A9C"/>
    <w:rsid w:val="00612A69"/>
    <w:rsid w:val="00615198"/>
    <w:rsid w:val="0062389F"/>
    <w:rsid w:val="00630EE3"/>
    <w:rsid w:val="00631E9D"/>
    <w:rsid w:val="00642E9F"/>
    <w:rsid w:val="00644223"/>
    <w:rsid w:val="00645D63"/>
    <w:rsid w:val="006471D9"/>
    <w:rsid w:val="00650431"/>
    <w:rsid w:val="00653031"/>
    <w:rsid w:val="006546D5"/>
    <w:rsid w:val="00660502"/>
    <w:rsid w:val="00664A9B"/>
    <w:rsid w:val="006659BA"/>
    <w:rsid w:val="0066711A"/>
    <w:rsid w:val="00667BF8"/>
    <w:rsid w:val="006710A7"/>
    <w:rsid w:val="00672296"/>
    <w:rsid w:val="00676CBF"/>
    <w:rsid w:val="00682196"/>
    <w:rsid w:val="00684C31"/>
    <w:rsid w:val="006858AC"/>
    <w:rsid w:val="00686E80"/>
    <w:rsid w:val="00692C04"/>
    <w:rsid w:val="006A1991"/>
    <w:rsid w:val="006A572B"/>
    <w:rsid w:val="006C2616"/>
    <w:rsid w:val="006C38A9"/>
    <w:rsid w:val="006C45D6"/>
    <w:rsid w:val="006C5A26"/>
    <w:rsid w:val="006D3B8D"/>
    <w:rsid w:val="006D5D24"/>
    <w:rsid w:val="006E0809"/>
    <w:rsid w:val="006E1045"/>
    <w:rsid w:val="006E416E"/>
    <w:rsid w:val="006E4CAD"/>
    <w:rsid w:val="006E6E45"/>
    <w:rsid w:val="006E76E5"/>
    <w:rsid w:val="006F2CE4"/>
    <w:rsid w:val="006F7D89"/>
    <w:rsid w:val="00702677"/>
    <w:rsid w:val="00703D4A"/>
    <w:rsid w:val="00704296"/>
    <w:rsid w:val="00710505"/>
    <w:rsid w:val="00711315"/>
    <w:rsid w:val="0071163A"/>
    <w:rsid w:val="0071231F"/>
    <w:rsid w:val="00714868"/>
    <w:rsid w:val="007177F9"/>
    <w:rsid w:val="0072286E"/>
    <w:rsid w:val="00723312"/>
    <w:rsid w:val="00727E22"/>
    <w:rsid w:val="00732110"/>
    <w:rsid w:val="0074372B"/>
    <w:rsid w:val="00752811"/>
    <w:rsid w:val="007578E7"/>
    <w:rsid w:val="00766E0C"/>
    <w:rsid w:val="007765F0"/>
    <w:rsid w:val="007806B3"/>
    <w:rsid w:val="00783B29"/>
    <w:rsid w:val="00785494"/>
    <w:rsid w:val="00790293"/>
    <w:rsid w:val="007946E1"/>
    <w:rsid w:val="00797136"/>
    <w:rsid w:val="007A1113"/>
    <w:rsid w:val="007A4698"/>
    <w:rsid w:val="007B097C"/>
    <w:rsid w:val="007C1176"/>
    <w:rsid w:val="007C64B3"/>
    <w:rsid w:val="007C6894"/>
    <w:rsid w:val="007C6D42"/>
    <w:rsid w:val="007C76E2"/>
    <w:rsid w:val="007D0A08"/>
    <w:rsid w:val="007D69B1"/>
    <w:rsid w:val="007E1120"/>
    <w:rsid w:val="007E3456"/>
    <w:rsid w:val="007E6B1B"/>
    <w:rsid w:val="007F06EA"/>
    <w:rsid w:val="007F1777"/>
    <w:rsid w:val="007F46A3"/>
    <w:rsid w:val="007F4E03"/>
    <w:rsid w:val="00805AC9"/>
    <w:rsid w:val="00830FCA"/>
    <w:rsid w:val="00832D07"/>
    <w:rsid w:val="008342D3"/>
    <w:rsid w:val="00835D50"/>
    <w:rsid w:val="008411A5"/>
    <w:rsid w:val="00850DAF"/>
    <w:rsid w:val="008520C0"/>
    <w:rsid w:val="00852154"/>
    <w:rsid w:val="00852FB6"/>
    <w:rsid w:val="00853169"/>
    <w:rsid w:val="008538F3"/>
    <w:rsid w:val="00855B9D"/>
    <w:rsid w:val="0086279C"/>
    <w:rsid w:val="00862C51"/>
    <w:rsid w:val="00864736"/>
    <w:rsid w:val="008656FE"/>
    <w:rsid w:val="00867F4B"/>
    <w:rsid w:val="00871F84"/>
    <w:rsid w:val="00873F78"/>
    <w:rsid w:val="0088129D"/>
    <w:rsid w:val="00887EE7"/>
    <w:rsid w:val="008912D4"/>
    <w:rsid w:val="008925F5"/>
    <w:rsid w:val="00894095"/>
    <w:rsid w:val="0089484C"/>
    <w:rsid w:val="00894F78"/>
    <w:rsid w:val="0089716C"/>
    <w:rsid w:val="008B270F"/>
    <w:rsid w:val="008B27C3"/>
    <w:rsid w:val="008B4510"/>
    <w:rsid w:val="008B5F4E"/>
    <w:rsid w:val="008C11D1"/>
    <w:rsid w:val="008C1D2B"/>
    <w:rsid w:val="008C277E"/>
    <w:rsid w:val="008C3A44"/>
    <w:rsid w:val="008C540A"/>
    <w:rsid w:val="008C7FCC"/>
    <w:rsid w:val="008D2981"/>
    <w:rsid w:val="008D4103"/>
    <w:rsid w:val="008D75A6"/>
    <w:rsid w:val="008E6BC1"/>
    <w:rsid w:val="008F13DA"/>
    <w:rsid w:val="008F32A2"/>
    <w:rsid w:val="008F5734"/>
    <w:rsid w:val="008F74D7"/>
    <w:rsid w:val="009006ED"/>
    <w:rsid w:val="00900701"/>
    <w:rsid w:val="00903C79"/>
    <w:rsid w:val="00904889"/>
    <w:rsid w:val="00907C97"/>
    <w:rsid w:val="00907FBB"/>
    <w:rsid w:val="00910E7E"/>
    <w:rsid w:val="00914501"/>
    <w:rsid w:val="00914A83"/>
    <w:rsid w:val="00931FB3"/>
    <w:rsid w:val="00935883"/>
    <w:rsid w:val="00937B8A"/>
    <w:rsid w:val="00942E7C"/>
    <w:rsid w:val="00943901"/>
    <w:rsid w:val="00954302"/>
    <w:rsid w:val="009566FD"/>
    <w:rsid w:val="00956752"/>
    <w:rsid w:val="00957133"/>
    <w:rsid w:val="00957814"/>
    <w:rsid w:val="00961B7F"/>
    <w:rsid w:val="0096596F"/>
    <w:rsid w:val="0096733E"/>
    <w:rsid w:val="00967AEF"/>
    <w:rsid w:val="00970EB9"/>
    <w:rsid w:val="0097356A"/>
    <w:rsid w:val="00974E06"/>
    <w:rsid w:val="00974F3B"/>
    <w:rsid w:val="00976B87"/>
    <w:rsid w:val="00982712"/>
    <w:rsid w:val="009829B4"/>
    <w:rsid w:val="009872DF"/>
    <w:rsid w:val="009910D4"/>
    <w:rsid w:val="0099113D"/>
    <w:rsid w:val="00993261"/>
    <w:rsid w:val="00993474"/>
    <w:rsid w:val="009972D4"/>
    <w:rsid w:val="009A338A"/>
    <w:rsid w:val="009A6F2E"/>
    <w:rsid w:val="009A7316"/>
    <w:rsid w:val="009A7E8C"/>
    <w:rsid w:val="009B497D"/>
    <w:rsid w:val="009B5C92"/>
    <w:rsid w:val="009B7102"/>
    <w:rsid w:val="009C1A10"/>
    <w:rsid w:val="009C2209"/>
    <w:rsid w:val="009C643C"/>
    <w:rsid w:val="009D6B84"/>
    <w:rsid w:val="009D744A"/>
    <w:rsid w:val="009E05A8"/>
    <w:rsid w:val="009E1037"/>
    <w:rsid w:val="009E1106"/>
    <w:rsid w:val="009E1298"/>
    <w:rsid w:val="009E688D"/>
    <w:rsid w:val="009F3AC6"/>
    <w:rsid w:val="009F5BB4"/>
    <w:rsid w:val="009F6337"/>
    <w:rsid w:val="009F6C4D"/>
    <w:rsid w:val="00A055BA"/>
    <w:rsid w:val="00A07629"/>
    <w:rsid w:val="00A07949"/>
    <w:rsid w:val="00A10FD5"/>
    <w:rsid w:val="00A15961"/>
    <w:rsid w:val="00A16DCB"/>
    <w:rsid w:val="00A2121C"/>
    <w:rsid w:val="00A2398F"/>
    <w:rsid w:val="00A2570D"/>
    <w:rsid w:val="00A265FB"/>
    <w:rsid w:val="00A40861"/>
    <w:rsid w:val="00A41980"/>
    <w:rsid w:val="00A4740E"/>
    <w:rsid w:val="00A50823"/>
    <w:rsid w:val="00A5233A"/>
    <w:rsid w:val="00A6081F"/>
    <w:rsid w:val="00A6472C"/>
    <w:rsid w:val="00A65443"/>
    <w:rsid w:val="00A6760D"/>
    <w:rsid w:val="00A72A6D"/>
    <w:rsid w:val="00A74DF9"/>
    <w:rsid w:val="00A74F09"/>
    <w:rsid w:val="00A77EF0"/>
    <w:rsid w:val="00A8414C"/>
    <w:rsid w:val="00A91A68"/>
    <w:rsid w:val="00A92588"/>
    <w:rsid w:val="00A92CF7"/>
    <w:rsid w:val="00A930EB"/>
    <w:rsid w:val="00A93959"/>
    <w:rsid w:val="00A975F4"/>
    <w:rsid w:val="00AA13D1"/>
    <w:rsid w:val="00AA2543"/>
    <w:rsid w:val="00AA25AA"/>
    <w:rsid w:val="00AB2825"/>
    <w:rsid w:val="00AB2B4C"/>
    <w:rsid w:val="00AC696F"/>
    <w:rsid w:val="00AD29A3"/>
    <w:rsid w:val="00AE0FEA"/>
    <w:rsid w:val="00AE7724"/>
    <w:rsid w:val="00AF02B8"/>
    <w:rsid w:val="00B00CA9"/>
    <w:rsid w:val="00B04DB3"/>
    <w:rsid w:val="00B0554A"/>
    <w:rsid w:val="00B10D42"/>
    <w:rsid w:val="00B11D4B"/>
    <w:rsid w:val="00B12AFB"/>
    <w:rsid w:val="00B1313D"/>
    <w:rsid w:val="00B14AAC"/>
    <w:rsid w:val="00B15D93"/>
    <w:rsid w:val="00B31D7F"/>
    <w:rsid w:val="00B35DCF"/>
    <w:rsid w:val="00B41491"/>
    <w:rsid w:val="00B44E7F"/>
    <w:rsid w:val="00B45757"/>
    <w:rsid w:val="00B46555"/>
    <w:rsid w:val="00B555A4"/>
    <w:rsid w:val="00B63A78"/>
    <w:rsid w:val="00B645AD"/>
    <w:rsid w:val="00B6618C"/>
    <w:rsid w:val="00B67FEC"/>
    <w:rsid w:val="00B71685"/>
    <w:rsid w:val="00B764EF"/>
    <w:rsid w:val="00B869EB"/>
    <w:rsid w:val="00B91845"/>
    <w:rsid w:val="00B93427"/>
    <w:rsid w:val="00B93724"/>
    <w:rsid w:val="00B941CE"/>
    <w:rsid w:val="00BA106E"/>
    <w:rsid w:val="00BA1A22"/>
    <w:rsid w:val="00BA23A8"/>
    <w:rsid w:val="00BA34CE"/>
    <w:rsid w:val="00BA6704"/>
    <w:rsid w:val="00BB05DE"/>
    <w:rsid w:val="00BB085A"/>
    <w:rsid w:val="00BC168C"/>
    <w:rsid w:val="00BC327C"/>
    <w:rsid w:val="00BC4AB8"/>
    <w:rsid w:val="00BC53EE"/>
    <w:rsid w:val="00BC76E1"/>
    <w:rsid w:val="00BD16AD"/>
    <w:rsid w:val="00BE0232"/>
    <w:rsid w:val="00BE03CE"/>
    <w:rsid w:val="00BE0895"/>
    <w:rsid w:val="00BE4115"/>
    <w:rsid w:val="00BE46D8"/>
    <w:rsid w:val="00BE4E2E"/>
    <w:rsid w:val="00BF4026"/>
    <w:rsid w:val="00C003E8"/>
    <w:rsid w:val="00C058EA"/>
    <w:rsid w:val="00C05DF2"/>
    <w:rsid w:val="00C07C61"/>
    <w:rsid w:val="00C10B78"/>
    <w:rsid w:val="00C116AB"/>
    <w:rsid w:val="00C11E7C"/>
    <w:rsid w:val="00C14EE0"/>
    <w:rsid w:val="00C203C6"/>
    <w:rsid w:val="00C27936"/>
    <w:rsid w:val="00C31DE1"/>
    <w:rsid w:val="00C33135"/>
    <w:rsid w:val="00C3627A"/>
    <w:rsid w:val="00C426D2"/>
    <w:rsid w:val="00C5082C"/>
    <w:rsid w:val="00C5245A"/>
    <w:rsid w:val="00C52C96"/>
    <w:rsid w:val="00C53435"/>
    <w:rsid w:val="00C53606"/>
    <w:rsid w:val="00C6160A"/>
    <w:rsid w:val="00C618D5"/>
    <w:rsid w:val="00C64041"/>
    <w:rsid w:val="00C676BE"/>
    <w:rsid w:val="00C713E3"/>
    <w:rsid w:val="00C76F7A"/>
    <w:rsid w:val="00C80D4E"/>
    <w:rsid w:val="00C80DB4"/>
    <w:rsid w:val="00C82856"/>
    <w:rsid w:val="00C90880"/>
    <w:rsid w:val="00C93B39"/>
    <w:rsid w:val="00C978DC"/>
    <w:rsid w:val="00CA19A4"/>
    <w:rsid w:val="00CA1E3B"/>
    <w:rsid w:val="00CA26E1"/>
    <w:rsid w:val="00CA3A64"/>
    <w:rsid w:val="00CA43E3"/>
    <w:rsid w:val="00CA66EA"/>
    <w:rsid w:val="00CA6904"/>
    <w:rsid w:val="00CB5235"/>
    <w:rsid w:val="00CC049A"/>
    <w:rsid w:val="00CC1276"/>
    <w:rsid w:val="00CC4681"/>
    <w:rsid w:val="00CD3180"/>
    <w:rsid w:val="00CD43C2"/>
    <w:rsid w:val="00CD53AF"/>
    <w:rsid w:val="00CD76BD"/>
    <w:rsid w:val="00CE04DB"/>
    <w:rsid w:val="00CE1A7B"/>
    <w:rsid w:val="00CE482F"/>
    <w:rsid w:val="00CE4DD6"/>
    <w:rsid w:val="00CE535F"/>
    <w:rsid w:val="00CE7583"/>
    <w:rsid w:val="00CF12CA"/>
    <w:rsid w:val="00CF16F4"/>
    <w:rsid w:val="00CF51EB"/>
    <w:rsid w:val="00CF7C99"/>
    <w:rsid w:val="00CF7CA1"/>
    <w:rsid w:val="00D0186F"/>
    <w:rsid w:val="00D045A4"/>
    <w:rsid w:val="00D07EE1"/>
    <w:rsid w:val="00D135B9"/>
    <w:rsid w:val="00D13D87"/>
    <w:rsid w:val="00D15DE8"/>
    <w:rsid w:val="00D15FCC"/>
    <w:rsid w:val="00D17CC7"/>
    <w:rsid w:val="00D32532"/>
    <w:rsid w:val="00D33E8E"/>
    <w:rsid w:val="00D3498F"/>
    <w:rsid w:val="00D35BFE"/>
    <w:rsid w:val="00D36C88"/>
    <w:rsid w:val="00D402F1"/>
    <w:rsid w:val="00D44602"/>
    <w:rsid w:val="00D63D35"/>
    <w:rsid w:val="00D7321E"/>
    <w:rsid w:val="00D81A98"/>
    <w:rsid w:val="00D912FF"/>
    <w:rsid w:val="00D91BE3"/>
    <w:rsid w:val="00D95522"/>
    <w:rsid w:val="00D957FE"/>
    <w:rsid w:val="00DA1545"/>
    <w:rsid w:val="00DA2CE1"/>
    <w:rsid w:val="00DA7BBA"/>
    <w:rsid w:val="00DB01C7"/>
    <w:rsid w:val="00DB0720"/>
    <w:rsid w:val="00DB774B"/>
    <w:rsid w:val="00DB7D40"/>
    <w:rsid w:val="00DC018A"/>
    <w:rsid w:val="00DC30CE"/>
    <w:rsid w:val="00DC514E"/>
    <w:rsid w:val="00DC6929"/>
    <w:rsid w:val="00DC6C8F"/>
    <w:rsid w:val="00DC791A"/>
    <w:rsid w:val="00DC7FE1"/>
    <w:rsid w:val="00DF310F"/>
    <w:rsid w:val="00DF46A6"/>
    <w:rsid w:val="00E016AD"/>
    <w:rsid w:val="00E0179D"/>
    <w:rsid w:val="00E0221B"/>
    <w:rsid w:val="00E05A92"/>
    <w:rsid w:val="00E076D6"/>
    <w:rsid w:val="00E125A5"/>
    <w:rsid w:val="00E175B3"/>
    <w:rsid w:val="00E17B0E"/>
    <w:rsid w:val="00E17BD5"/>
    <w:rsid w:val="00E206D3"/>
    <w:rsid w:val="00E22549"/>
    <w:rsid w:val="00E27BEC"/>
    <w:rsid w:val="00E30C9E"/>
    <w:rsid w:val="00E30F69"/>
    <w:rsid w:val="00E322D0"/>
    <w:rsid w:val="00E32DEC"/>
    <w:rsid w:val="00E364D1"/>
    <w:rsid w:val="00E420B4"/>
    <w:rsid w:val="00E44BAF"/>
    <w:rsid w:val="00E501CD"/>
    <w:rsid w:val="00E51CA8"/>
    <w:rsid w:val="00E52452"/>
    <w:rsid w:val="00E53B52"/>
    <w:rsid w:val="00E5523D"/>
    <w:rsid w:val="00E56F40"/>
    <w:rsid w:val="00E57563"/>
    <w:rsid w:val="00E57C3E"/>
    <w:rsid w:val="00E60F3D"/>
    <w:rsid w:val="00E63C94"/>
    <w:rsid w:val="00E63D14"/>
    <w:rsid w:val="00E66718"/>
    <w:rsid w:val="00E7160F"/>
    <w:rsid w:val="00E72742"/>
    <w:rsid w:val="00E83A95"/>
    <w:rsid w:val="00E84C94"/>
    <w:rsid w:val="00E87352"/>
    <w:rsid w:val="00E91EDD"/>
    <w:rsid w:val="00E9421A"/>
    <w:rsid w:val="00E9436E"/>
    <w:rsid w:val="00E952B9"/>
    <w:rsid w:val="00E96ACD"/>
    <w:rsid w:val="00EA4254"/>
    <w:rsid w:val="00EA5CFA"/>
    <w:rsid w:val="00EB3291"/>
    <w:rsid w:val="00EB7B93"/>
    <w:rsid w:val="00EB7EE7"/>
    <w:rsid w:val="00EC1900"/>
    <w:rsid w:val="00EC2569"/>
    <w:rsid w:val="00EC2BB3"/>
    <w:rsid w:val="00EC2BE7"/>
    <w:rsid w:val="00EC2F6C"/>
    <w:rsid w:val="00EC35D7"/>
    <w:rsid w:val="00EC3A63"/>
    <w:rsid w:val="00EC43D3"/>
    <w:rsid w:val="00EC57CB"/>
    <w:rsid w:val="00EC6F53"/>
    <w:rsid w:val="00ED1375"/>
    <w:rsid w:val="00ED6BBD"/>
    <w:rsid w:val="00EE0271"/>
    <w:rsid w:val="00EE1CC5"/>
    <w:rsid w:val="00EF5D4D"/>
    <w:rsid w:val="00EF666F"/>
    <w:rsid w:val="00F04BA5"/>
    <w:rsid w:val="00F17513"/>
    <w:rsid w:val="00F2375A"/>
    <w:rsid w:val="00F2659E"/>
    <w:rsid w:val="00F26C8B"/>
    <w:rsid w:val="00F32861"/>
    <w:rsid w:val="00F37950"/>
    <w:rsid w:val="00F40E69"/>
    <w:rsid w:val="00F4144E"/>
    <w:rsid w:val="00F440EA"/>
    <w:rsid w:val="00F4674C"/>
    <w:rsid w:val="00F5649A"/>
    <w:rsid w:val="00F572E7"/>
    <w:rsid w:val="00F5747E"/>
    <w:rsid w:val="00F60D09"/>
    <w:rsid w:val="00F63C9C"/>
    <w:rsid w:val="00F6419C"/>
    <w:rsid w:val="00F740E6"/>
    <w:rsid w:val="00F74126"/>
    <w:rsid w:val="00F80699"/>
    <w:rsid w:val="00F8556E"/>
    <w:rsid w:val="00F903A3"/>
    <w:rsid w:val="00F93485"/>
    <w:rsid w:val="00F93D81"/>
    <w:rsid w:val="00F969E5"/>
    <w:rsid w:val="00FA06F7"/>
    <w:rsid w:val="00FA69E7"/>
    <w:rsid w:val="00FB2A23"/>
    <w:rsid w:val="00FB3E5F"/>
    <w:rsid w:val="00FB6466"/>
    <w:rsid w:val="00FC02EE"/>
    <w:rsid w:val="00FC510F"/>
    <w:rsid w:val="00FC7A94"/>
    <w:rsid w:val="00FD2BDF"/>
    <w:rsid w:val="00FD3AE3"/>
    <w:rsid w:val="00FD3EF7"/>
    <w:rsid w:val="00FD5A01"/>
    <w:rsid w:val="00FE41E2"/>
    <w:rsid w:val="00FF038E"/>
    <w:rsid w:val="00FF0481"/>
    <w:rsid w:val="00FF6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76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76BD"/>
    <w:rPr>
      <w:sz w:val="18"/>
      <w:szCs w:val="18"/>
    </w:rPr>
  </w:style>
  <w:style w:type="paragraph" w:styleId="a4">
    <w:name w:val="footer"/>
    <w:basedOn w:val="a"/>
    <w:link w:val="Char0"/>
    <w:uiPriority w:val="99"/>
    <w:semiHidden/>
    <w:unhideWhenUsed/>
    <w:rsid w:val="00CD76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76BD"/>
    <w:rPr>
      <w:sz w:val="18"/>
      <w:szCs w:val="18"/>
    </w:rPr>
  </w:style>
  <w:style w:type="paragraph" w:customStyle="1" w:styleId="ListParagraph">
    <w:name w:val="List Paragraph"/>
    <w:basedOn w:val="a"/>
    <w:rsid w:val="00CD76BD"/>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倪佳洁</dc:creator>
  <cp:lastModifiedBy>倪佳洁</cp:lastModifiedBy>
  <cp:revision>3</cp:revision>
  <dcterms:created xsi:type="dcterms:W3CDTF">2014-07-10T07:50:00Z</dcterms:created>
  <dcterms:modified xsi:type="dcterms:W3CDTF">2014-07-23T02:09:00Z</dcterms:modified>
</cp:coreProperties>
</file>